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B1B6F">
      <w:pPr>
        <w:jc w:val="center"/>
        <w:rPr>
          <w:rFonts w:ascii="XO Thames" w:hAnsi="XO Thames"/>
          <w:b/>
          <w:sz w:val="22"/>
          <w:szCs w:val="22"/>
        </w:rPr>
      </w:pPr>
      <w:bookmarkStart w:id="14" w:name="_GoBack"/>
      <w:bookmarkEnd w:id="14"/>
      <w:r>
        <w:rPr>
          <w:rFonts w:ascii="XO Thames" w:hAnsi="XO Thames"/>
          <w:b/>
          <w:sz w:val="22"/>
          <w:szCs w:val="22"/>
        </w:rPr>
        <w:t xml:space="preserve">ПРОЕКТ ГОСУДАРСТВЕННОГО КОНТРАКТА </w:t>
      </w:r>
    </w:p>
    <w:p w14:paraId="61DB97AD">
      <w:pPr>
        <w:jc w:val="center"/>
        <w:rPr>
          <w:rFonts w:ascii="XO Thames" w:hAnsi="XO Thames"/>
          <w:b/>
          <w:sz w:val="22"/>
          <w:szCs w:val="22"/>
        </w:rPr>
      </w:pPr>
      <w:r>
        <w:rPr>
          <w:rFonts w:ascii="XO Thames" w:hAnsi="XO Thames"/>
          <w:b/>
          <w:bCs/>
          <w:sz w:val="22"/>
          <w:szCs w:val="22"/>
        </w:rPr>
        <w:t xml:space="preserve">        </w:t>
      </w:r>
    </w:p>
    <w:p w14:paraId="08303A55">
      <w:pPr>
        <w:ind w:firstLine="567"/>
        <w:jc w:val="center"/>
        <w:rPr>
          <w:rFonts w:ascii="XO Thames" w:hAnsi="XO Thames"/>
          <w:b/>
          <w:sz w:val="22"/>
          <w:szCs w:val="22"/>
        </w:rPr>
      </w:pPr>
      <w:r>
        <w:rPr>
          <w:rFonts w:ascii="XO Thames" w:hAnsi="XO Thames"/>
          <w:b/>
          <w:sz w:val="22"/>
          <w:szCs w:val="22"/>
        </w:rPr>
        <w:t>Государственный контракт №_______</w:t>
      </w:r>
    </w:p>
    <w:p w14:paraId="5F96F3E4">
      <w:pPr>
        <w:ind w:firstLine="567"/>
        <w:jc w:val="center"/>
        <w:rPr>
          <w:rFonts w:ascii="XO Thames" w:hAnsi="XO Thames"/>
          <w:b/>
          <w:sz w:val="22"/>
          <w:szCs w:val="22"/>
        </w:rPr>
      </w:pPr>
    </w:p>
    <w:p w14:paraId="2E573712">
      <w:pPr>
        <w:ind w:firstLine="567"/>
        <w:jc w:val="center"/>
        <w:rPr>
          <w:rFonts w:ascii="XO Thames" w:hAnsi="XO Thames"/>
          <w:b/>
          <w:sz w:val="22"/>
          <w:szCs w:val="22"/>
        </w:rPr>
      </w:pPr>
    </w:p>
    <w:p w14:paraId="473E7218">
      <w:pPr>
        <w:jc w:val="both"/>
        <w:rPr>
          <w:rFonts w:ascii="XO Thames" w:hAnsi="XO Thames"/>
          <w:sz w:val="22"/>
          <w:szCs w:val="22"/>
        </w:rPr>
      </w:pPr>
      <w:r>
        <w:rPr>
          <w:rFonts w:ascii="XO Thames" w:hAnsi="XO Thames"/>
          <w:sz w:val="22"/>
          <w:szCs w:val="22"/>
        </w:rPr>
        <w:t>г. Новокузнецк</w:t>
      </w:r>
      <w:r>
        <w:rPr>
          <w:rFonts w:ascii="XO Thames" w:hAnsi="XO Thames"/>
          <w:sz w:val="22"/>
          <w:szCs w:val="22"/>
        </w:rPr>
        <w:tab/>
      </w:r>
      <w:r>
        <w:rPr>
          <w:rFonts w:ascii="XO Thames" w:hAnsi="XO Thames"/>
          <w:sz w:val="22"/>
          <w:szCs w:val="22"/>
        </w:rPr>
        <w:tab/>
      </w:r>
      <w:r>
        <w:rPr>
          <w:rFonts w:ascii="XO Thames" w:hAnsi="XO Thames"/>
          <w:sz w:val="22"/>
          <w:szCs w:val="22"/>
        </w:rPr>
        <w:tab/>
      </w:r>
      <w:r>
        <w:rPr>
          <w:rFonts w:ascii="XO Thames" w:hAnsi="XO Thames"/>
          <w:sz w:val="22"/>
          <w:szCs w:val="22"/>
        </w:rPr>
        <w:tab/>
      </w:r>
      <w:r>
        <w:rPr>
          <w:rFonts w:ascii="XO Thames" w:hAnsi="XO Thames"/>
          <w:sz w:val="22"/>
          <w:szCs w:val="22"/>
        </w:rPr>
        <w:tab/>
      </w:r>
      <w:r>
        <w:rPr>
          <w:rFonts w:ascii="XO Thames" w:hAnsi="XO Thames"/>
          <w:sz w:val="22"/>
          <w:szCs w:val="22"/>
        </w:rPr>
        <w:tab/>
      </w:r>
      <w:r>
        <w:rPr>
          <w:rFonts w:ascii="XO Thames" w:hAnsi="XO Thames"/>
          <w:sz w:val="22"/>
          <w:szCs w:val="22"/>
        </w:rPr>
        <w:tab/>
      </w:r>
      <w:r>
        <w:rPr>
          <w:rFonts w:ascii="XO Thames" w:hAnsi="XO Thames"/>
          <w:sz w:val="22"/>
          <w:szCs w:val="22"/>
        </w:rPr>
        <w:tab/>
      </w:r>
      <w:r>
        <w:rPr>
          <w:rFonts w:ascii="XO Thames" w:hAnsi="XO Thames"/>
          <w:sz w:val="22"/>
          <w:szCs w:val="22"/>
        </w:rPr>
        <w:t xml:space="preserve">                        «___»  _________ 2026 г.</w:t>
      </w:r>
    </w:p>
    <w:p w14:paraId="716E33DA">
      <w:pPr>
        <w:ind w:firstLine="567"/>
        <w:jc w:val="both"/>
        <w:rPr>
          <w:rFonts w:ascii="XO Thames" w:hAnsi="XO Thames"/>
          <w:sz w:val="22"/>
          <w:szCs w:val="22"/>
        </w:rPr>
      </w:pPr>
    </w:p>
    <w:p w14:paraId="1AD4B559">
      <w:pPr>
        <w:pStyle w:val="24"/>
        <w:ind w:firstLine="708"/>
        <w:jc w:val="both"/>
        <w:rPr>
          <w:rFonts w:ascii="XO Thames" w:hAnsi="XO Thames"/>
        </w:rPr>
      </w:pPr>
      <w:r>
        <w:rPr>
          <w:rFonts w:ascii="XO Thames" w:hAnsi="XO Thames" w:eastAsia="Calibri"/>
        </w:rPr>
        <w:t xml:space="preserve">Федеральное казенное учреждение «Лечебное исправительное учреждение                                                 № 16 Главного управления Федеральной службы исполнения наказаний по Кемеровской                                области – Кузбассу», действующее от имени  Российской Федерации, именуемое в дальнейшем </w:t>
      </w:r>
      <w:r>
        <w:rPr>
          <w:rFonts w:ascii="XO Thames" w:hAnsi="XO Thames" w:eastAsia="Calibri"/>
          <w:b/>
        </w:rPr>
        <w:t>«Заказчик», в лице ______, действующего на основании _________</w:t>
      </w:r>
      <w:r>
        <w:rPr>
          <w:rFonts w:ascii="XO Thames" w:hAnsi="XO Thames" w:eastAsia="Calibri"/>
        </w:rPr>
        <w:t xml:space="preserve">, с одной стороны,                               и __________, именуемое в дальнейшем </w:t>
      </w:r>
      <w:r>
        <w:rPr>
          <w:rFonts w:ascii="XO Thames" w:hAnsi="XO Thames" w:eastAsia="Calibri"/>
          <w:b/>
        </w:rPr>
        <w:t xml:space="preserve">«Исполнитель», в лице ______, действующего на основании _______, </w:t>
      </w:r>
      <w:r>
        <w:rPr>
          <w:rFonts w:ascii="XO Thames" w:hAnsi="XO Thames" w:eastAsia="Calibri"/>
        </w:rPr>
        <w:t xml:space="preserve">вместе именуемые в дальнейшем «Стороны», а по отдельности «Сторона», </w:t>
      </w:r>
      <w:r>
        <w:rPr>
          <w:rFonts w:ascii="XO Thames" w:hAnsi="XO Thames"/>
        </w:rPr>
        <w:t xml:space="preserve">с соблюдением требований Гражданского кодекса и иного законодательства Российской  Федерации, на основании  п. 4 ч.1 ст.93 Федерального закона от </w:t>
      </w:r>
      <w:r>
        <w:rPr>
          <w:rFonts w:ascii="XO Thames" w:hAnsi="XO Thames"/>
          <w:color w:val="000000"/>
        </w:rPr>
        <w:t xml:space="preserve"> 05.04.2013 года №44-ФЗ </w:t>
      </w:r>
      <w:r>
        <w:rPr>
          <w:rFonts w:ascii="XO Thames" w:hAnsi="XO Thames"/>
        </w:rPr>
        <w:t>«О контрактной системе в сфере закупок товаров, работ, услуг для обеспечения государственных и муниципальных нужд», на основании итогового протокола сессии на ЕАТ «Березка» № _____от _____ года  заключили настоящий  государственный контракт (далее – Контракт) о нижеследующем:</w:t>
      </w:r>
    </w:p>
    <w:p w14:paraId="520DA404">
      <w:pPr>
        <w:ind w:firstLine="567"/>
        <w:jc w:val="center"/>
        <w:rPr>
          <w:rFonts w:ascii="XO Thames" w:hAnsi="XO Thames"/>
          <w:b/>
          <w:sz w:val="22"/>
          <w:szCs w:val="22"/>
        </w:rPr>
      </w:pPr>
    </w:p>
    <w:p w14:paraId="08C55CF8">
      <w:pPr>
        <w:keepNext/>
        <w:autoSpaceDE w:val="0"/>
        <w:ind w:firstLine="709"/>
        <w:jc w:val="center"/>
        <w:rPr>
          <w:rFonts w:ascii="XO Thames" w:hAnsi="XO Thames"/>
          <w:b/>
          <w:sz w:val="22"/>
          <w:szCs w:val="22"/>
        </w:rPr>
      </w:pPr>
      <w:r>
        <w:rPr>
          <w:rFonts w:ascii="XO Thames" w:hAnsi="XO Thames"/>
          <w:b/>
          <w:sz w:val="22"/>
          <w:szCs w:val="22"/>
        </w:rPr>
        <w:t>1. ПРЕДМЕТ КОНТРАКТА</w:t>
      </w:r>
    </w:p>
    <w:p w14:paraId="4CBB7E9B">
      <w:pPr>
        <w:keepNext/>
        <w:autoSpaceDE w:val="0"/>
        <w:ind w:firstLine="709"/>
        <w:jc w:val="both"/>
        <w:rPr>
          <w:rFonts w:ascii="XO Thames" w:hAnsi="XO Thames"/>
          <w:sz w:val="22"/>
          <w:szCs w:val="22"/>
        </w:rPr>
      </w:pPr>
      <w:r>
        <w:rPr>
          <w:rFonts w:ascii="XO Thames" w:hAnsi="XO Thames"/>
          <w:sz w:val="22"/>
          <w:szCs w:val="22"/>
        </w:rPr>
        <w:t>1.1. Предмет контракта: Оказание услуг по установлению рыночной стоимости транспортного средства автобус КАВЗ-3976, г/н У822АК 42 (далее – Услуги).</w:t>
      </w:r>
      <w:r>
        <w:rPr>
          <w:rFonts w:ascii="XO Thames" w:hAnsi="XO Thames"/>
          <w:bCs/>
          <w:sz w:val="22"/>
          <w:szCs w:val="22"/>
        </w:rPr>
        <w:t xml:space="preserve"> </w:t>
      </w:r>
      <w:r>
        <w:rPr>
          <w:rFonts w:ascii="XO Thames" w:hAnsi="XO Thames"/>
          <w:sz w:val="22"/>
          <w:szCs w:val="22"/>
        </w:rPr>
        <w:t>Заказчик поручает, а Исполнитель принимает на себя обязательства оказать Услуги в соответствии с Технической частью (Приложение 1), Спецификацией (Приложение 2),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p>
    <w:p w14:paraId="1AA18250">
      <w:pPr>
        <w:ind w:firstLine="709"/>
        <w:jc w:val="both"/>
        <w:rPr>
          <w:rFonts w:ascii="XO Thames" w:hAnsi="XO Thames"/>
          <w:color w:val="000000" w:themeColor="text1"/>
          <w:sz w:val="22"/>
          <w:szCs w:val="22"/>
          <w14:textFill>
            <w14:solidFill>
              <w14:schemeClr w14:val="tx1"/>
            </w14:solidFill>
          </w14:textFill>
        </w:rPr>
      </w:pPr>
      <w:r>
        <w:rPr>
          <w:rFonts w:ascii="XO Thames" w:hAnsi="XO Thames"/>
          <w:sz w:val="22"/>
          <w:szCs w:val="22"/>
        </w:rPr>
        <w:t>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Pr>
          <w:rFonts w:ascii="XO Thames" w:hAnsi="XO Thames"/>
          <w:color w:val="000000" w:themeColor="text1"/>
          <w:sz w:val="22"/>
          <w:szCs w:val="22"/>
          <w14:textFill>
            <w14:solidFill>
              <w14:schemeClr w14:val="tx1"/>
            </w14:solidFill>
          </w14:textFill>
        </w:rPr>
        <w:t>.</w:t>
      </w:r>
    </w:p>
    <w:p w14:paraId="10905725">
      <w:pPr>
        <w:ind w:firstLine="709"/>
        <w:jc w:val="both"/>
        <w:rPr>
          <w:rFonts w:ascii="XO Thames" w:hAnsi="XO Thames"/>
          <w:sz w:val="22"/>
          <w:szCs w:val="22"/>
        </w:rPr>
      </w:pPr>
      <w:r>
        <w:rPr>
          <w:rFonts w:ascii="XO Thames" w:hAnsi="XO Thames"/>
          <w:color w:val="000000" w:themeColor="text1"/>
          <w:sz w:val="22"/>
          <w:szCs w:val="22"/>
          <w14:textFill>
            <w14:solidFill>
              <w14:schemeClr w14:val="tx1"/>
            </w14:solidFill>
          </w14:textFill>
        </w:rPr>
        <w:t xml:space="preserve">1.3. Код ОКПД-2: </w:t>
      </w:r>
      <w:r>
        <w:rPr>
          <w:rFonts w:ascii="XO Thames" w:hAnsi="XO Thames"/>
          <w:sz w:val="22"/>
          <w:szCs w:val="22"/>
        </w:rPr>
        <w:t>74.90.12.121</w:t>
      </w:r>
    </w:p>
    <w:p w14:paraId="238E6752">
      <w:pPr>
        <w:ind w:firstLine="709"/>
        <w:rPr>
          <w:rFonts w:ascii="XO Thames" w:hAnsi="XO Thames"/>
          <w:color w:val="000000" w:themeColor="text1"/>
          <w:sz w:val="22"/>
          <w:szCs w:val="22"/>
          <w14:textFill>
            <w14:solidFill>
              <w14:schemeClr w14:val="tx1"/>
            </w14:solidFill>
          </w14:textFill>
        </w:rPr>
      </w:pPr>
      <w:r>
        <w:rPr>
          <w:rFonts w:ascii="XO Thames" w:hAnsi="XO Thames"/>
          <w:sz w:val="22"/>
          <w:szCs w:val="22"/>
        </w:rPr>
        <w:t>1.4. ИКЗ: _____________________________________________.</w:t>
      </w:r>
      <w:r>
        <w:rPr>
          <w:rFonts w:ascii="XO Thames" w:hAnsi="XO Thames"/>
          <w:color w:val="000000" w:themeColor="text1"/>
          <w:sz w:val="22"/>
          <w:szCs w:val="22"/>
          <w14:textFill>
            <w14:solidFill>
              <w14:schemeClr w14:val="tx1"/>
            </w14:solidFill>
          </w14:textFill>
        </w:rPr>
        <w:t xml:space="preserve">  </w:t>
      </w:r>
    </w:p>
    <w:p w14:paraId="40C5B067">
      <w:pPr>
        <w:ind w:firstLine="709"/>
        <w:rPr>
          <w:rFonts w:ascii="XO Thames" w:hAnsi="XO Thames"/>
          <w:color w:val="000000" w:themeColor="text1"/>
          <w:sz w:val="22"/>
          <w:szCs w:val="22"/>
          <w14:textFill>
            <w14:solidFill>
              <w14:schemeClr w14:val="tx1"/>
            </w14:solidFill>
          </w14:textFill>
        </w:rPr>
      </w:pPr>
    </w:p>
    <w:p w14:paraId="79BB44FB">
      <w:pPr>
        <w:autoSpaceDE w:val="0"/>
        <w:autoSpaceDN w:val="0"/>
        <w:adjustRightInd w:val="0"/>
        <w:jc w:val="center"/>
        <w:outlineLvl w:val="2"/>
        <w:rPr>
          <w:rFonts w:ascii="XO Thames" w:hAnsi="XO Thames"/>
          <w:b/>
          <w:sz w:val="22"/>
          <w:szCs w:val="22"/>
          <w:vertAlign w:val="superscript"/>
        </w:rPr>
      </w:pPr>
      <w:r>
        <w:rPr>
          <w:rFonts w:ascii="XO Thames" w:hAnsi="XO Thames"/>
          <w:b/>
          <w:sz w:val="22"/>
          <w:szCs w:val="22"/>
        </w:rPr>
        <w:t>2. ЦЕНА КОНТРАКТА</w:t>
      </w:r>
    </w:p>
    <w:p w14:paraId="35614E2A">
      <w:pPr>
        <w:pStyle w:val="12"/>
        <w:widowControl/>
        <w:tabs>
          <w:tab w:val="left" w:pos="709"/>
        </w:tabs>
        <w:jc w:val="both"/>
        <w:rPr>
          <w:rFonts w:ascii="XO Thames" w:hAnsi="XO Thames"/>
          <w:sz w:val="22"/>
          <w:szCs w:val="22"/>
        </w:rPr>
      </w:pPr>
      <w:r>
        <w:rPr>
          <w:rFonts w:ascii="XO Thames" w:hAnsi="XO Thames"/>
          <w:sz w:val="22"/>
          <w:szCs w:val="22"/>
        </w:rPr>
        <w:tab/>
      </w:r>
      <w:r>
        <w:rPr>
          <w:rFonts w:ascii="XO Thames" w:hAnsi="XO Thames"/>
          <w:sz w:val="22"/>
          <w:szCs w:val="22"/>
        </w:rPr>
        <w:t>2.1. Цена контракта составляет ______ (сумма прописью), включая НДС_____ (_____) рублей __копеек, если предусмотрен.</w:t>
      </w:r>
    </w:p>
    <w:p w14:paraId="0C8AD241">
      <w:pPr>
        <w:autoSpaceDE w:val="0"/>
        <w:autoSpaceDN w:val="0"/>
        <w:adjustRightInd w:val="0"/>
        <w:ind w:firstLine="708"/>
        <w:jc w:val="both"/>
        <w:rPr>
          <w:rFonts w:ascii="XO Thames" w:hAnsi="XO Thames"/>
          <w:sz w:val="22"/>
          <w:szCs w:val="22"/>
        </w:rPr>
      </w:pPr>
      <w:r>
        <w:rPr>
          <w:rFonts w:ascii="XO Thames" w:hAnsi="XO Thames" w:eastAsiaTheme="minorHAnsi"/>
          <w:sz w:val="22"/>
          <w:szCs w:val="22"/>
          <w:lang w:eastAsia="en-US"/>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953999">
      <w:pPr>
        <w:ind w:firstLine="709"/>
        <w:jc w:val="both"/>
        <w:rPr>
          <w:rFonts w:ascii="XO Thames" w:hAnsi="XO Thames"/>
          <w:sz w:val="22"/>
          <w:szCs w:val="22"/>
        </w:rPr>
      </w:pPr>
      <w:r>
        <w:rPr>
          <w:rFonts w:ascii="XO Thames" w:hAnsi="XO Thames"/>
          <w:sz w:val="22"/>
          <w:szCs w:val="22"/>
        </w:rPr>
        <w:t>2.2. Цена</w:t>
      </w:r>
      <w:r>
        <w:rPr>
          <w:rFonts w:ascii="XO Thames" w:hAnsi="XO Thames" w:eastAsiaTheme="minorHAnsi"/>
          <w:sz w:val="22"/>
          <w:szCs w:val="22"/>
          <w:lang w:eastAsia="en-US"/>
        </w:rPr>
        <w:t xml:space="preserve"> </w:t>
      </w:r>
      <w:r>
        <w:rPr>
          <w:rFonts w:ascii="XO Thames" w:hAnsi="XO Thames"/>
          <w:sz w:val="22"/>
          <w:szCs w:val="22"/>
        </w:rPr>
        <w:t xml:space="preserve">контракта включает в себя стоимость оказания Услуг, все затраты, издержки, а также налоги, сборы и другие обязательные платежи, взимаемые с Исполнителя в связи с исполнением контракта </w:t>
      </w:r>
    </w:p>
    <w:p w14:paraId="18C54C9D">
      <w:pPr>
        <w:ind w:firstLine="709"/>
        <w:jc w:val="both"/>
        <w:rPr>
          <w:rFonts w:ascii="XO Thames" w:hAnsi="XO Thames"/>
          <w:sz w:val="22"/>
          <w:szCs w:val="22"/>
        </w:rPr>
      </w:pPr>
      <w:r>
        <w:rPr>
          <w:rFonts w:ascii="XO Thames" w:hAnsi="XO Thames"/>
          <w:sz w:val="22"/>
          <w:szCs w:val="22"/>
        </w:rPr>
        <w:t>2.3. 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денежных средств на расчетный счет Исполнителя. Расчеты за оказанные услуги производятся по факту доведения предельного объема финансирования на 2026 год, главе 320 раздел 0305 по целевой статье 4240690048 целевая статья 244.</w:t>
      </w:r>
    </w:p>
    <w:p w14:paraId="2729BD7F">
      <w:pPr>
        <w:ind w:firstLine="709"/>
        <w:jc w:val="both"/>
        <w:rPr>
          <w:rFonts w:ascii="XO Thames" w:hAnsi="XO Thames"/>
          <w:sz w:val="22"/>
          <w:szCs w:val="22"/>
        </w:rPr>
      </w:pPr>
      <w:r>
        <w:rPr>
          <w:rFonts w:ascii="XO Thames" w:hAnsi="XO Thames"/>
          <w:sz w:val="22"/>
          <w:szCs w:val="22"/>
        </w:rPr>
        <w:t>2.4.</w:t>
      </w:r>
      <w:r>
        <w:rPr>
          <w:rStyle w:val="17"/>
          <w:rFonts w:ascii="XO Thames" w:hAnsi="XO Thames"/>
          <w:sz w:val="22"/>
          <w:szCs w:val="22"/>
          <w:vertAlign w:val="superscript"/>
        </w:rPr>
        <w:t xml:space="preserve"> </w:t>
      </w:r>
      <w:r>
        <w:rPr>
          <w:rFonts w:ascii="XO Thames" w:hAnsi="XO Thames"/>
          <w:bCs/>
          <w:sz w:val="22"/>
          <w:szCs w:val="22"/>
        </w:rPr>
        <w:t>Цена контракта является твердой, определена на весь срок исполнения контракта, за исключением случаев, установленных законодательством Российской Федерации.</w:t>
      </w:r>
    </w:p>
    <w:p w14:paraId="414F454D">
      <w:pPr>
        <w:jc w:val="both"/>
        <w:rPr>
          <w:rFonts w:ascii="XO Thames" w:hAnsi="XO Thames"/>
          <w:bCs/>
          <w:sz w:val="22"/>
          <w:szCs w:val="22"/>
        </w:rPr>
      </w:pPr>
    </w:p>
    <w:p w14:paraId="0D89B88E">
      <w:pPr>
        <w:jc w:val="both"/>
        <w:rPr>
          <w:rFonts w:ascii="XO Thames" w:hAnsi="XO Thames"/>
          <w:bCs/>
          <w:sz w:val="22"/>
          <w:szCs w:val="22"/>
        </w:rPr>
      </w:pPr>
    </w:p>
    <w:p w14:paraId="0BAAFECE">
      <w:pPr>
        <w:pStyle w:val="11"/>
        <w:tabs>
          <w:tab w:val="left" w:pos="426"/>
        </w:tabs>
        <w:ind w:left="0"/>
        <w:jc w:val="center"/>
        <w:rPr>
          <w:rFonts w:ascii="XO Thames" w:hAnsi="XO Thames"/>
          <w:b/>
          <w:sz w:val="22"/>
          <w:szCs w:val="22"/>
        </w:rPr>
      </w:pPr>
      <w:r>
        <w:rPr>
          <w:rFonts w:ascii="XO Thames" w:hAnsi="XO Thames"/>
          <w:b/>
          <w:sz w:val="22"/>
          <w:szCs w:val="22"/>
        </w:rPr>
        <w:t>3. ПОРЯДОК РАСЧЕТОВ</w:t>
      </w:r>
    </w:p>
    <w:p w14:paraId="03292AD3">
      <w:pPr>
        <w:keepNext/>
        <w:autoSpaceDE w:val="0"/>
        <w:ind w:firstLine="709"/>
        <w:jc w:val="both"/>
        <w:rPr>
          <w:rFonts w:ascii="XO Thames" w:hAnsi="XO Thames"/>
          <w:sz w:val="22"/>
          <w:szCs w:val="22"/>
        </w:rPr>
      </w:pPr>
      <w:r>
        <w:rPr>
          <w:rFonts w:ascii="XO Thames" w:hAnsi="XO Thames"/>
          <w:sz w:val="22"/>
          <w:szCs w:val="22"/>
        </w:rPr>
        <w:t>3.1. Оплата за оказанные Услуги осуществляется по цене, установленной п. 2.1 контракта.</w:t>
      </w:r>
    </w:p>
    <w:p w14:paraId="4E2AAA23">
      <w:pPr>
        <w:autoSpaceDE w:val="0"/>
        <w:autoSpaceDN w:val="0"/>
        <w:adjustRightInd w:val="0"/>
        <w:ind w:firstLine="709"/>
        <w:jc w:val="both"/>
        <w:rPr>
          <w:rFonts w:ascii="XO Thames" w:hAnsi="XO Thames"/>
          <w:sz w:val="22"/>
          <w:szCs w:val="22"/>
        </w:rPr>
      </w:pPr>
      <w:r>
        <w:rPr>
          <w:rFonts w:ascii="XO Thames" w:hAnsi="XO Thames"/>
          <w:sz w:val="22"/>
          <w:szCs w:val="22"/>
        </w:rPr>
        <w:t>3.2. Оплата осуществляется по безналичному расчету путем перечисления Заказчиком денежных средств на расчетный счет Исполнителя, указанный в контракте, на основании предоставленного Исполнителем счёта или счёта–фактуры в течение 10 рабочих дней с даты подписания Заказчиком акта оказанных услуг.</w:t>
      </w:r>
    </w:p>
    <w:p w14:paraId="547E96BA">
      <w:pPr>
        <w:autoSpaceDE w:val="0"/>
        <w:autoSpaceDN w:val="0"/>
        <w:adjustRightInd w:val="0"/>
        <w:ind w:firstLine="709"/>
        <w:jc w:val="both"/>
        <w:rPr>
          <w:rFonts w:ascii="XO Thames" w:hAnsi="XO Thames"/>
          <w:sz w:val="22"/>
          <w:szCs w:val="22"/>
        </w:rPr>
      </w:pPr>
      <w:r>
        <w:rPr>
          <w:rFonts w:ascii="XO Thames" w:hAnsi="XO Thames"/>
          <w:sz w:val="22"/>
          <w:szCs w:val="22"/>
        </w:rPr>
        <w:t>Расчет осуществляется по факту оказания всего объема Услуг (выполненных Работ).</w:t>
      </w:r>
    </w:p>
    <w:p w14:paraId="5104BBFA">
      <w:pPr>
        <w:tabs>
          <w:tab w:val="left" w:pos="709"/>
        </w:tabs>
        <w:autoSpaceDE w:val="0"/>
        <w:autoSpaceDN w:val="0"/>
        <w:adjustRightInd w:val="0"/>
        <w:ind w:firstLine="709"/>
        <w:jc w:val="both"/>
        <w:rPr>
          <w:rFonts w:ascii="XO Thames" w:hAnsi="XO Thames"/>
          <w:sz w:val="22"/>
          <w:szCs w:val="22"/>
        </w:rPr>
      </w:pPr>
      <w:r>
        <w:rPr>
          <w:rFonts w:ascii="XO Thames" w:hAnsi="XO Thames"/>
          <w:sz w:val="22"/>
          <w:szCs w:val="22"/>
        </w:rPr>
        <w:t xml:space="preserve">3.3. Обязательство Заказчика по оплате за оказанные Услуги считается исполненным с момента списания денежных средств со счета Заказчика. </w:t>
      </w:r>
    </w:p>
    <w:p w14:paraId="64F207F4">
      <w:pPr>
        <w:tabs>
          <w:tab w:val="left" w:pos="709"/>
        </w:tabs>
        <w:autoSpaceDE w:val="0"/>
        <w:autoSpaceDN w:val="0"/>
        <w:adjustRightInd w:val="0"/>
        <w:ind w:firstLine="709"/>
        <w:jc w:val="both"/>
        <w:rPr>
          <w:rFonts w:ascii="XO Thames" w:hAnsi="XO Thames"/>
          <w:sz w:val="22"/>
          <w:szCs w:val="22"/>
        </w:rPr>
      </w:pPr>
      <w:r>
        <w:rPr>
          <w:rFonts w:ascii="XO Thames" w:hAnsi="XO Thames"/>
          <w:sz w:val="22"/>
          <w:szCs w:val="22"/>
        </w:rPr>
        <w:t>3.4. В случае изменения банковских реквизитов Исполнитель обязан в течение 3 (трех) рабочих дней в письменной форме сообщить об этом Заказчику с указанием новых банковских реквизитов. Изменение банковских реквизитов действительно, если оно оформлено в виде информационного письма, заверенного печатью Исполнителя. В противном случае все риски, связанные с перечислением Заказчиком денежных средств по указанным в контракте банковским реквизитам Исполнителя, несет Исполнитель.</w:t>
      </w:r>
    </w:p>
    <w:p w14:paraId="217FC1FA">
      <w:pPr>
        <w:autoSpaceDE w:val="0"/>
        <w:autoSpaceDN w:val="0"/>
        <w:adjustRightInd w:val="0"/>
        <w:ind w:firstLine="709"/>
        <w:jc w:val="both"/>
        <w:rPr>
          <w:rFonts w:ascii="XO Thames" w:hAnsi="XO Thames"/>
          <w:sz w:val="22"/>
          <w:szCs w:val="22"/>
        </w:rPr>
      </w:pPr>
      <w:r>
        <w:rPr>
          <w:rFonts w:ascii="XO Thames" w:hAnsi="XO Thames"/>
          <w:sz w:val="22"/>
          <w:szCs w:val="22"/>
        </w:rPr>
        <w:t xml:space="preserve">3.5. В случае наступления ответственности, предусмотренной разделом 8 Контракта, «Государственный заказчик» направляет «Исполнителю» требование об уплате неустоек (штрафов, пеней). Сумма неустоек (штрафов, пеней), предъявленная «Государственным заказчиком» в соответствии с Законом № 44-ФЗ и неоплаченная «Исполнителем», удерживается из суммы, подлежащей оплате «Исполнителю».  </w:t>
      </w:r>
    </w:p>
    <w:p w14:paraId="103EC079">
      <w:pPr>
        <w:autoSpaceDE w:val="0"/>
        <w:autoSpaceDN w:val="0"/>
        <w:adjustRightInd w:val="0"/>
        <w:ind w:firstLine="709"/>
        <w:jc w:val="both"/>
        <w:rPr>
          <w:rFonts w:ascii="XO Thames" w:hAnsi="XO Thames"/>
          <w:sz w:val="22"/>
          <w:szCs w:val="22"/>
        </w:rPr>
      </w:pPr>
      <w:r>
        <w:rPr>
          <w:rFonts w:ascii="XO Thames" w:hAnsi="XO Thames"/>
          <w:sz w:val="22"/>
          <w:szCs w:val="22"/>
        </w:rPr>
        <w:t>В данном случае начисление по исполнению денежного обязательства по Контракту производится на основании акта приемки, содержащего сведения об исполнении обязательства «Исполнителем», о принятых результатах исполнения Контракта, включая сумму неустойки (штрафа, пени). Оплата Контракта будет осуществлена путем выплаты «Исполнителю» суммы, уменьшенной на сумму неустойки (штрафа, пени) с последующим перечислением неустойки (штрафа, пени) в доход федерального бюджета на основании платежного документа, оформленного «Государственным заказчиком» с указанием «Исполнителя», за которого осуществляется перечисление неустойки (штрафа, пени) в соответствии с условиями Контракта, по следующим реквизитам:</w:t>
      </w:r>
    </w:p>
    <w:p w14:paraId="61B0A18E">
      <w:pPr>
        <w:autoSpaceDE w:val="0"/>
        <w:autoSpaceDN w:val="0"/>
        <w:adjustRightInd w:val="0"/>
        <w:ind w:firstLine="709"/>
        <w:jc w:val="both"/>
        <w:rPr>
          <w:rFonts w:ascii="XO Thames" w:hAnsi="XO Thames"/>
          <w:b/>
          <w:sz w:val="22"/>
          <w:szCs w:val="22"/>
        </w:rPr>
      </w:pPr>
      <w:r>
        <w:rPr>
          <w:rFonts w:ascii="XO Thames" w:hAnsi="XO Thames"/>
          <w:b/>
          <w:sz w:val="22"/>
          <w:szCs w:val="22"/>
        </w:rPr>
        <w:t>ИНН 4216002960 КПП 421701001</w:t>
      </w:r>
    </w:p>
    <w:p w14:paraId="4BD7AE9C">
      <w:pPr>
        <w:autoSpaceDE w:val="0"/>
        <w:autoSpaceDN w:val="0"/>
        <w:adjustRightInd w:val="0"/>
        <w:ind w:firstLine="709"/>
        <w:jc w:val="both"/>
        <w:rPr>
          <w:rFonts w:ascii="XO Thames" w:hAnsi="XO Thames"/>
          <w:b/>
          <w:sz w:val="22"/>
          <w:szCs w:val="22"/>
        </w:rPr>
      </w:pPr>
      <w:r>
        <w:rPr>
          <w:rFonts w:ascii="XO Thames" w:hAnsi="XO Thames"/>
          <w:b/>
          <w:sz w:val="22"/>
          <w:szCs w:val="22"/>
        </w:rPr>
        <w:t>УФК по Кемеровской области – Кузбассу (ФКУ ЛИУ-16 ГУФСИН России                                                                       по Кемеровской области – Кузбассу л/с 04391082210)</w:t>
      </w:r>
    </w:p>
    <w:p w14:paraId="32258455">
      <w:pPr>
        <w:autoSpaceDE w:val="0"/>
        <w:autoSpaceDN w:val="0"/>
        <w:adjustRightInd w:val="0"/>
        <w:ind w:firstLine="709"/>
        <w:jc w:val="both"/>
        <w:rPr>
          <w:rFonts w:ascii="XO Thames" w:hAnsi="XO Thames"/>
          <w:b/>
          <w:sz w:val="22"/>
          <w:szCs w:val="22"/>
        </w:rPr>
      </w:pPr>
      <w:r>
        <w:rPr>
          <w:rFonts w:ascii="XO Thames" w:hAnsi="XO Thames"/>
          <w:b/>
          <w:sz w:val="22"/>
          <w:szCs w:val="22"/>
        </w:rPr>
        <w:t>р/с 03100643000000013900</w:t>
      </w:r>
    </w:p>
    <w:p w14:paraId="429EE95B">
      <w:pPr>
        <w:autoSpaceDE w:val="0"/>
        <w:autoSpaceDN w:val="0"/>
        <w:adjustRightInd w:val="0"/>
        <w:ind w:firstLine="709"/>
        <w:jc w:val="both"/>
        <w:rPr>
          <w:rFonts w:ascii="XO Thames" w:hAnsi="XO Thames"/>
          <w:b/>
          <w:sz w:val="22"/>
          <w:szCs w:val="22"/>
        </w:rPr>
      </w:pPr>
      <w:r>
        <w:rPr>
          <w:rFonts w:ascii="XO Thames" w:hAnsi="XO Thames"/>
          <w:b/>
          <w:sz w:val="22"/>
          <w:szCs w:val="22"/>
        </w:rPr>
        <w:t>Единый казначейский счет 40102810745370000032</w:t>
      </w:r>
    </w:p>
    <w:p w14:paraId="12B146E7">
      <w:pPr>
        <w:autoSpaceDE w:val="0"/>
        <w:autoSpaceDN w:val="0"/>
        <w:adjustRightInd w:val="0"/>
        <w:ind w:firstLine="709"/>
        <w:jc w:val="both"/>
        <w:rPr>
          <w:rFonts w:ascii="XO Thames" w:hAnsi="XO Thames"/>
          <w:b/>
          <w:sz w:val="22"/>
          <w:szCs w:val="22"/>
        </w:rPr>
      </w:pPr>
      <w:r>
        <w:rPr>
          <w:rFonts w:ascii="XO Thames" w:hAnsi="XO Thames"/>
          <w:b/>
          <w:sz w:val="22"/>
          <w:szCs w:val="22"/>
        </w:rPr>
        <w:t>ОКЦ № 5 СибГУ Банка России // УФК по Кемеровской области - Кузбассу, г. Кемерово</w:t>
      </w:r>
    </w:p>
    <w:p w14:paraId="0A4D906A">
      <w:pPr>
        <w:autoSpaceDE w:val="0"/>
        <w:autoSpaceDN w:val="0"/>
        <w:adjustRightInd w:val="0"/>
        <w:ind w:firstLine="709"/>
        <w:jc w:val="both"/>
        <w:rPr>
          <w:rFonts w:ascii="XO Thames" w:hAnsi="XO Thames"/>
          <w:b/>
          <w:sz w:val="22"/>
          <w:szCs w:val="22"/>
        </w:rPr>
      </w:pPr>
      <w:r>
        <w:rPr>
          <w:rFonts w:ascii="XO Thames" w:hAnsi="XO Thames"/>
          <w:b/>
          <w:sz w:val="22"/>
          <w:szCs w:val="22"/>
        </w:rPr>
        <w:t>БИК 013207212</w:t>
      </w:r>
    </w:p>
    <w:p w14:paraId="4DA9FDAB">
      <w:pPr>
        <w:autoSpaceDE w:val="0"/>
        <w:autoSpaceDN w:val="0"/>
        <w:adjustRightInd w:val="0"/>
        <w:ind w:firstLine="709"/>
        <w:jc w:val="both"/>
        <w:rPr>
          <w:rFonts w:ascii="XO Thames" w:hAnsi="XO Thames"/>
          <w:b/>
          <w:sz w:val="22"/>
          <w:szCs w:val="22"/>
        </w:rPr>
      </w:pPr>
      <w:r>
        <w:rPr>
          <w:rFonts w:ascii="XO Thames" w:hAnsi="XO Thames"/>
          <w:b/>
          <w:sz w:val="22"/>
          <w:szCs w:val="22"/>
        </w:rPr>
        <w:t>ОКТМО 32731000</w:t>
      </w:r>
    </w:p>
    <w:p w14:paraId="1B9C834B">
      <w:pPr>
        <w:autoSpaceDE w:val="0"/>
        <w:autoSpaceDN w:val="0"/>
        <w:adjustRightInd w:val="0"/>
        <w:ind w:firstLine="709"/>
        <w:jc w:val="both"/>
        <w:rPr>
          <w:rFonts w:ascii="XO Thames" w:hAnsi="XO Thames"/>
          <w:b/>
          <w:sz w:val="22"/>
          <w:szCs w:val="22"/>
        </w:rPr>
      </w:pPr>
      <w:r>
        <w:rPr>
          <w:rFonts w:ascii="XO Thames" w:hAnsi="XO Thames"/>
          <w:b/>
          <w:sz w:val="22"/>
          <w:szCs w:val="22"/>
        </w:rPr>
        <w:t>КБК 320 116 07010 01 9000 140</w:t>
      </w:r>
    </w:p>
    <w:p w14:paraId="0FB025B8">
      <w:pPr>
        <w:rPr>
          <w:rFonts w:ascii="XO Thames" w:hAnsi="XO Thames"/>
          <w:sz w:val="22"/>
          <w:szCs w:val="22"/>
        </w:rPr>
      </w:pPr>
      <w:r>
        <w:rPr>
          <w:rFonts w:ascii="XO Thames" w:hAnsi="XO Thames"/>
          <w:sz w:val="22"/>
          <w:szCs w:val="22"/>
        </w:rPr>
        <w:tab/>
      </w:r>
    </w:p>
    <w:p w14:paraId="5E25361D">
      <w:pPr>
        <w:keepNext/>
        <w:autoSpaceDE w:val="0"/>
        <w:ind w:firstLine="709"/>
        <w:jc w:val="center"/>
        <w:rPr>
          <w:rFonts w:ascii="XO Thames" w:hAnsi="XO Thames"/>
          <w:b/>
          <w:sz w:val="22"/>
          <w:szCs w:val="22"/>
        </w:rPr>
      </w:pPr>
      <w:r>
        <w:rPr>
          <w:rFonts w:ascii="XO Thames" w:hAnsi="XO Thames"/>
          <w:b/>
          <w:sz w:val="22"/>
          <w:szCs w:val="22"/>
        </w:rPr>
        <w:t>4. ПРАВА И ОБЯЗАННОСТИ СТОРОН</w:t>
      </w:r>
    </w:p>
    <w:p w14:paraId="44F783E4">
      <w:pPr>
        <w:ind w:firstLine="709"/>
        <w:jc w:val="both"/>
        <w:rPr>
          <w:rFonts w:ascii="XO Thames" w:hAnsi="XO Thames"/>
          <w:b/>
          <w:sz w:val="22"/>
          <w:szCs w:val="22"/>
        </w:rPr>
      </w:pPr>
      <w:r>
        <w:rPr>
          <w:rFonts w:ascii="XO Thames" w:hAnsi="XO Thames"/>
          <w:b/>
          <w:sz w:val="22"/>
          <w:szCs w:val="22"/>
        </w:rPr>
        <w:t>4.1. Заказчик вправе:</w:t>
      </w:r>
    </w:p>
    <w:p w14:paraId="652B5C8D">
      <w:pPr>
        <w:ind w:firstLine="709"/>
        <w:jc w:val="both"/>
        <w:rPr>
          <w:rFonts w:ascii="XO Thames" w:hAnsi="XO Thames"/>
          <w:sz w:val="22"/>
          <w:szCs w:val="22"/>
        </w:rPr>
      </w:pPr>
      <w:r>
        <w:rPr>
          <w:rFonts w:ascii="XO Thames" w:hAnsi="XO Thames"/>
          <w:sz w:val="22"/>
          <w:szCs w:val="22"/>
        </w:rPr>
        <w:t xml:space="preserve">4.1.1. Требовать от Исполнителя надлежащего исполнения обязательств в соответствии с условиями контракта. </w:t>
      </w:r>
    </w:p>
    <w:p w14:paraId="7CFCE8FD">
      <w:pPr>
        <w:ind w:firstLine="709"/>
        <w:jc w:val="both"/>
        <w:rPr>
          <w:rFonts w:ascii="XO Thames" w:hAnsi="XO Thames"/>
          <w:sz w:val="22"/>
          <w:szCs w:val="22"/>
        </w:rPr>
      </w:pPr>
      <w:r>
        <w:rPr>
          <w:rFonts w:ascii="XO Thames" w:hAnsi="XO Thames"/>
          <w:sz w:val="22"/>
          <w:szCs w:val="22"/>
        </w:rPr>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1A3DEA90">
      <w:pPr>
        <w:ind w:firstLine="709"/>
        <w:jc w:val="both"/>
        <w:rPr>
          <w:rFonts w:ascii="XO Thames" w:hAnsi="XO Thames"/>
          <w:sz w:val="22"/>
          <w:szCs w:val="22"/>
        </w:rPr>
      </w:pPr>
      <w:r>
        <w:rPr>
          <w:rFonts w:ascii="XO Thames" w:hAnsi="XO Thames"/>
          <w:sz w:val="22"/>
          <w:szCs w:val="22"/>
        </w:rPr>
        <w:t>4.1.3. Запрашивать у Исполнителя информацию о ходе и состоянии исполнения обязательств Исполнителя по настоящему контракту.</w:t>
      </w:r>
    </w:p>
    <w:p w14:paraId="5189D829">
      <w:pPr>
        <w:ind w:firstLine="709"/>
        <w:jc w:val="both"/>
        <w:rPr>
          <w:rFonts w:ascii="XO Thames" w:hAnsi="XO Thames"/>
          <w:b/>
          <w:sz w:val="22"/>
          <w:szCs w:val="22"/>
        </w:rPr>
      </w:pPr>
      <w:r>
        <w:rPr>
          <w:rFonts w:ascii="XO Thames" w:hAnsi="XO Thames"/>
          <w:b/>
          <w:sz w:val="22"/>
          <w:szCs w:val="22"/>
        </w:rPr>
        <w:t>4.2. Заказчик обязан:</w:t>
      </w:r>
    </w:p>
    <w:p w14:paraId="2082240F">
      <w:pPr>
        <w:ind w:firstLine="709"/>
        <w:jc w:val="both"/>
        <w:rPr>
          <w:rFonts w:ascii="XO Thames" w:hAnsi="XO Thames"/>
          <w:sz w:val="22"/>
          <w:szCs w:val="22"/>
        </w:rPr>
      </w:pPr>
      <w:r>
        <w:rPr>
          <w:rFonts w:ascii="XO Thames" w:hAnsi="XO Thames"/>
          <w:sz w:val="22"/>
          <w:szCs w:val="22"/>
        </w:rPr>
        <w:t>4.2.1. Своевременно принять и оплатить оказанные Услуги в соответствии с условиями настоящего контракта.</w:t>
      </w:r>
    </w:p>
    <w:p w14:paraId="0D15009E">
      <w:pPr>
        <w:ind w:firstLine="709"/>
        <w:jc w:val="both"/>
        <w:rPr>
          <w:rFonts w:ascii="XO Thames" w:hAnsi="XO Thames"/>
          <w:sz w:val="22"/>
          <w:szCs w:val="22"/>
        </w:rPr>
      </w:pPr>
      <w:r>
        <w:rPr>
          <w:rFonts w:ascii="XO Thames" w:hAnsi="XO Thames"/>
          <w:sz w:val="22"/>
          <w:szCs w:val="22"/>
        </w:rPr>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14:paraId="455BB7F9">
      <w:pPr>
        <w:ind w:firstLine="709"/>
        <w:jc w:val="both"/>
        <w:rPr>
          <w:rFonts w:ascii="XO Thames" w:hAnsi="XO Thames"/>
          <w:sz w:val="22"/>
          <w:szCs w:val="22"/>
        </w:rPr>
      </w:pPr>
      <w:r>
        <w:rPr>
          <w:rFonts w:ascii="XO Thames" w:hAnsi="XO Thames"/>
          <w:sz w:val="22"/>
          <w:szCs w:val="22"/>
        </w:rPr>
        <w:t xml:space="preserve">4.2.3. В случае просрочки исполнения Исполнителем обязательств </w:t>
      </w:r>
      <w:r>
        <w:rPr>
          <w:rFonts w:ascii="XO Thames" w:hAnsi="XO Thames" w:eastAsiaTheme="minorHAnsi"/>
          <w:sz w:val="22"/>
          <w:szCs w:val="22"/>
          <w:lang w:eastAsia="en-US"/>
        </w:rPr>
        <w:t>(в том числе гарантийных обязательств, если таковые установлены)</w:t>
      </w:r>
      <w:r>
        <w:rPr>
          <w:rFonts w:ascii="XO Thames" w:hAnsi="XO Thames"/>
          <w:sz w:val="22"/>
          <w:szCs w:val="22"/>
        </w:rPr>
        <w:t>,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(за исключением неустойки, подлежащей списанию в случаях и порядке, которые установлены Правительством Российской Федерации).</w:t>
      </w:r>
    </w:p>
    <w:p w14:paraId="2808525D">
      <w:pPr>
        <w:ind w:firstLine="709"/>
        <w:jc w:val="both"/>
        <w:rPr>
          <w:rFonts w:ascii="XO Thames" w:hAnsi="XO Thames"/>
          <w:sz w:val="22"/>
          <w:szCs w:val="22"/>
        </w:rPr>
      </w:pPr>
      <w:r>
        <w:rPr>
          <w:rFonts w:ascii="XO Thames" w:hAnsi="XO Thames"/>
          <w:sz w:val="22"/>
          <w:szCs w:val="22"/>
        </w:rPr>
        <w:t>4.2.4. В случае неуплаты Исполнителем в добровольном порядке предусмотренных контрактом сумм неустойки за неисполнение своих обязательств (за исключением неустойки, подлежащей списанию в случаях и порядке, которые установлены Правительством Российской Федерации) взыскивать их в судебном порядке либо производить оплату по контракту в соответствии с п. 9.6 настоящего контракта.</w:t>
      </w:r>
    </w:p>
    <w:p w14:paraId="267054BF">
      <w:pPr>
        <w:ind w:firstLine="709"/>
        <w:jc w:val="both"/>
        <w:rPr>
          <w:rFonts w:ascii="XO Thames" w:hAnsi="XO Thames"/>
          <w:sz w:val="22"/>
          <w:szCs w:val="22"/>
        </w:rPr>
      </w:pPr>
      <w:r>
        <w:rPr>
          <w:rFonts w:ascii="XO Thames" w:hAnsi="XO Thames"/>
          <w:sz w:val="22"/>
          <w:szCs w:val="22"/>
        </w:rP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п.8.6 настоящего контракта.</w:t>
      </w:r>
    </w:p>
    <w:p w14:paraId="54459DFE">
      <w:pPr>
        <w:ind w:firstLine="709"/>
        <w:jc w:val="both"/>
        <w:rPr>
          <w:rFonts w:ascii="XO Thames" w:hAnsi="XO Thames"/>
          <w:sz w:val="22"/>
          <w:szCs w:val="22"/>
        </w:rPr>
      </w:pPr>
      <w:r>
        <w:rPr>
          <w:rFonts w:ascii="XO Thames" w:hAnsi="XO Thames"/>
          <w:sz w:val="22"/>
          <w:szCs w:val="22"/>
        </w:rPr>
        <w:t>4.2.6.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Исполнителем такая неустойка не оплачена, в том числе и в порядке, предусмотренном п.9.6 настоящего контракта.</w:t>
      </w:r>
    </w:p>
    <w:p w14:paraId="3CB11886">
      <w:pPr>
        <w:ind w:firstLine="709"/>
        <w:jc w:val="both"/>
        <w:rPr>
          <w:rFonts w:ascii="XO Thames" w:hAnsi="XO Thames"/>
          <w:sz w:val="22"/>
          <w:szCs w:val="22"/>
        </w:rPr>
      </w:pPr>
      <w:r>
        <w:rPr>
          <w:rFonts w:ascii="XO Thames" w:hAnsi="XO Thames"/>
          <w:sz w:val="22"/>
          <w:szCs w:val="22"/>
        </w:rPr>
        <w:t>4.2.7. В случае если на дату окончания срока исполнения контракта имеются основания требовать от Исполнителя оплаты неустойки за неисполнение или ненадлежащее исполнение обязательств по контракту:</w:t>
      </w:r>
    </w:p>
    <w:p w14:paraId="2018D997">
      <w:pPr>
        <w:ind w:firstLine="709"/>
        <w:jc w:val="both"/>
        <w:rPr>
          <w:rFonts w:ascii="XO Thames" w:hAnsi="XO Thames"/>
          <w:sz w:val="22"/>
          <w:szCs w:val="22"/>
        </w:rPr>
      </w:pPr>
      <w:r>
        <w:rPr>
          <w:rFonts w:ascii="XO Thames" w:hAnsi="XO Thames"/>
          <w:sz w:val="22"/>
          <w:szCs w:val="22"/>
        </w:rPr>
        <w:t>4.2.7.1. В течение 10 дней с даты окончания срока исполнения контракта направить Исполнителю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14:paraId="66683DA9">
      <w:pPr>
        <w:ind w:firstLine="709"/>
        <w:jc w:val="both"/>
        <w:rPr>
          <w:rFonts w:ascii="XO Thames" w:hAnsi="XO Thames"/>
          <w:sz w:val="22"/>
          <w:szCs w:val="22"/>
        </w:rPr>
      </w:pPr>
      <w:r>
        <w:rPr>
          <w:rFonts w:ascii="XO Thames" w:hAnsi="XO Thames"/>
          <w:sz w:val="22"/>
          <w:szCs w:val="22"/>
        </w:rPr>
        <w:t>4.2.7.2. При неоплате в установленный срок Исполнителем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779D294E">
      <w:pPr>
        <w:ind w:firstLine="709"/>
        <w:jc w:val="both"/>
        <w:rPr>
          <w:rFonts w:ascii="XO Thames" w:hAnsi="XO Thames"/>
          <w:sz w:val="22"/>
          <w:szCs w:val="22"/>
        </w:rPr>
      </w:pPr>
      <w:r>
        <w:rPr>
          <w:rFonts w:ascii="XO Thames" w:hAnsi="XO Thames"/>
          <w:sz w:val="22"/>
          <w:szCs w:val="22"/>
        </w:rPr>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14:paraId="4DB14741">
      <w:pPr>
        <w:ind w:firstLine="709"/>
        <w:jc w:val="both"/>
        <w:rPr>
          <w:rFonts w:ascii="XO Thames" w:hAnsi="XO Thames"/>
          <w:sz w:val="22"/>
          <w:szCs w:val="22"/>
        </w:rPr>
      </w:pPr>
      <w:r>
        <w:rPr>
          <w:rFonts w:ascii="XO Thames" w:hAnsi="XO Thames"/>
          <w:sz w:val="22"/>
          <w:szCs w:val="22"/>
        </w:rPr>
        <w:t xml:space="preserve">4.2.9. Осуществлять контроль за исполнением Исполнителем условий контракта в соответствии с законодательством Российской Федерации. </w:t>
      </w:r>
    </w:p>
    <w:p w14:paraId="6A6B0782">
      <w:pPr>
        <w:ind w:firstLine="709"/>
        <w:jc w:val="both"/>
        <w:rPr>
          <w:rFonts w:ascii="XO Thames" w:hAnsi="XO Thames"/>
          <w:b/>
          <w:sz w:val="22"/>
          <w:szCs w:val="22"/>
        </w:rPr>
      </w:pPr>
      <w:r>
        <w:rPr>
          <w:rFonts w:ascii="XO Thames" w:hAnsi="XO Thames"/>
          <w:b/>
          <w:sz w:val="22"/>
          <w:szCs w:val="22"/>
        </w:rPr>
        <w:t>4.3. Исполнитель вправе:</w:t>
      </w:r>
    </w:p>
    <w:p w14:paraId="23FDF75A">
      <w:pPr>
        <w:ind w:firstLine="709"/>
        <w:jc w:val="both"/>
        <w:rPr>
          <w:rFonts w:ascii="XO Thames" w:hAnsi="XO Thames"/>
          <w:sz w:val="22"/>
          <w:szCs w:val="22"/>
        </w:rPr>
      </w:pPr>
      <w:r>
        <w:rPr>
          <w:rFonts w:ascii="XO Thames" w:hAnsi="XO Thames"/>
          <w:sz w:val="22"/>
          <w:szCs w:val="22"/>
        </w:rPr>
        <w:t>4.3.1. Требовать подписания в соответствии с условиями контракта Заказчиком акта оказанных услуг</w:t>
      </w:r>
      <w:r>
        <w:rPr>
          <w:rFonts w:ascii="XO Thames" w:hAnsi="XO Thames" w:eastAsiaTheme="minorHAnsi"/>
          <w:sz w:val="22"/>
          <w:szCs w:val="22"/>
          <w:lang w:eastAsia="en-US"/>
        </w:rPr>
        <w:t>.</w:t>
      </w:r>
    </w:p>
    <w:p w14:paraId="193C9AAB">
      <w:pPr>
        <w:ind w:firstLine="709"/>
        <w:jc w:val="both"/>
        <w:rPr>
          <w:rFonts w:ascii="XO Thames" w:hAnsi="XO Thames"/>
          <w:sz w:val="22"/>
          <w:szCs w:val="22"/>
        </w:rPr>
      </w:pPr>
      <w:r>
        <w:rPr>
          <w:rFonts w:ascii="XO Thames" w:hAnsi="XO Thames"/>
          <w:sz w:val="22"/>
          <w:szCs w:val="22"/>
        </w:rPr>
        <w:t>4.3.2. Требовать своевременной оплаты за оказываемые Услуги в соответствии с условиями настоящего контракта.</w:t>
      </w:r>
    </w:p>
    <w:p w14:paraId="5F47A7FA">
      <w:pPr>
        <w:ind w:firstLine="709"/>
        <w:jc w:val="both"/>
        <w:rPr>
          <w:rFonts w:ascii="XO Thames" w:hAnsi="XO Thames"/>
          <w:sz w:val="22"/>
          <w:szCs w:val="22"/>
        </w:rPr>
      </w:pPr>
      <w:r>
        <w:rPr>
          <w:rFonts w:ascii="XO Thames" w:hAnsi="XO Thames"/>
          <w:sz w:val="22"/>
          <w:szCs w:val="22"/>
        </w:rPr>
        <w:t>4.3.3. Направлять Заказчику запросы и получать от него разъяснения и уточнения по вопросам оказания Услуг в рамках настоящего контракта.</w:t>
      </w:r>
    </w:p>
    <w:p w14:paraId="3165FEE5">
      <w:pPr>
        <w:ind w:firstLine="709"/>
        <w:jc w:val="both"/>
        <w:rPr>
          <w:rFonts w:ascii="XO Thames" w:hAnsi="XO Thames"/>
          <w:b/>
          <w:sz w:val="22"/>
          <w:szCs w:val="22"/>
        </w:rPr>
      </w:pPr>
      <w:r>
        <w:rPr>
          <w:rFonts w:ascii="XO Thames" w:hAnsi="XO Thames" w:eastAsiaTheme="minorHAnsi"/>
          <w:sz w:val="22"/>
          <w:szCs w:val="22"/>
          <w:lang w:eastAsia="en-US"/>
        </w:rPr>
        <w:t>4.3.4.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XO Thames" w:hAnsi="XO Thames"/>
          <w:sz w:val="22"/>
          <w:szCs w:val="22"/>
        </w:rPr>
        <w:t xml:space="preserve"> </w:t>
      </w:r>
    </w:p>
    <w:p w14:paraId="764FAFF2">
      <w:pPr>
        <w:ind w:firstLine="709"/>
        <w:jc w:val="both"/>
        <w:rPr>
          <w:rFonts w:ascii="XO Thames" w:hAnsi="XO Thames"/>
          <w:b/>
          <w:sz w:val="22"/>
          <w:szCs w:val="22"/>
        </w:rPr>
      </w:pPr>
      <w:r>
        <w:rPr>
          <w:rFonts w:ascii="XO Thames" w:hAnsi="XO Thames"/>
          <w:b/>
          <w:sz w:val="22"/>
          <w:szCs w:val="22"/>
        </w:rPr>
        <w:t>4.4. Исполнитель обязан:</w:t>
      </w:r>
    </w:p>
    <w:p w14:paraId="153EA319">
      <w:pPr>
        <w:pStyle w:val="10"/>
        <w:widowControl/>
        <w:ind w:firstLine="709"/>
        <w:jc w:val="both"/>
        <w:rPr>
          <w:rFonts w:ascii="XO Thames" w:hAnsi="XO Thames" w:cs="Times New Roman"/>
        </w:rPr>
      </w:pPr>
      <w:r>
        <w:rPr>
          <w:rFonts w:ascii="XO Thames" w:hAnsi="XO Thames" w:cs="Times New Roman"/>
        </w:rPr>
        <w:t>4.4.1. Оказать Услуги, предусмотренные настоящим контрактом, в соответствии с Технической частью и в сроки, установленные в Разделе 5 «Сроки, место и условия оказания Услуг» контракта.</w:t>
      </w:r>
    </w:p>
    <w:p w14:paraId="787CCCCD">
      <w:pPr>
        <w:ind w:firstLine="709"/>
        <w:jc w:val="both"/>
        <w:rPr>
          <w:rFonts w:ascii="XO Thames" w:hAnsi="XO Thames"/>
          <w:sz w:val="22"/>
          <w:szCs w:val="22"/>
        </w:rPr>
      </w:pPr>
      <w:r>
        <w:rPr>
          <w:rFonts w:ascii="XO Thames" w:hAnsi="XO Thames"/>
          <w:sz w:val="22"/>
          <w:szCs w:val="22"/>
        </w:rPr>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14:paraId="010BD5FC">
      <w:pPr>
        <w:pStyle w:val="10"/>
        <w:widowControl/>
        <w:ind w:firstLine="709"/>
        <w:jc w:val="both"/>
        <w:rPr>
          <w:rFonts w:ascii="XO Thames" w:hAnsi="XO Thames" w:cs="Times New Roman"/>
        </w:rPr>
      </w:pPr>
      <w:r>
        <w:rPr>
          <w:rFonts w:ascii="XO Thames" w:hAnsi="XO Thames" w:cs="Times New Roman"/>
        </w:rP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14:paraId="5EC4BC3F">
      <w:pPr>
        <w:pStyle w:val="14"/>
        <w:tabs>
          <w:tab w:val="left" w:pos="-2977"/>
          <w:tab w:val="left" w:pos="993"/>
        </w:tabs>
        <w:spacing w:after="0"/>
        <w:ind w:left="0" w:right="0" w:firstLine="709"/>
        <w:rPr>
          <w:rFonts w:ascii="XO Thames" w:hAnsi="XO Thames" w:cs="Times New Roman"/>
        </w:rPr>
      </w:pPr>
      <w:r>
        <w:rPr>
          <w:rFonts w:ascii="XO Thames" w:hAnsi="XO Thames" w:cs="Times New Roman"/>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6A205E76">
      <w:pPr>
        <w:ind w:firstLine="708"/>
        <w:jc w:val="both"/>
        <w:rPr>
          <w:rFonts w:ascii="XO Thames" w:hAnsi="XO Thames"/>
          <w:sz w:val="22"/>
          <w:szCs w:val="22"/>
        </w:rPr>
      </w:pPr>
      <w:r>
        <w:rPr>
          <w:rFonts w:ascii="XO Thames" w:hAnsi="XO Thames"/>
          <w:sz w:val="22"/>
          <w:szCs w:val="22"/>
        </w:rPr>
        <w:t xml:space="preserve">4.4.5. Гарантировать качество оказанных Услуг. </w:t>
      </w:r>
    </w:p>
    <w:p w14:paraId="54500893">
      <w:pPr>
        <w:ind w:firstLine="708"/>
        <w:jc w:val="both"/>
        <w:rPr>
          <w:rFonts w:ascii="XO Thames" w:hAnsi="XO Thames"/>
          <w:sz w:val="22"/>
          <w:szCs w:val="22"/>
        </w:rPr>
      </w:pPr>
      <w:r>
        <w:rPr>
          <w:rFonts w:ascii="XO Thames" w:hAnsi="XO Thames"/>
          <w:sz w:val="22"/>
          <w:szCs w:val="22"/>
        </w:rPr>
        <w:t xml:space="preserve">4.4.6.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bookmarkStart w:id="0" w:name="OLE_LINK31"/>
      <w:bookmarkEnd w:id="0"/>
      <w:bookmarkStart w:id="1" w:name="OLE_LINK30"/>
      <w:bookmarkEnd w:id="1"/>
      <w:bookmarkStart w:id="2" w:name="OLE_LINK32"/>
      <w:bookmarkEnd w:id="2"/>
    </w:p>
    <w:p w14:paraId="4576AE6E">
      <w:pPr>
        <w:ind w:firstLine="708"/>
        <w:jc w:val="both"/>
        <w:rPr>
          <w:rFonts w:ascii="XO Thames" w:hAnsi="XO Thames"/>
          <w:sz w:val="22"/>
          <w:szCs w:val="22"/>
        </w:rPr>
      </w:pPr>
      <w:r>
        <w:rPr>
          <w:rFonts w:ascii="XO Thames" w:hAnsi="XO Thames"/>
          <w:sz w:val="22"/>
          <w:szCs w:val="22"/>
        </w:rPr>
        <w:t>4.4.7. П</w:t>
      </w:r>
      <w:r>
        <w:rPr>
          <w:rFonts w:ascii="XO Thames" w:hAnsi="XO Thames" w:eastAsiaTheme="minorHAnsi"/>
          <w:sz w:val="22"/>
          <w:szCs w:val="22"/>
          <w:lang w:eastAsia="en-US"/>
        </w:rPr>
        <w:t>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14:paraId="54BAABFB">
      <w:pPr>
        <w:ind w:firstLine="708"/>
        <w:jc w:val="both"/>
        <w:rPr>
          <w:rFonts w:ascii="XO Thames" w:hAnsi="XO Thames"/>
          <w:sz w:val="22"/>
          <w:szCs w:val="22"/>
        </w:rPr>
      </w:pPr>
      <w:r>
        <w:rPr>
          <w:rFonts w:ascii="XO Thames" w:hAnsi="XO Thames" w:eastAsiaTheme="minorHAnsi"/>
          <w:sz w:val="22"/>
          <w:szCs w:val="22"/>
          <w:lang w:eastAsia="en-US"/>
        </w:rPr>
        <w:t>4.4.8. Подтвердить квалификацию специалистов Исполнителя, допущенных к оказанию услуг путем предоставления Заказчику документов с указанием ФИО и уровня квалификации в соответствии с требованиями, если таковые установлены в Технической части.</w:t>
      </w:r>
    </w:p>
    <w:p w14:paraId="691F9730">
      <w:pPr>
        <w:autoSpaceDE w:val="0"/>
        <w:autoSpaceDN w:val="0"/>
        <w:adjustRightInd w:val="0"/>
        <w:ind w:firstLine="709"/>
        <w:jc w:val="both"/>
        <w:rPr>
          <w:rFonts w:ascii="XO Thames" w:hAnsi="XO Thames"/>
          <w:sz w:val="22"/>
          <w:szCs w:val="22"/>
        </w:rPr>
      </w:pPr>
      <w:bookmarkStart w:id="3" w:name="Par1"/>
      <w:bookmarkEnd w:id="3"/>
      <w:bookmarkStart w:id="4" w:name="Par0"/>
      <w:bookmarkEnd w:id="4"/>
      <w:bookmarkStart w:id="5" w:name="Par5"/>
      <w:bookmarkEnd w:id="5"/>
      <w:r>
        <w:rPr>
          <w:rFonts w:ascii="XO Thames" w:hAnsi="XO Thames"/>
          <w:sz w:val="22"/>
          <w:szCs w:val="22"/>
        </w:rPr>
        <w:t xml:space="preserve"> </w:t>
      </w:r>
    </w:p>
    <w:p w14:paraId="2BFA7041">
      <w:pPr>
        <w:autoSpaceDE w:val="0"/>
        <w:autoSpaceDN w:val="0"/>
        <w:adjustRightInd w:val="0"/>
        <w:ind w:firstLine="709"/>
        <w:jc w:val="center"/>
        <w:rPr>
          <w:rFonts w:ascii="XO Thames" w:hAnsi="XO Thames"/>
          <w:sz w:val="22"/>
          <w:szCs w:val="22"/>
        </w:rPr>
      </w:pPr>
      <w:r>
        <w:rPr>
          <w:rFonts w:ascii="XO Thames" w:hAnsi="XO Thames"/>
          <w:b/>
          <w:sz w:val="22"/>
          <w:szCs w:val="22"/>
        </w:rPr>
        <w:t>5. СРОКИ, МЕСТО И УСЛОВИЯ ОКАЗАНИЯ УСЛУГ</w:t>
      </w:r>
    </w:p>
    <w:p w14:paraId="03FFEA8F">
      <w:pPr>
        <w:ind w:firstLine="709"/>
        <w:jc w:val="both"/>
        <w:rPr>
          <w:rFonts w:ascii="XO Thames" w:hAnsi="XO Thames"/>
          <w:sz w:val="22"/>
          <w:szCs w:val="22"/>
        </w:rPr>
      </w:pPr>
      <w:r>
        <w:rPr>
          <w:rFonts w:ascii="XO Thames" w:hAnsi="XO Thames"/>
          <w:sz w:val="22"/>
          <w:szCs w:val="22"/>
        </w:rPr>
        <w:t xml:space="preserve">5.1. Срок оказания услуг: в течение 20 календарных дней с даты заключения контракта. </w:t>
      </w:r>
    </w:p>
    <w:p w14:paraId="2A3FADB6">
      <w:pPr>
        <w:ind w:firstLine="708"/>
        <w:jc w:val="both"/>
        <w:rPr>
          <w:rFonts w:ascii="XO Thames" w:hAnsi="XO Thames"/>
          <w:sz w:val="22"/>
          <w:szCs w:val="22"/>
        </w:rPr>
      </w:pPr>
      <w:r>
        <w:rPr>
          <w:rFonts w:ascii="XO Thames" w:hAnsi="XO Thames"/>
          <w:sz w:val="22"/>
          <w:szCs w:val="22"/>
        </w:rPr>
        <w:t>5.1.1. Дата начала исполнения контракта: с даты заключения контракта. Дата окончания исполнения контракта: 25.08.2026.</w:t>
      </w:r>
    </w:p>
    <w:p w14:paraId="43444357">
      <w:pPr>
        <w:ind w:firstLine="709"/>
        <w:jc w:val="both"/>
        <w:rPr>
          <w:rFonts w:ascii="XO Thames" w:hAnsi="XO Thames"/>
          <w:bCs/>
          <w:sz w:val="22"/>
          <w:szCs w:val="22"/>
        </w:rPr>
      </w:pPr>
      <w:r>
        <w:rPr>
          <w:rFonts w:ascii="XO Thames" w:hAnsi="XO Thames"/>
          <w:sz w:val="22"/>
          <w:szCs w:val="22"/>
        </w:rPr>
        <w:t>5.2. Место оказания Услуг – Российская Федерация, по месту нахождения Исполнителя, с выездом на местность в пределах местоположения движимого имущества, указанного в Технической части</w:t>
      </w:r>
      <w:r>
        <w:rPr>
          <w:rFonts w:ascii="XO Thames" w:hAnsi="XO Thames"/>
          <w:bCs/>
          <w:sz w:val="22"/>
          <w:szCs w:val="22"/>
        </w:rPr>
        <w:t>.</w:t>
      </w:r>
    </w:p>
    <w:p w14:paraId="5AA51657">
      <w:pPr>
        <w:ind w:firstLine="709"/>
        <w:jc w:val="both"/>
        <w:rPr>
          <w:rFonts w:ascii="XO Thames" w:hAnsi="XO Thames"/>
          <w:color w:val="FF0000"/>
          <w:sz w:val="22"/>
          <w:szCs w:val="22"/>
        </w:rPr>
      </w:pPr>
      <w:r>
        <w:rPr>
          <w:rFonts w:ascii="XO Thames" w:hAnsi="XO Thames"/>
          <w:sz w:val="22"/>
          <w:szCs w:val="22"/>
        </w:rPr>
        <w:t>5.3. Условия оказания Услуг – В соответствии с Технической частью.</w:t>
      </w:r>
    </w:p>
    <w:p w14:paraId="2ECB3F24">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rFonts w:ascii="XO Thames" w:hAnsi="XO Thames"/>
          <w:sz w:val="22"/>
          <w:szCs w:val="22"/>
        </w:rPr>
      </w:pPr>
    </w:p>
    <w:p w14:paraId="19A48870">
      <w:pPr>
        <w:tabs>
          <w:tab w:val="left" w:pos="0"/>
        </w:tabs>
        <w:jc w:val="center"/>
        <w:rPr>
          <w:rFonts w:ascii="XO Thames" w:hAnsi="XO Thames"/>
          <w:b/>
          <w:sz w:val="22"/>
          <w:szCs w:val="22"/>
        </w:rPr>
      </w:pPr>
      <w:r>
        <w:rPr>
          <w:rFonts w:ascii="XO Thames" w:hAnsi="XO Thames"/>
          <w:b/>
          <w:sz w:val="22"/>
          <w:szCs w:val="22"/>
        </w:rPr>
        <w:t>6. ПОРЯДОК СДАЧИ-ПРИЕМКИ УСЛУГ</w:t>
      </w:r>
    </w:p>
    <w:p w14:paraId="012D25D6">
      <w:pPr>
        <w:ind w:firstLine="709"/>
        <w:jc w:val="both"/>
        <w:rPr>
          <w:rFonts w:ascii="XO Thames" w:hAnsi="XO Thames"/>
          <w:bCs/>
          <w:sz w:val="22"/>
          <w:szCs w:val="22"/>
        </w:rPr>
      </w:pPr>
      <w:r>
        <w:rPr>
          <w:rFonts w:ascii="XO Thames" w:hAnsi="XO Thames"/>
          <w:sz w:val="22"/>
          <w:szCs w:val="22"/>
        </w:rPr>
        <w:t xml:space="preserve">6.1. Приемка оказанных Услуг по настоящему контракту на соответствие их требованиям, установленным в настоящем контракте, осуществляется на основании подписанного Сторонами </w:t>
      </w:r>
      <w:r>
        <w:rPr>
          <w:rFonts w:ascii="XO Thames" w:hAnsi="XO Thames" w:eastAsiaTheme="minorHAnsi"/>
          <w:sz w:val="22"/>
          <w:szCs w:val="22"/>
          <w:lang w:eastAsia="en-US"/>
        </w:rPr>
        <w:t>акта оказанных услуг.</w:t>
      </w:r>
    </w:p>
    <w:p w14:paraId="6DB6DEE5">
      <w:pPr>
        <w:ind w:firstLine="709"/>
        <w:jc w:val="both"/>
        <w:rPr>
          <w:rFonts w:ascii="XO Thames" w:hAnsi="XO Thames"/>
          <w:sz w:val="22"/>
          <w:szCs w:val="22"/>
        </w:rPr>
      </w:pPr>
      <w:r>
        <w:rPr>
          <w:rFonts w:ascii="XO Thames" w:hAnsi="XO Thames"/>
          <w:sz w:val="22"/>
          <w:szCs w:val="22"/>
        </w:rPr>
        <w:t xml:space="preserve">6.2.  По окончании оказания Услуг Исполнитель </w:t>
      </w:r>
      <w:r>
        <w:rPr>
          <w:rFonts w:ascii="XO Thames" w:hAnsi="XO Thames"/>
          <w:iCs/>
          <w:sz w:val="22"/>
          <w:szCs w:val="22"/>
        </w:rPr>
        <w:t xml:space="preserve">формирует </w:t>
      </w:r>
      <w:r>
        <w:rPr>
          <w:rFonts w:ascii="XO Thames" w:hAnsi="XO Thames"/>
          <w:sz w:val="22"/>
          <w:szCs w:val="22"/>
        </w:rPr>
        <w:t>и прилагает финансовые документы (счет или счет-фактура)</w:t>
      </w:r>
      <w:r>
        <w:rPr>
          <w:rFonts w:ascii="XO Thames" w:hAnsi="XO Thames" w:eastAsiaTheme="minorHAnsi"/>
          <w:sz w:val="22"/>
          <w:szCs w:val="22"/>
          <w:lang w:eastAsia="en-US"/>
        </w:rPr>
        <w:t>. При этом в случае, если информация, содержащаяся в прилагаемых документах, не соответствует информации, содержащейся в акте оказанных услуг, приоритет имеет информация, содержащаяся в акте оказанных услуг.</w:t>
      </w:r>
    </w:p>
    <w:p w14:paraId="0CC0E02E">
      <w:pPr>
        <w:ind w:firstLine="709"/>
        <w:jc w:val="both"/>
        <w:rPr>
          <w:rFonts w:ascii="XO Thames" w:hAnsi="XO Thames"/>
          <w:sz w:val="22"/>
          <w:szCs w:val="22"/>
        </w:rPr>
      </w:pPr>
      <w:r>
        <w:rPr>
          <w:rFonts w:ascii="XO Thames" w:hAnsi="XO Thames"/>
          <w:sz w:val="22"/>
          <w:szCs w:val="22"/>
        </w:rPr>
        <w:t>6.3.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268EA48D">
      <w:pPr>
        <w:ind w:firstLine="709"/>
        <w:jc w:val="both"/>
        <w:rPr>
          <w:rFonts w:ascii="XO Thames" w:hAnsi="XO Thames"/>
          <w:sz w:val="22"/>
          <w:szCs w:val="22"/>
        </w:rPr>
      </w:pPr>
      <w:r>
        <w:rPr>
          <w:rFonts w:ascii="XO Thames" w:hAnsi="XO Thames"/>
          <w:sz w:val="22"/>
          <w:szCs w:val="22"/>
        </w:rP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23F0FE44">
      <w:pPr>
        <w:ind w:firstLine="709"/>
        <w:jc w:val="both"/>
        <w:rPr>
          <w:rFonts w:ascii="XO Thames" w:hAnsi="XO Thames"/>
          <w:sz w:val="22"/>
          <w:szCs w:val="22"/>
        </w:rPr>
      </w:pPr>
      <w:r>
        <w:rPr>
          <w:rFonts w:ascii="XO Thames" w:hAnsi="XO Thames"/>
          <w:sz w:val="22"/>
          <w:szCs w:val="22"/>
        </w:rP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14:paraId="05515CE2">
      <w:pPr>
        <w:ind w:firstLine="709"/>
        <w:jc w:val="both"/>
        <w:rPr>
          <w:rFonts w:ascii="XO Thames" w:hAnsi="XO Thames"/>
          <w:sz w:val="22"/>
          <w:szCs w:val="22"/>
        </w:rPr>
      </w:pPr>
      <w:r>
        <w:rPr>
          <w:rFonts w:ascii="XO Thames" w:hAnsi="XO Thames"/>
          <w:sz w:val="22"/>
          <w:szCs w:val="22"/>
        </w:rPr>
        <w:t>6.4. По решению Заказчика для приемки оказанных Услуг может создаваться приемочная комиссия, которая состоит не менее чем из пяти человек.</w:t>
      </w:r>
    </w:p>
    <w:p w14:paraId="08FD24FA">
      <w:pPr>
        <w:ind w:firstLine="709"/>
        <w:jc w:val="both"/>
        <w:rPr>
          <w:rFonts w:ascii="XO Thames" w:hAnsi="XO Thames"/>
          <w:sz w:val="22"/>
          <w:szCs w:val="22"/>
        </w:rPr>
      </w:pPr>
      <w:r>
        <w:rPr>
          <w:rFonts w:ascii="XO Thames" w:hAnsi="XO Thames"/>
          <w:sz w:val="22"/>
          <w:szCs w:val="22"/>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D4F0302">
      <w:pPr>
        <w:ind w:firstLine="709"/>
        <w:jc w:val="both"/>
        <w:rPr>
          <w:rFonts w:ascii="XO Thames" w:hAnsi="XO Thames"/>
          <w:sz w:val="22"/>
          <w:szCs w:val="22"/>
        </w:rPr>
      </w:pPr>
      <w:r>
        <w:rPr>
          <w:rFonts w:ascii="XO Thames" w:hAnsi="XO Thames"/>
          <w:sz w:val="22"/>
          <w:szCs w:val="22"/>
        </w:rPr>
        <w:t xml:space="preserve">6.5. Заказчик, в срок не более 20 (двадцати) рабочих дней, следующих за </w:t>
      </w:r>
      <w:r>
        <w:rPr>
          <w:rFonts w:ascii="XO Thames" w:hAnsi="XO Thames"/>
          <w:iCs/>
          <w:sz w:val="22"/>
          <w:szCs w:val="22"/>
        </w:rPr>
        <w:t>днем поступления Заказчику документа о приемке, подписанного Исполнителем,</w:t>
      </w:r>
      <w:r>
        <w:rPr>
          <w:rFonts w:ascii="XO Thames" w:hAnsi="XO Thames"/>
          <w:sz w:val="22"/>
          <w:szCs w:val="22"/>
        </w:rPr>
        <w:t xml:space="preserve"> и на основании результатов экспертизы, проведенной в соответствии с пунктом 6.3 Контракта, </w:t>
      </w:r>
      <w:r>
        <w:rPr>
          <w:rFonts w:ascii="XO Thames" w:hAnsi="XO Thames"/>
          <w:iCs/>
          <w:sz w:val="22"/>
          <w:szCs w:val="22"/>
        </w:rPr>
        <w:t>подписывает акт оказанных услуг или мотивированный отказ от подписания акт оказанных услуг с указанием причин такого отказа</w:t>
      </w:r>
      <w:r>
        <w:rPr>
          <w:rFonts w:ascii="XO Thames" w:hAnsi="XO Thames"/>
          <w:sz w:val="22"/>
          <w:szCs w:val="22"/>
        </w:rPr>
        <w:t xml:space="preserve">. </w:t>
      </w:r>
    </w:p>
    <w:p w14:paraId="4942C84D">
      <w:pPr>
        <w:ind w:firstLine="709"/>
        <w:jc w:val="both"/>
        <w:rPr>
          <w:rFonts w:ascii="XO Thames" w:hAnsi="XO Thames"/>
          <w:sz w:val="22"/>
          <w:szCs w:val="22"/>
        </w:rPr>
      </w:pPr>
      <w:r>
        <w:rPr>
          <w:rFonts w:ascii="XO Thames" w:hAnsi="XO Thames"/>
          <w:sz w:val="22"/>
          <w:szCs w:val="22"/>
        </w:rPr>
        <w:t xml:space="preserve">6.6. </w:t>
      </w:r>
      <w:r>
        <w:rPr>
          <w:rFonts w:ascii="XO Thames" w:hAnsi="XO Thames"/>
          <w:iCs/>
          <w:sz w:val="22"/>
          <w:szCs w:val="22"/>
        </w:rPr>
        <w:t>В случае получения мотивированного отказа от подписания акта оказанных услуг Исполнитель вправе устранить причины, указанные в таком мотивированном отказе, и направить Заказчику акт оказанных услуг в порядке, предусмотренном настоящим разделом.</w:t>
      </w:r>
    </w:p>
    <w:p w14:paraId="1EC0F874">
      <w:pPr>
        <w:ind w:firstLine="709"/>
        <w:jc w:val="both"/>
        <w:rPr>
          <w:rFonts w:ascii="XO Thames" w:hAnsi="XO Thames"/>
          <w:sz w:val="22"/>
          <w:szCs w:val="22"/>
        </w:rPr>
      </w:pPr>
      <w:r>
        <w:rPr>
          <w:rFonts w:ascii="XO Thames" w:hAnsi="XO Thames" w:eastAsia="Calibri"/>
          <w:sz w:val="22"/>
          <w:szCs w:val="22"/>
        </w:rPr>
        <w:t>6.7. Датой приемки оказанных услуг считается фактическая дата, подписанного акта оказанных услуг Заказчиком.</w:t>
      </w:r>
    </w:p>
    <w:p w14:paraId="46F4F05D">
      <w:pPr>
        <w:autoSpaceDE w:val="0"/>
        <w:autoSpaceDN w:val="0"/>
        <w:adjustRightInd w:val="0"/>
        <w:ind w:firstLine="709"/>
        <w:jc w:val="both"/>
        <w:rPr>
          <w:rFonts w:ascii="XO Thames" w:hAnsi="XO Thames" w:eastAsia="Calibri"/>
          <w:sz w:val="22"/>
          <w:szCs w:val="22"/>
          <w:lang w:eastAsia="en-US"/>
        </w:rPr>
      </w:pPr>
      <w:r>
        <w:rPr>
          <w:rFonts w:ascii="XO Thames" w:hAnsi="XO Thames"/>
          <w:sz w:val="22"/>
          <w:szCs w:val="22"/>
        </w:rPr>
        <w:t xml:space="preserve"> </w:t>
      </w:r>
    </w:p>
    <w:p w14:paraId="7DD00912">
      <w:pPr>
        <w:jc w:val="center"/>
        <w:rPr>
          <w:rFonts w:ascii="XO Thames" w:hAnsi="XO Thames"/>
          <w:sz w:val="22"/>
          <w:szCs w:val="22"/>
        </w:rPr>
      </w:pPr>
      <w:r>
        <w:rPr>
          <w:rFonts w:ascii="XO Thames" w:hAnsi="XO Thames"/>
          <w:sz w:val="22"/>
          <w:szCs w:val="22"/>
        </w:rPr>
        <w:t xml:space="preserve"> </w:t>
      </w:r>
      <w:r>
        <w:rPr>
          <w:rFonts w:ascii="XO Thames" w:hAnsi="XO Thames"/>
          <w:b/>
          <w:sz w:val="22"/>
          <w:szCs w:val="22"/>
        </w:rPr>
        <w:t>7. ГАРАНТИЙНЫЕ ОБЯЗАТЕЛЬСТВА</w:t>
      </w:r>
    </w:p>
    <w:p w14:paraId="2C602090">
      <w:pPr>
        <w:ind w:firstLine="709"/>
        <w:jc w:val="both"/>
        <w:rPr>
          <w:rFonts w:ascii="XO Thames" w:hAnsi="XO Thames"/>
          <w:sz w:val="22"/>
          <w:szCs w:val="22"/>
        </w:rPr>
      </w:pPr>
      <w:r>
        <w:rPr>
          <w:rFonts w:ascii="XO Thames" w:hAnsi="XO Thames"/>
          <w:sz w:val="22"/>
          <w:szCs w:val="22"/>
        </w:rPr>
        <w:t>7.1. Исполнитель гарантирует соответствие качества оказанных Услуг условиям контракта.</w:t>
      </w:r>
    </w:p>
    <w:p w14:paraId="0AA2641C">
      <w:pPr>
        <w:ind w:firstLine="708"/>
        <w:jc w:val="both"/>
        <w:rPr>
          <w:rFonts w:ascii="XO Thames" w:hAnsi="XO Thames"/>
          <w:sz w:val="22"/>
          <w:szCs w:val="22"/>
        </w:rPr>
      </w:pPr>
    </w:p>
    <w:p w14:paraId="2F2D7395">
      <w:pPr>
        <w:ind w:firstLine="708"/>
        <w:jc w:val="both"/>
        <w:rPr>
          <w:rFonts w:ascii="XO Thames" w:hAnsi="XO Thames"/>
          <w:sz w:val="22"/>
          <w:szCs w:val="22"/>
        </w:rPr>
      </w:pPr>
    </w:p>
    <w:p w14:paraId="46D96C9B">
      <w:pPr>
        <w:autoSpaceDE w:val="0"/>
        <w:autoSpaceDN w:val="0"/>
        <w:adjustRightInd w:val="0"/>
        <w:ind w:firstLine="709"/>
        <w:jc w:val="center"/>
        <w:rPr>
          <w:rFonts w:ascii="XO Thames" w:hAnsi="XO Thames"/>
          <w:sz w:val="22"/>
          <w:szCs w:val="22"/>
        </w:rPr>
      </w:pPr>
      <w:bookmarkStart w:id="6" w:name="_Hlk111454968"/>
      <w:bookmarkEnd w:id="6"/>
      <w:bookmarkStart w:id="7" w:name="_Hlk111453502"/>
      <w:bookmarkEnd w:id="7"/>
      <w:r>
        <w:rPr>
          <w:rFonts w:ascii="XO Thames" w:hAnsi="XO Thames"/>
          <w:b/>
          <w:spacing w:val="-3"/>
          <w:sz w:val="22"/>
          <w:szCs w:val="22"/>
        </w:rPr>
        <w:t>8. ОТВЕТСТВЕННОСТЬ СТОРОН</w:t>
      </w:r>
    </w:p>
    <w:p w14:paraId="0B1B0232">
      <w:pPr>
        <w:pStyle w:val="10"/>
        <w:widowControl/>
        <w:tabs>
          <w:tab w:val="left" w:pos="709"/>
        </w:tabs>
        <w:ind w:firstLine="709"/>
        <w:jc w:val="both"/>
        <w:rPr>
          <w:rFonts w:ascii="XO Thames" w:hAnsi="XO Thames" w:cs="Times New Roman"/>
        </w:rPr>
      </w:pPr>
      <w:r>
        <w:rPr>
          <w:rFonts w:ascii="XO Thames" w:hAnsi="XO Thames" w:cs="Times New Roman"/>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2A217028">
      <w:pPr>
        <w:autoSpaceDE w:val="0"/>
        <w:autoSpaceDN w:val="0"/>
        <w:adjustRightInd w:val="0"/>
        <w:ind w:firstLine="708"/>
        <w:jc w:val="both"/>
        <w:rPr>
          <w:rFonts w:ascii="XO Thames" w:hAnsi="XO Thames"/>
          <w:sz w:val="22"/>
          <w:szCs w:val="22"/>
        </w:rPr>
      </w:pPr>
      <w:r>
        <w:rPr>
          <w:rFonts w:ascii="XO Thames" w:hAnsi="XO Thames"/>
          <w:sz w:val="22"/>
          <w:szCs w:val="22"/>
        </w:rPr>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60690FC0">
      <w:pPr>
        <w:tabs>
          <w:tab w:val="left" w:pos="709"/>
        </w:tabs>
        <w:autoSpaceDE w:val="0"/>
        <w:autoSpaceDN w:val="0"/>
        <w:adjustRightInd w:val="0"/>
        <w:ind w:firstLine="709"/>
        <w:jc w:val="both"/>
        <w:rPr>
          <w:rFonts w:ascii="XO Thames" w:hAnsi="XO Thames"/>
          <w:sz w:val="22"/>
          <w:szCs w:val="22"/>
        </w:rPr>
      </w:pPr>
      <w:r>
        <w:rPr>
          <w:rFonts w:ascii="XO Thames" w:hAnsi="XO Thames"/>
          <w:sz w:val="22"/>
          <w:szCs w:val="22"/>
        </w:rPr>
        <w:t xml:space="preserve">8.2.1.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AF58AAD">
      <w:pPr>
        <w:autoSpaceDE w:val="0"/>
        <w:autoSpaceDN w:val="0"/>
        <w:adjustRightInd w:val="0"/>
        <w:ind w:firstLine="709"/>
        <w:jc w:val="both"/>
        <w:rPr>
          <w:rFonts w:ascii="XO Thames" w:hAnsi="XO Thames"/>
          <w:sz w:val="22"/>
          <w:szCs w:val="22"/>
        </w:rPr>
      </w:pPr>
      <w:r>
        <w:rPr>
          <w:rFonts w:ascii="XO Thames" w:hAnsi="XO Thames"/>
          <w:sz w:val="22"/>
          <w:szCs w:val="22"/>
        </w:rPr>
        <w:t xml:space="preserve">8.2.2.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69A716DB">
      <w:pPr>
        <w:autoSpaceDE w:val="0"/>
        <w:autoSpaceDN w:val="0"/>
        <w:adjustRightInd w:val="0"/>
        <w:ind w:firstLine="709"/>
        <w:jc w:val="both"/>
        <w:rPr>
          <w:rFonts w:ascii="XO Thames" w:hAnsi="XO Thames" w:eastAsiaTheme="minorHAnsi"/>
          <w:sz w:val="22"/>
          <w:szCs w:val="22"/>
          <w:lang w:eastAsia="en-US"/>
        </w:rPr>
      </w:pPr>
      <w:r>
        <w:rPr>
          <w:rFonts w:ascii="XO Thames" w:hAnsi="XO Thames"/>
          <w:sz w:val="22"/>
          <w:szCs w:val="22"/>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14:paraId="27BAE368">
      <w:pPr>
        <w:tabs>
          <w:tab w:val="left" w:pos="709"/>
        </w:tabs>
        <w:autoSpaceDE w:val="0"/>
        <w:autoSpaceDN w:val="0"/>
        <w:adjustRightInd w:val="0"/>
        <w:ind w:firstLine="709"/>
        <w:jc w:val="both"/>
        <w:rPr>
          <w:rFonts w:ascii="XO Thames" w:hAnsi="XO Thames"/>
          <w:sz w:val="22"/>
          <w:szCs w:val="22"/>
        </w:rPr>
      </w:pPr>
      <w:r>
        <w:rPr>
          <w:rFonts w:ascii="XO Thames" w:hAnsi="XO Thames"/>
          <w:sz w:val="22"/>
          <w:szCs w:val="22"/>
        </w:rPr>
        <w:t>8.3.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14:paraId="09537578">
      <w:pPr>
        <w:autoSpaceDE w:val="0"/>
        <w:autoSpaceDN w:val="0"/>
        <w:adjustRightInd w:val="0"/>
        <w:ind w:firstLine="709"/>
        <w:jc w:val="both"/>
        <w:rPr>
          <w:rFonts w:ascii="XO Thames" w:hAnsi="XO Thames" w:eastAsia="Calibri"/>
          <w:sz w:val="22"/>
          <w:szCs w:val="22"/>
        </w:rPr>
      </w:pPr>
      <w:r>
        <w:rPr>
          <w:rFonts w:ascii="XO Thames" w:hAnsi="XO Thames"/>
          <w:sz w:val="22"/>
          <w:szCs w:val="22"/>
        </w:rPr>
        <w:t xml:space="preserve">8.3.1. Пеня начисляется за каждый день просрочки исполнения Исполнителем обязательства, предусмотренного настоящим контрактом, в том числе </w:t>
      </w:r>
      <w:r>
        <w:rPr>
          <w:rFonts w:ascii="XO Thames" w:hAnsi="XO Thames" w:eastAsiaTheme="minorHAnsi"/>
          <w:sz w:val="22"/>
          <w:szCs w:val="22"/>
          <w:lang w:eastAsia="en-US"/>
        </w:rPr>
        <w:t>просрочки исполнения Исполнителем обязательства, предусмотренного пунктом 4.4.7. настоящего контракта,</w:t>
      </w:r>
      <w:r>
        <w:rPr>
          <w:rFonts w:ascii="XO Thames" w:hAnsi="XO Thames"/>
          <w:sz w:val="22"/>
          <w:szCs w:val="22"/>
        </w:rPr>
        <w:t xml:space="preserve"> </w:t>
      </w:r>
      <w:r>
        <w:rPr>
          <w:rFonts w:ascii="XO Thames" w:hAnsi="XO Thames" w:eastAsia="Calibri"/>
          <w:sz w:val="22"/>
          <w:szCs w:val="22"/>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Pr>
          <w:rFonts w:ascii="XO Thames" w:hAnsi="XO Thames"/>
          <w:sz w:val="22"/>
          <w:szCs w:val="22"/>
        </w:rPr>
        <w:t>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РФ установлен иной порядок начисления пени.</w:t>
      </w:r>
    </w:p>
    <w:p w14:paraId="236DA4ED">
      <w:pPr>
        <w:autoSpaceDE w:val="0"/>
        <w:autoSpaceDN w:val="0"/>
        <w:adjustRightInd w:val="0"/>
        <w:ind w:firstLine="709"/>
        <w:jc w:val="both"/>
        <w:rPr>
          <w:rFonts w:ascii="XO Thames" w:hAnsi="XO Thames" w:eastAsia="Calibri"/>
          <w:sz w:val="22"/>
          <w:szCs w:val="22"/>
          <w:lang w:eastAsia="en-US"/>
        </w:rPr>
      </w:pPr>
      <w:r>
        <w:rPr>
          <w:rFonts w:ascii="XO Thames" w:hAnsi="XO Thames" w:eastAsia="Calibri"/>
          <w:sz w:val="22"/>
          <w:szCs w:val="22"/>
          <w:lang w:eastAsia="en-US"/>
        </w:rPr>
        <w:t xml:space="preserve">8.3.2.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w:t>
      </w:r>
      <w:r>
        <w:rPr>
          <w:rFonts w:ascii="XO Thames" w:hAnsi="XO Thames"/>
          <w:sz w:val="22"/>
          <w:szCs w:val="22"/>
        </w:rPr>
        <w:t>если таковое установлено</w:t>
      </w:r>
      <w:r>
        <w:rPr>
          <w:rFonts w:ascii="XO Thames" w:hAnsi="XO Thames" w:eastAsia="Calibri"/>
          <w:sz w:val="22"/>
          <w:szCs w:val="22"/>
          <w:lang w:eastAsia="en-US"/>
        </w:rPr>
        <w:t>), предусмотренных настоящим контрактом.</w:t>
      </w:r>
    </w:p>
    <w:p w14:paraId="04016170">
      <w:pPr>
        <w:autoSpaceDE w:val="0"/>
        <w:autoSpaceDN w:val="0"/>
        <w:adjustRightInd w:val="0"/>
        <w:ind w:firstLine="709"/>
        <w:jc w:val="both"/>
        <w:rPr>
          <w:rFonts w:ascii="XO Thames" w:hAnsi="XO Thames" w:eastAsia="Calibri"/>
          <w:sz w:val="22"/>
          <w:szCs w:val="22"/>
          <w:lang w:eastAsia="en-US"/>
        </w:rPr>
      </w:pPr>
      <w:r>
        <w:rPr>
          <w:rFonts w:ascii="XO Thames" w:hAnsi="XO Thames" w:eastAsiaTheme="minorHAnsi"/>
          <w:sz w:val="22"/>
          <w:szCs w:val="22"/>
          <w:lang w:eastAsia="en-US"/>
        </w:rPr>
        <w:t xml:space="preserve">8.3.3. </w:t>
      </w:r>
      <w:bookmarkStart w:id="8" w:name="OLE_LINK23"/>
      <w:bookmarkEnd w:id="8"/>
      <w:bookmarkStart w:id="9" w:name="OLE_LINK15"/>
      <w:bookmarkEnd w:id="9"/>
      <w:bookmarkStart w:id="10" w:name="OLE_LINK16"/>
      <w:bookmarkEnd w:id="10"/>
      <w:bookmarkStart w:id="11" w:name="OLE_LINK14"/>
      <w:bookmarkEnd w:id="11"/>
      <w:r>
        <w:rPr>
          <w:rFonts w:ascii="XO Thames" w:hAnsi="XO Thames" w:eastAsia="Calibri"/>
          <w:sz w:val="22"/>
          <w:szCs w:val="22"/>
          <w:lang w:eastAsia="en-US"/>
        </w:rPr>
        <w:t xml:space="preserve">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w:t>
      </w:r>
      <w:r>
        <w:rPr>
          <w:rFonts w:ascii="XO Thames" w:hAnsi="XO Thames"/>
          <w:sz w:val="22"/>
          <w:szCs w:val="22"/>
        </w:rPr>
        <w:t>если таковое установлено</w:t>
      </w:r>
      <w:r>
        <w:rPr>
          <w:rFonts w:ascii="XO Thames" w:hAnsi="XO Thames" w:eastAsia="Calibri"/>
          <w:sz w:val="22"/>
          <w:szCs w:val="22"/>
          <w:lang w:eastAsia="en-US"/>
        </w:rPr>
        <w:t xml:space="preserve">), предусмотренных настоящим контрактом, размер штрафа устанавливается в размере одного процента цены контракта (этапа), но не более </w:t>
      </w:r>
      <w:r>
        <w:rPr>
          <w:rFonts w:ascii="XO Thames" w:hAnsi="XO Thames" w:eastAsiaTheme="minorHAnsi"/>
          <w:sz w:val="22"/>
          <w:szCs w:val="22"/>
          <w:lang w:eastAsia="en-US"/>
        </w:rPr>
        <w:t>5 тыс. рублей и не менее 1 тыс. рублей</w:t>
      </w:r>
      <w:r>
        <w:rPr>
          <w:rFonts w:ascii="XO Thames" w:hAnsi="XO Thames" w:eastAsia="Calibri"/>
          <w:sz w:val="22"/>
          <w:szCs w:val="22"/>
          <w:lang w:eastAsia="en-US"/>
        </w:rPr>
        <w:t xml:space="preserve"> (за исключением случаев, предусмотренных пунктами 9.3.4, 9.3.5 настоящего Контракта).</w:t>
      </w:r>
      <w:r>
        <w:rPr>
          <w:rFonts w:ascii="XO Thames" w:hAnsi="XO Thames" w:eastAsia="Calibri"/>
          <w:sz w:val="22"/>
          <w:szCs w:val="22"/>
        </w:rPr>
        <w:t xml:space="preserve"> </w:t>
      </w:r>
    </w:p>
    <w:p w14:paraId="05C085F4">
      <w:pPr>
        <w:autoSpaceDE w:val="0"/>
        <w:autoSpaceDN w:val="0"/>
        <w:adjustRightInd w:val="0"/>
        <w:ind w:firstLine="709"/>
        <w:jc w:val="both"/>
        <w:rPr>
          <w:rFonts w:ascii="XO Thames" w:hAnsi="XO Thames" w:eastAsia="Calibri"/>
          <w:sz w:val="22"/>
          <w:szCs w:val="22"/>
          <w:lang w:eastAsia="en-US"/>
        </w:rPr>
      </w:pPr>
      <w:r>
        <w:rPr>
          <w:rFonts w:ascii="XO Thames" w:hAnsi="XO Thames" w:eastAsia="Calibri"/>
          <w:sz w:val="22"/>
          <w:szCs w:val="22"/>
          <w:lang w:eastAsia="en-US"/>
        </w:rPr>
        <w:t xml:space="preserve">8.3.4. За каждый факт неисполнения или ненадлежащего исполнения Исполнителем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w:t>
      </w:r>
      <w:r>
        <w:rPr>
          <w:rFonts w:ascii="XO Thames" w:hAnsi="XO Thames" w:eastAsia="Calibri"/>
          <w:sz w:val="22"/>
          <w:szCs w:val="22"/>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r>
        <w:rPr>
          <w:rFonts w:ascii="XO Thames" w:hAnsi="XO Thames" w:eastAsia="Calibri"/>
          <w:sz w:val="22"/>
          <w:szCs w:val="22"/>
          <w:lang w:eastAsia="en-US"/>
        </w:rPr>
        <w:t xml:space="preserve"> за исключением просрочки исполнения обязательств (в том числе гарантийного обязательства), предусмотренных настоящим контрактом, и устанавливается в следующем порядке:</w:t>
      </w:r>
    </w:p>
    <w:p w14:paraId="40D7D10D">
      <w:pPr>
        <w:autoSpaceDE w:val="0"/>
        <w:autoSpaceDN w:val="0"/>
        <w:adjustRightInd w:val="0"/>
        <w:ind w:firstLine="709"/>
        <w:jc w:val="both"/>
        <w:rPr>
          <w:rFonts w:ascii="XO Thames" w:hAnsi="XO Thames" w:eastAsiaTheme="minorHAnsi"/>
          <w:sz w:val="22"/>
          <w:szCs w:val="22"/>
          <w:lang w:eastAsia="en-US"/>
        </w:rPr>
      </w:pPr>
      <w:r>
        <w:rPr>
          <w:rFonts w:ascii="XO Thames" w:hAnsi="XO Thames" w:eastAsiaTheme="minorHAnsi"/>
          <w:sz w:val="22"/>
          <w:szCs w:val="22"/>
          <w:lang w:eastAsia="en-US"/>
        </w:rPr>
        <w:t>а) в случае, если цена контракта не превышает начальную (максимальную) цену контракта:</w:t>
      </w:r>
    </w:p>
    <w:p w14:paraId="339300B8">
      <w:pPr>
        <w:autoSpaceDE w:val="0"/>
        <w:autoSpaceDN w:val="0"/>
        <w:adjustRightInd w:val="0"/>
        <w:ind w:firstLine="709"/>
        <w:jc w:val="both"/>
        <w:rPr>
          <w:rFonts w:ascii="XO Thames" w:hAnsi="XO Thames" w:eastAsiaTheme="minorHAnsi"/>
          <w:sz w:val="22"/>
          <w:szCs w:val="22"/>
          <w:lang w:eastAsia="en-US"/>
        </w:rPr>
      </w:pPr>
      <w:r>
        <w:rPr>
          <w:rFonts w:ascii="XO Thames" w:hAnsi="XO Thames" w:eastAsiaTheme="minorHAnsi"/>
          <w:sz w:val="22"/>
          <w:szCs w:val="22"/>
          <w:lang w:eastAsia="en-US"/>
        </w:rPr>
        <w:t>10 процентов начальной (максимальной) цены контракта, если цена контракта не превышает 3 млн. рублей;</w:t>
      </w:r>
    </w:p>
    <w:p w14:paraId="017A241C">
      <w:pPr>
        <w:autoSpaceDE w:val="0"/>
        <w:autoSpaceDN w:val="0"/>
        <w:adjustRightInd w:val="0"/>
        <w:ind w:firstLine="709"/>
        <w:jc w:val="both"/>
        <w:rPr>
          <w:rFonts w:ascii="XO Thames" w:hAnsi="XO Thames" w:eastAsiaTheme="minorHAnsi"/>
          <w:sz w:val="22"/>
          <w:szCs w:val="22"/>
          <w:lang w:eastAsia="en-US"/>
        </w:rPr>
      </w:pPr>
      <w:r>
        <w:rPr>
          <w:rFonts w:ascii="XO Thames" w:hAnsi="XO Thames" w:eastAsiaTheme="minorHAnsi"/>
          <w:sz w:val="22"/>
          <w:szCs w:val="22"/>
          <w:lang w:eastAsia="en-US"/>
        </w:rPr>
        <w:t>5 процентов начальной (максимальной) цены контракта, если цена контракта составляет от 3 млн. рублей до 50 млн. рублей (включительно);</w:t>
      </w:r>
    </w:p>
    <w:p w14:paraId="4E2848EF">
      <w:pPr>
        <w:autoSpaceDE w:val="0"/>
        <w:autoSpaceDN w:val="0"/>
        <w:adjustRightInd w:val="0"/>
        <w:ind w:firstLine="709"/>
        <w:jc w:val="both"/>
        <w:rPr>
          <w:rFonts w:ascii="XO Thames" w:hAnsi="XO Thames" w:eastAsiaTheme="minorHAnsi"/>
          <w:sz w:val="22"/>
          <w:szCs w:val="22"/>
          <w:lang w:eastAsia="en-US"/>
        </w:rPr>
      </w:pPr>
      <w:r>
        <w:rPr>
          <w:rFonts w:ascii="XO Thames" w:hAnsi="XO Thames" w:eastAsiaTheme="minorHAnsi"/>
          <w:sz w:val="22"/>
          <w:szCs w:val="22"/>
          <w:lang w:eastAsia="en-US"/>
        </w:rPr>
        <w:t>1 процент начальной (максимальной) цены контракта, если цена контракта составляет от 50 млн. рублей до 100 млн. рублей (включительно);</w:t>
      </w:r>
    </w:p>
    <w:p w14:paraId="1F25FAC7">
      <w:pPr>
        <w:autoSpaceDE w:val="0"/>
        <w:autoSpaceDN w:val="0"/>
        <w:adjustRightInd w:val="0"/>
        <w:ind w:firstLine="709"/>
        <w:jc w:val="both"/>
        <w:rPr>
          <w:rFonts w:ascii="XO Thames" w:hAnsi="XO Thames" w:eastAsiaTheme="minorHAnsi"/>
          <w:sz w:val="22"/>
          <w:szCs w:val="22"/>
          <w:lang w:eastAsia="en-US"/>
        </w:rPr>
      </w:pPr>
      <w:r>
        <w:rPr>
          <w:rFonts w:ascii="XO Thames" w:hAnsi="XO Thames" w:eastAsiaTheme="minorHAnsi"/>
          <w:sz w:val="22"/>
          <w:szCs w:val="22"/>
          <w:lang w:eastAsia="en-US"/>
        </w:rPr>
        <w:t>б) в случае, если цена контракта превышает начальную (максимальную) цену контракта:</w:t>
      </w:r>
    </w:p>
    <w:p w14:paraId="423E9CC5">
      <w:pPr>
        <w:autoSpaceDE w:val="0"/>
        <w:autoSpaceDN w:val="0"/>
        <w:adjustRightInd w:val="0"/>
        <w:ind w:firstLine="709"/>
        <w:jc w:val="both"/>
        <w:rPr>
          <w:rFonts w:ascii="XO Thames" w:hAnsi="XO Thames" w:eastAsiaTheme="minorHAnsi"/>
          <w:sz w:val="22"/>
          <w:szCs w:val="22"/>
          <w:lang w:eastAsia="en-US"/>
        </w:rPr>
      </w:pPr>
      <w:r>
        <w:rPr>
          <w:rFonts w:ascii="XO Thames" w:hAnsi="XO Thames" w:eastAsiaTheme="minorHAnsi"/>
          <w:sz w:val="22"/>
          <w:szCs w:val="22"/>
          <w:lang w:eastAsia="en-US"/>
        </w:rPr>
        <w:t>10 процентов цены контракта, если цена контракта не превышает 3 млн. рублей;</w:t>
      </w:r>
    </w:p>
    <w:p w14:paraId="461B455C">
      <w:pPr>
        <w:autoSpaceDE w:val="0"/>
        <w:autoSpaceDN w:val="0"/>
        <w:adjustRightInd w:val="0"/>
        <w:ind w:firstLine="709"/>
        <w:jc w:val="both"/>
        <w:rPr>
          <w:rFonts w:ascii="XO Thames" w:hAnsi="XO Thames" w:eastAsiaTheme="minorHAnsi"/>
          <w:sz w:val="22"/>
          <w:szCs w:val="22"/>
          <w:lang w:eastAsia="en-US"/>
        </w:rPr>
      </w:pPr>
      <w:r>
        <w:rPr>
          <w:rFonts w:ascii="XO Thames" w:hAnsi="XO Thames" w:eastAsiaTheme="minorHAnsi"/>
          <w:sz w:val="22"/>
          <w:szCs w:val="22"/>
          <w:lang w:eastAsia="en-US"/>
        </w:rPr>
        <w:t>5 процентов цены контракта, если цена контракта составляет от 3 млн. рублей до 50 млн. рублей (включительно);</w:t>
      </w:r>
    </w:p>
    <w:p w14:paraId="439F69CE">
      <w:pPr>
        <w:autoSpaceDE w:val="0"/>
        <w:autoSpaceDN w:val="0"/>
        <w:adjustRightInd w:val="0"/>
        <w:ind w:firstLine="709"/>
        <w:jc w:val="both"/>
        <w:rPr>
          <w:rFonts w:ascii="XO Thames" w:hAnsi="XO Thames" w:eastAsiaTheme="minorHAnsi"/>
          <w:sz w:val="22"/>
          <w:szCs w:val="22"/>
          <w:lang w:eastAsia="en-US"/>
        </w:rPr>
      </w:pPr>
      <w:r>
        <w:rPr>
          <w:rFonts w:ascii="XO Thames" w:hAnsi="XO Thames" w:eastAsiaTheme="minorHAnsi"/>
          <w:sz w:val="22"/>
          <w:szCs w:val="22"/>
          <w:lang w:eastAsia="en-US"/>
        </w:rPr>
        <w:t>1 процент цены контракта, если цена контракта составляет от 50 млн. рублей до 100 млн. рублей (включительно).</w:t>
      </w:r>
    </w:p>
    <w:p w14:paraId="0830544A">
      <w:pPr>
        <w:autoSpaceDE w:val="0"/>
        <w:autoSpaceDN w:val="0"/>
        <w:adjustRightInd w:val="0"/>
        <w:ind w:firstLine="709"/>
        <w:jc w:val="both"/>
        <w:rPr>
          <w:rFonts w:ascii="XO Thames" w:hAnsi="XO Thames" w:eastAsia="Calibri"/>
          <w:sz w:val="22"/>
          <w:szCs w:val="22"/>
          <w:lang w:eastAsia="en-US"/>
        </w:rPr>
      </w:pPr>
      <w:r>
        <w:rPr>
          <w:rFonts w:ascii="XO Thames" w:hAnsi="XO Thames" w:eastAsia="Calibri"/>
          <w:sz w:val="22"/>
          <w:szCs w:val="22"/>
          <w:lang w:eastAsia="en-US"/>
        </w:rPr>
        <w:t xml:space="preserve">8.3.5. </w:t>
      </w:r>
      <w:bookmarkStart w:id="12" w:name="OLE_LINK44"/>
      <w:bookmarkEnd w:id="12"/>
      <w:bookmarkStart w:id="13" w:name="OLE_LINK43"/>
      <w:bookmarkEnd w:id="13"/>
      <w:r>
        <w:rPr>
          <w:rFonts w:ascii="XO Thames" w:hAnsi="XO Thames" w:eastAsia="Calibri"/>
          <w:sz w:val="22"/>
          <w:szCs w:val="22"/>
          <w:lang w:eastAsia="en-US"/>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рублей.</w:t>
      </w:r>
    </w:p>
    <w:p w14:paraId="0E63FE7D">
      <w:pPr>
        <w:autoSpaceDE w:val="0"/>
        <w:autoSpaceDN w:val="0"/>
        <w:adjustRightInd w:val="0"/>
        <w:ind w:firstLine="709"/>
        <w:jc w:val="both"/>
        <w:rPr>
          <w:rFonts w:ascii="XO Thames" w:hAnsi="XO Thames" w:eastAsia="Calibri"/>
          <w:sz w:val="22"/>
          <w:szCs w:val="22"/>
          <w:lang w:eastAsia="en-US"/>
        </w:rPr>
      </w:pPr>
      <w:r>
        <w:rPr>
          <w:rFonts w:ascii="XO Thames" w:hAnsi="XO Thames"/>
          <w:sz w:val="22"/>
          <w:szCs w:val="22"/>
        </w:rPr>
        <w:t xml:space="preserve">8.4. </w:t>
      </w:r>
      <w:r>
        <w:rPr>
          <w:rFonts w:ascii="XO Thames" w:hAnsi="XO Thames" w:eastAsia="Calibri"/>
          <w:sz w:val="22"/>
          <w:szCs w:val="22"/>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14:paraId="2D6A9D1B">
      <w:pPr>
        <w:autoSpaceDE w:val="0"/>
        <w:autoSpaceDN w:val="0"/>
        <w:adjustRightInd w:val="0"/>
        <w:ind w:firstLine="709"/>
        <w:jc w:val="both"/>
        <w:rPr>
          <w:rFonts w:ascii="XO Thames" w:hAnsi="XO Thames" w:eastAsia="Calibri"/>
          <w:sz w:val="22"/>
          <w:szCs w:val="22"/>
          <w:lang w:eastAsia="en-US"/>
        </w:rPr>
      </w:pPr>
      <w:r>
        <w:rPr>
          <w:rFonts w:ascii="XO Thames" w:hAnsi="XO Thames" w:eastAsia="Calibri"/>
          <w:sz w:val="22"/>
          <w:szCs w:val="22"/>
          <w:lang w:eastAsia="en-US"/>
        </w:rPr>
        <w:t xml:space="preserve">8.5. </w:t>
      </w:r>
      <w:r>
        <w:rPr>
          <w:rFonts w:ascii="XO Thames" w:hAnsi="XO Thames" w:eastAsia="Calibri"/>
          <w:sz w:val="22"/>
          <w:szCs w:val="22"/>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77AD1A75">
      <w:pPr>
        <w:tabs>
          <w:tab w:val="left" w:pos="709"/>
        </w:tabs>
        <w:autoSpaceDE w:val="0"/>
        <w:autoSpaceDN w:val="0"/>
        <w:adjustRightInd w:val="0"/>
        <w:ind w:firstLine="709"/>
        <w:jc w:val="both"/>
        <w:rPr>
          <w:rStyle w:val="18"/>
          <w:rFonts w:ascii="XO Thames" w:hAnsi="XO Thames"/>
          <w:sz w:val="22"/>
          <w:szCs w:val="22"/>
        </w:rPr>
      </w:pPr>
      <w:r>
        <w:rPr>
          <w:rStyle w:val="18"/>
          <w:rFonts w:ascii="XO Thames" w:hAnsi="XO Thames"/>
          <w:sz w:val="22"/>
          <w:szCs w:val="22"/>
        </w:rPr>
        <w:t>8.6. Заказчик вправе удержать сумму неисполненных Исполнителем требований об уплате неустоек (штрафов, пеней), предъявленных Заказчиком из суммы, подлежащей оплате Исполнителю.</w:t>
      </w:r>
    </w:p>
    <w:p w14:paraId="21B1A7A2">
      <w:pPr>
        <w:tabs>
          <w:tab w:val="left" w:pos="709"/>
        </w:tabs>
        <w:autoSpaceDE w:val="0"/>
        <w:autoSpaceDN w:val="0"/>
        <w:adjustRightInd w:val="0"/>
        <w:ind w:firstLine="709"/>
        <w:jc w:val="both"/>
        <w:rPr>
          <w:rFonts w:ascii="XO Thames" w:hAnsi="XO Thames"/>
          <w:sz w:val="22"/>
          <w:szCs w:val="22"/>
        </w:rPr>
      </w:pPr>
      <w:r>
        <w:rPr>
          <w:rFonts w:ascii="XO Thames" w:hAnsi="XO Thames"/>
          <w:sz w:val="22"/>
          <w:szCs w:val="22"/>
        </w:rPr>
        <w:t>8.7.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14:paraId="65CE8580">
      <w:pPr>
        <w:tabs>
          <w:tab w:val="left" w:pos="709"/>
        </w:tabs>
        <w:autoSpaceDE w:val="0"/>
        <w:autoSpaceDN w:val="0"/>
        <w:adjustRightInd w:val="0"/>
        <w:ind w:firstLine="709"/>
        <w:jc w:val="both"/>
        <w:rPr>
          <w:rFonts w:ascii="XO Thames" w:hAnsi="XO Thames"/>
          <w:sz w:val="22"/>
          <w:szCs w:val="22"/>
        </w:rPr>
      </w:pPr>
      <w:r>
        <w:rPr>
          <w:rFonts w:ascii="XO Thames" w:hAnsi="XO Thames"/>
          <w:sz w:val="22"/>
          <w:szCs w:val="22"/>
        </w:rPr>
        <w:t>8.8.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03EF2EB6">
      <w:pPr>
        <w:tabs>
          <w:tab w:val="left" w:pos="709"/>
        </w:tabs>
        <w:autoSpaceDE w:val="0"/>
        <w:autoSpaceDN w:val="0"/>
        <w:adjustRightInd w:val="0"/>
        <w:ind w:firstLine="709"/>
        <w:jc w:val="both"/>
        <w:rPr>
          <w:rFonts w:ascii="XO Thames" w:hAnsi="XO Thames"/>
          <w:sz w:val="22"/>
          <w:szCs w:val="22"/>
        </w:rPr>
      </w:pPr>
      <w:r>
        <w:rPr>
          <w:rFonts w:ascii="XO Thames" w:hAnsi="XO Thames"/>
          <w:sz w:val="22"/>
          <w:szCs w:val="22"/>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C2238D8">
      <w:pPr>
        <w:autoSpaceDE w:val="0"/>
        <w:autoSpaceDN w:val="0"/>
        <w:adjustRightInd w:val="0"/>
        <w:ind w:firstLine="709"/>
        <w:jc w:val="both"/>
        <w:rPr>
          <w:rFonts w:ascii="XO Thames" w:hAnsi="XO Thames" w:eastAsia="Calibri"/>
          <w:sz w:val="22"/>
          <w:szCs w:val="22"/>
        </w:rPr>
      </w:pPr>
      <w:r>
        <w:rPr>
          <w:rFonts w:ascii="XO Thames" w:hAnsi="XO Thames"/>
          <w:sz w:val="22"/>
          <w:szCs w:val="22"/>
        </w:rPr>
        <w:t>8.10.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п.8.3 настоящего контракта.</w:t>
      </w:r>
    </w:p>
    <w:p w14:paraId="06709711">
      <w:pPr>
        <w:autoSpaceDE w:val="0"/>
        <w:autoSpaceDN w:val="0"/>
        <w:adjustRightInd w:val="0"/>
        <w:ind w:firstLine="709"/>
        <w:jc w:val="both"/>
        <w:rPr>
          <w:rFonts w:ascii="XO Thames" w:hAnsi="XO Thames" w:eastAsiaTheme="minorHAnsi"/>
          <w:sz w:val="22"/>
          <w:szCs w:val="22"/>
          <w:lang w:eastAsia="en-US"/>
        </w:rPr>
      </w:pPr>
    </w:p>
    <w:p w14:paraId="64E1503C">
      <w:pPr>
        <w:shd w:val="clear" w:color="auto" w:fill="FFFFFF"/>
        <w:tabs>
          <w:tab w:val="left" w:pos="284"/>
          <w:tab w:val="left" w:pos="426"/>
          <w:tab w:val="left" w:pos="9498"/>
        </w:tabs>
        <w:ind w:right="-1"/>
        <w:jc w:val="center"/>
        <w:rPr>
          <w:rFonts w:ascii="XO Thames" w:hAnsi="XO Thames"/>
          <w:b/>
          <w:bCs/>
          <w:sz w:val="22"/>
          <w:szCs w:val="22"/>
        </w:rPr>
      </w:pPr>
      <w:r>
        <w:rPr>
          <w:rFonts w:ascii="XO Thames" w:hAnsi="XO Thames"/>
          <w:b/>
          <w:bCs/>
          <w:spacing w:val="-8"/>
          <w:sz w:val="22"/>
          <w:szCs w:val="22"/>
        </w:rPr>
        <w:t xml:space="preserve">9. ОБСТОЯТЕЛЬСТВА </w:t>
      </w:r>
      <w:r>
        <w:rPr>
          <w:rFonts w:ascii="XO Thames" w:hAnsi="XO Thames"/>
          <w:b/>
          <w:bCs/>
          <w:sz w:val="22"/>
          <w:szCs w:val="22"/>
        </w:rPr>
        <w:t>НЕПРЕОДОЛИМОЙ СИЛЫ</w:t>
      </w:r>
    </w:p>
    <w:p w14:paraId="056C0750">
      <w:pPr>
        <w:pStyle w:val="23"/>
        <w:shd w:val="clear" w:color="auto" w:fill="auto"/>
        <w:tabs>
          <w:tab w:val="left" w:pos="1276"/>
          <w:tab w:val="left" w:pos="1571"/>
        </w:tabs>
        <w:spacing w:before="0" w:line="240" w:lineRule="auto"/>
        <w:ind w:right="40" w:firstLine="709"/>
        <w:rPr>
          <w:rFonts w:ascii="XO Thames" w:hAnsi="XO Thames"/>
          <w:sz w:val="22"/>
          <w:szCs w:val="22"/>
        </w:rPr>
      </w:pPr>
      <w:r>
        <w:rPr>
          <w:rFonts w:ascii="XO Thames" w:hAnsi="XO Thames"/>
          <w:sz w:val="22"/>
          <w:szCs w:val="22"/>
        </w:rPr>
        <w:t>9.1.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6DE1FD40">
      <w:pPr>
        <w:pStyle w:val="23"/>
        <w:shd w:val="clear" w:color="auto" w:fill="auto"/>
        <w:tabs>
          <w:tab w:val="left" w:pos="1276"/>
          <w:tab w:val="left" w:pos="1422"/>
        </w:tabs>
        <w:spacing w:before="0" w:line="240" w:lineRule="auto"/>
        <w:ind w:right="40" w:firstLine="709"/>
        <w:rPr>
          <w:rFonts w:ascii="XO Thames" w:hAnsi="XO Thames"/>
          <w:sz w:val="22"/>
          <w:szCs w:val="22"/>
        </w:rPr>
      </w:pPr>
      <w:r>
        <w:rPr>
          <w:rFonts w:ascii="XO Thames" w:hAnsi="XO Thames"/>
          <w:sz w:val="22"/>
          <w:szCs w:val="22"/>
        </w:rPr>
        <w:t>9.2.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198E1B7A">
      <w:pPr>
        <w:pStyle w:val="23"/>
        <w:shd w:val="clear" w:color="auto" w:fill="auto"/>
        <w:tabs>
          <w:tab w:val="left" w:pos="1276"/>
          <w:tab w:val="left" w:pos="1409"/>
        </w:tabs>
        <w:spacing w:before="0" w:line="240" w:lineRule="auto"/>
        <w:ind w:firstLine="709"/>
        <w:rPr>
          <w:rFonts w:ascii="XO Thames" w:hAnsi="XO Thames"/>
          <w:sz w:val="22"/>
          <w:szCs w:val="22"/>
        </w:rPr>
      </w:pPr>
      <w:r>
        <w:rPr>
          <w:rFonts w:ascii="XO Thames" w:hAnsi="XO Thames"/>
          <w:sz w:val="22"/>
          <w:szCs w:val="22"/>
        </w:rPr>
        <w:t>9.3.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14:paraId="74D3B437">
      <w:pPr>
        <w:tabs>
          <w:tab w:val="left" w:pos="709"/>
        </w:tabs>
        <w:autoSpaceDE w:val="0"/>
        <w:autoSpaceDN w:val="0"/>
        <w:adjustRightInd w:val="0"/>
        <w:ind w:firstLine="709"/>
        <w:jc w:val="both"/>
        <w:rPr>
          <w:rFonts w:ascii="XO Thames" w:hAnsi="XO Thames"/>
          <w:sz w:val="22"/>
          <w:szCs w:val="22"/>
        </w:rPr>
      </w:pPr>
      <w:r>
        <w:rPr>
          <w:rFonts w:ascii="XO Thames" w:hAnsi="XO Thames"/>
          <w:sz w:val="22"/>
          <w:szCs w:val="22"/>
        </w:rPr>
        <w:t>9.4.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3329381C">
      <w:pPr>
        <w:tabs>
          <w:tab w:val="left" w:pos="709"/>
        </w:tabs>
        <w:autoSpaceDE w:val="0"/>
        <w:autoSpaceDN w:val="0"/>
        <w:adjustRightInd w:val="0"/>
        <w:ind w:firstLine="709"/>
        <w:jc w:val="both"/>
        <w:rPr>
          <w:rFonts w:ascii="XO Thames" w:hAnsi="XO Thames"/>
          <w:sz w:val="22"/>
          <w:szCs w:val="22"/>
        </w:rPr>
      </w:pPr>
    </w:p>
    <w:p w14:paraId="7B7E4FF1">
      <w:pPr>
        <w:jc w:val="center"/>
        <w:rPr>
          <w:rFonts w:ascii="XO Thames" w:hAnsi="XO Thames"/>
          <w:b/>
          <w:sz w:val="22"/>
          <w:szCs w:val="22"/>
        </w:rPr>
      </w:pPr>
      <w:r>
        <w:rPr>
          <w:rFonts w:ascii="XO Thames" w:hAnsi="XO Thames"/>
          <w:b/>
          <w:sz w:val="22"/>
          <w:szCs w:val="22"/>
        </w:rPr>
        <w:t>10. СРОК ДЕЙСТВИЯ И ПОРЯДОК ИЗМЕНЕНИЯ КОНТРАКТА</w:t>
      </w:r>
    </w:p>
    <w:p w14:paraId="056A858C">
      <w:pPr>
        <w:widowControl w:val="0"/>
        <w:tabs>
          <w:tab w:val="left" w:pos="709"/>
        </w:tabs>
        <w:suppressAutoHyphens/>
        <w:ind w:firstLine="709"/>
        <w:jc w:val="both"/>
        <w:rPr>
          <w:rFonts w:ascii="XO Thames" w:hAnsi="XO Thames" w:eastAsia="Calibri"/>
          <w:sz w:val="22"/>
          <w:szCs w:val="22"/>
        </w:rPr>
      </w:pPr>
      <w:r>
        <w:rPr>
          <w:rFonts w:ascii="XO Thames" w:hAnsi="XO Thames"/>
          <w:sz w:val="22"/>
          <w:szCs w:val="22"/>
        </w:rPr>
        <w:t xml:space="preserve">10.1. </w:t>
      </w:r>
      <w:r>
        <w:rPr>
          <w:rFonts w:ascii="XO Thames" w:hAnsi="XO Thames" w:eastAsia="Arial"/>
          <w:sz w:val="22"/>
          <w:szCs w:val="22"/>
          <w:lang w:eastAsia="ar-SA"/>
        </w:rPr>
        <w:t>Настоящий контракт вступает в силу с момента его заключения и действует до полного исполнения</w:t>
      </w:r>
      <w:r>
        <w:rPr>
          <w:rFonts w:ascii="XO Thames" w:hAnsi="XO Thames" w:eastAsia="Calibri"/>
          <w:sz w:val="22"/>
          <w:szCs w:val="22"/>
        </w:rPr>
        <w:t xml:space="preserve"> Сторонами</w:t>
      </w:r>
      <w:r>
        <w:rPr>
          <w:rFonts w:ascii="XO Thames" w:hAnsi="XO Thames" w:eastAsia="Arial"/>
          <w:sz w:val="22"/>
          <w:szCs w:val="22"/>
          <w:lang w:eastAsia="ar-SA"/>
        </w:rPr>
        <w:t xml:space="preserve"> </w:t>
      </w:r>
      <w:r>
        <w:rPr>
          <w:rFonts w:ascii="XO Thames" w:hAnsi="XO Thames" w:eastAsia="Calibri"/>
          <w:sz w:val="22"/>
          <w:szCs w:val="22"/>
        </w:rPr>
        <w:t>обязательств по настоящему Контракту.</w:t>
      </w:r>
    </w:p>
    <w:p w14:paraId="31AF1DDD">
      <w:pPr>
        <w:ind w:firstLine="709"/>
        <w:jc w:val="both"/>
        <w:rPr>
          <w:rFonts w:ascii="XO Thames" w:hAnsi="XO Thames"/>
          <w:sz w:val="22"/>
          <w:szCs w:val="22"/>
        </w:rPr>
      </w:pPr>
      <w:r>
        <w:rPr>
          <w:rFonts w:ascii="XO Thames" w:hAnsi="XO Thames"/>
          <w:sz w:val="22"/>
          <w:szCs w:val="22"/>
        </w:rPr>
        <w:t xml:space="preserve">10.2 Изменение положений настоящего контракта возможны в случаях, предусмотренных </w:t>
      </w:r>
      <w:r>
        <w:rPr>
          <w:rStyle w:val="5"/>
          <w:rFonts w:ascii="XO Thames" w:hAnsi="XO Thames" w:eastAsia="Calibri"/>
          <w:sz w:val="22"/>
          <w:szCs w:val="22"/>
          <w:lang w:eastAsia="en-US"/>
        </w:rPr>
        <w:t>пунктом 6 статьи 161</w:t>
      </w:r>
      <w:r>
        <w:rPr>
          <w:rFonts w:ascii="XO Thames" w:hAnsi="XO Thames"/>
          <w:sz w:val="22"/>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объема Услуг и (или) об изменении сроков исполнения контракта, обеспечивает соглашение с Исполнителем новых условий контракта, в том числе цены и (или) сроков исполнения контракта и (или) объема Услуг, предусмотренных контрактом. </w:t>
      </w:r>
    </w:p>
    <w:p w14:paraId="59C1F227">
      <w:pPr>
        <w:autoSpaceDE w:val="0"/>
        <w:autoSpaceDN w:val="0"/>
        <w:adjustRightInd w:val="0"/>
        <w:ind w:firstLine="709"/>
        <w:jc w:val="both"/>
        <w:rPr>
          <w:rFonts w:ascii="XO Thames" w:hAnsi="XO Thames"/>
          <w:sz w:val="22"/>
          <w:szCs w:val="22"/>
        </w:rPr>
      </w:pPr>
      <w:r>
        <w:rPr>
          <w:rFonts w:ascii="XO Thames" w:hAnsi="XO Thames" w:eastAsia="Calibri"/>
          <w:sz w:val="22"/>
          <w:szCs w:val="22"/>
          <w:lang w:eastAsia="en-US"/>
        </w:rPr>
        <w:t xml:space="preserve">10.3. По соглашению Сторон при исполнении настоящего контракта допускается изменение его существенных условий в случае </w:t>
      </w:r>
      <w:r>
        <w:rPr>
          <w:rFonts w:ascii="XO Thames" w:hAnsi="XO Thames" w:eastAsiaTheme="minorHAnsi"/>
          <w:sz w:val="22"/>
          <w:szCs w:val="22"/>
          <w:lang w:eastAsia="en-US"/>
        </w:rPr>
        <w:t>изменения в соответствии с законодательством Российской Федерации регулируемых цен (тарифов) на услуги.</w:t>
      </w:r>
    </w:p>
    <w:p w14:paraId="52C7502F">
      <w:pPr>
        <w:ind w:firstLine="709"/>
        <w:jc w:val="both"/>
        <w:rPr>
          <w:rFonts w:ascii="XO Thames" w:hAnsi="XO Thames"/>
          <w:sz w:val="22"/>
          <w:szCs w:val="22"/>
        </w:rPr>
      </w:pPr>
      <w:r>
        <w:rPr>
          <w:rFonts w:ascii="XO Thames" w:hAnsi="XO Thames"/>
          <w:sz w:val="22"/>
          <w:szCs w:val="22"/>
        </w:rPr>
        <w:t xml:space="preserve">10.4.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313162FE">
      <w:pPr>
        <w:shd w:val="clear" w:color="auto" w:fill="FFFFFF"/>
        <w:tabs>
          <w:tab w:val="left" w:pos="1152"/>
        </w:tabs>
        <w:ind w:firstLine="567"/>
        <w:jc w:val="center"/>
        <w:rPr>
          <w:rFonts w:ascii="XO Thames" w:hAnsi="XO Thames"/>
          <w:b/>
          <w:spacing w:val="-5"/>
          <w:sz w:val="22"/>
          <w:szCs w:val="22"/>
        </w:rPr>
      </w:pPr>
    </w:p>
    <w:p w14:paraId="460E2887">
      <w:pPr>
        <w:shd w:val="clear" w:color="auto" w:fill="FFFFFF"/>
        <w:tabs>
          <w:tab w:val="left" w:pos="142"/>
          <w:tab w:val="left" w:pos="426"/>
          <w:tab w:val="left" w:pos="1152"/>
        </w:tabs>
        <w:jc w:val="center"/>
        <w:rPr>
          <w:rFonts w:ascii="XO Thames" w:hAnsi="XO Thames"/>
          <w:b/>
          <w:bCs/>
          <w:sz w:val="22"/>
          <w:szCs w:val="22"/>
        </w:rPr>
      </w:pPr>
      <w:r>
        <w:rPr>
          <w:rFonts w:ascii="XO Thames" w:hAnsi="XO Thames"/>
          <w:b/>
          <w:bCs/>
          <w:sz w:val="22"/>
          <w:szCs w:val="22"/>
        </w:rPr>
        <w:t>11. ПОРЯДОК УРЕГУЛИРОВАНИЯ СПОРОВ</w:t>
      </w:r>
    </w:p>
    <w:p w14:paraId="497133FF">
      <w:pPr>
        <w:tabs>
          <w:tab w:val="left" w:pos="709"/>
        </w:tabs>
        <w:autoSpaceDE w:val="0"/>
        <w:autoSpaceDN w:val="0"/>
        <w:adjustRightInd w:val="0"/>
        <w:ind w:firstLine="709"/>
        <w:jc w:val="both"/>
        <w:outlineLvl w:val="1"/>
        <w:rPr>
          <w:rFonts w:ascii="XO Thames" w:hAnsi="XO Thames"/>
          <w:sz w:val="22"/>
          <w:szCs w:val="22"/>
        </w:rPr>
      </w:pPr>
      <w:r>
        <w:rPr>
          <w:rFonts w:ascii="XO Thames" w:hAnsi="XO Thames"/>
          <w:sz w:val="22"/>
          <w:szCs w:val="22"/>
        </w:rPr>
        <w:t>11.1.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7F8849DD">
      <w:pPr>
        <w:tabs>
          <w:tab w:val="left" w:pos="709"/>
        </w:tabs>
        <w:autoSpaceDE w:val="0"/>
        <w:autoSpaceDN w:val="0"/>
        <w:adjustRightInd w:val="0"/>
        <w:ind w:firstLine="709"/>
        <w:jc w:val="both"/>
        <w:outlineLvl w:val="1"/>
        <w:rPr>
          <w:rFonts w:ascii="XO Thames" w:hAnsi="XO Thames"/>
          <w:b/>
          <w:sz w:val="22"/>
          <w:szCs w:val="22"/>
        </w:rPr>
      </w:pPr>
      <w:r>
        <w:rPr>
          <w:rFonts w:ascii="XO Thames" w:hAnsi="XO Thames"/>
          <w:sz w:val="22"/>
          <w:szCs w:val="22"/>
        </w:rPr>
        <w:t>11.2. В случае невыполнения Сторонами своих обязательств и не достижения взаимного согласия споры по настоящему контракту разрешаются в Арбитражном суде Кемеровской области.</w:t>
      </w:r>
      <w:r>
        <w:rPr>
          <w:rFonts w:ascii="XO Thames" w:hAnsi="XO Thames"/>
          <w:b/>
          <w:sz w:val="22"/>
          <w:szCs w:val="22"/>
        </w:rPr>
        <w:t xml:space="preserve">  </w:t>
      </w:r>
    </w:p>
    <w:p w14:paraId="511018BA">
      <w:pPr>
        <w:tabs>
          <w:tab w:val="left" w:pos="709"/>
        </w:tabs>
        <w:autoSpaceDE w:val="0"/>
        <w:autoSpaceDN w:val="0"/>
        <w:adjustRightInd w:val="0"/>
        <w:ind w:firstLine="709"/>
        <w:jc w:val="both"/>
        <w:outlineLvl w:val="1"/>
        <w:rPr>
          <w:rFonts w:ascii="XO Thames" w:hAnsi="XO Thames"/>
          <w:b/>
          <w:sz w:val="22"/>
          <w:szCs w:val="22"/>
        </w:rPr>
      </w:pPr>
    </w:p>
    <w:p w14:paraId="6E626F9A">
      <w:pPr>
        <w:shd w:val="clear" w:color="auto" w:fill="FFFFFF"/>
        <w:tabs>
          <w:tab w:val="left" w:pos="142"/>
          <w:tab w:val="left" w:pos="426"/>
        </w:tabs>
        <w:jc w:val="center"/>
        <w:rPr>
          <w:rFonts w:ascii="XO Thames" w:hAnsi="XO Thames"/>
          <w:b/>
          <w:bCs/>
          <w:spacing w:val="-6"/>
          <w:sz w:val="22"/>
          <w:szCs w:val="22"/>
        </w:rPr>
      </w:pPr>
      <w:r>
        <w:rPr>
          <w:rFonts w:ascii="XO Thames" w:hAnsi="XO Thames"/>
          <w:b/>
          <w:bCs/>
          <w:spacing w:val="-6"/>
          <w:sz w:val="22"/>
          <w:szCs w:val="22"/>
        </w:rPr>
        <w:t xml:space="preserve">12. ПОРЯДОК </w:t>
      </w:r>
      <w:r>
        <w:rPr>
          <w:rFonts w:ascii="XO Thames" w:hAnsi="XO Thames"/>
          <w:b/>
          <w:bCs/>
          <w:sz w:val="22"/>
          <w:szCs w:val="22"/>
        </w:rPr>
        <w:t>РАСТОРЖЕНИЯ</w:t>
      </w:r>
      <w:r>
        <w:rPr>
          <w:rFonts w:ascii="XO Thames" w:hAnsi="XO Thames"/>
          <w:b/>
          <w:bCs/>
          <w:spacing w:val="-6"/>
          <w:sz w:val="22"/>
          <w:szCs w:val="22"/>
        </w:rPr>
        <w:t xml:space="preserve"> КОНТРАКТА</w:t>
      </w:r>
    </w:p>
    <w:p w14:paraId="0629E858">
      <w:pPr>
        <w:tabs>
          <w:tab w:val="left" w:pos="709"/>
        </w:tabs>
        <w:autoSpaceDE w:val="0"/>
        <w:autoSpaceDN w:val="0"/>
        <w:adjustRightInd w:val="0"/>
        <w:ind w:firstLine="709"/>
        <w:jc w:val="both"/>
        <w:rPr>
          <w:rFonts w:ascii="XO Thames" w:hAnsi="XO Thames"/>
          <w:sz w:val="22"/>
          <w:szCs w:val="22"/>
        </w:rPr>
      </w:pPr>
      <w:r>
        <w:rPr>
          <w:rFonts w:ascii="XO Thames" w:hAnsi="XO Thames"/>
          <w:sz w:val="22"/>
          <w:szCs w:val="22"/>
        </w:rPr>
        <w:t>12.1. Настоящий контракт может быть расторгнут:</w:t>
      </w:r>
    </w:p>
    <w:p w14:paraId="0B385313">
      <w:pPr>
        <w:tabs>
          <w:tab w:val="left" w:pos="709"/>
        </w:tabs>
        <w:autoSpaceDE w:val="0"/>
        <w:autoSpaceDN w:val="0"/>
        <w:adjustRightInd w:val="0"/>
        <w:ind w:firstLine="709"/>
        <w:jc w:val="both"/>
        <w:rPr>
          <w:rFonts w:ascii="XO Thames" w:hAnsi="XO Thames"/>
          <w:sz w:val="22"/>
          <w:szCs w:val="22"/>
        </w:rPr>
      </w:pPr>
      <w:r>
        <w:rPr>
          <w:rFonts w:ascii="XO Thames" w:hAnsi="XO Thames"/>
          <w:sz w:val="22"/>
          <w:szCs w:val="22"/>
        </w:rPr>
        <w:t>- по соглашению Сторон;</w:t>
      </w:r>
    </w:p>
    <w:p w14:paraId="1C5BE54E">
      <w:pPr>
        <w:tabs>
          <w:tab w:val="left" w:pos="709"/>
        </w:tabs>
        <w:autoSpaceDE w:val="0"/>
        <w:autoSpaceDN w:val="0"/>
        <w:adjustRightInd w:val="0"/>
        <w:ind w:firstLine="709"/>
        <w:jc w:val="both"/>
        <w:rPr>
          <w:rFonts w:ascii="XO Thames" w:hAnsi="XO Thames"/>
          <w:sz w:val="22"/>
          <w:szCs w:val="22"/>
        </w:rPr>
      </w:pPr>
      <w:r>
        <w:rPr>
          <w:rFonts w:ascii="XO Thames" w:hAnsi="XO Thames"/>
          <w:sz w:val="22"/>
          <w:szCs w:val="22"/>
        </w:rPr>
        <w:t>- в судебном порядке;</w:t>
      </w:r>
    </w:p>
    <w:p w14:paraId="68A357F6">
      <w:pPr>
        <w:tabs>
          <w:tab w:val="left" w:pos="709"/>
        </w:tabs>
        <w:autoSpaceDE w:val="0"/>
        <w:autoSpaceDN w:val="0"/>
        <w:adjustRightInd w:val="0"/>
        <w:ind w:firstLine="709"/>
        <w:jc w:val="both"/>
        <w:rPr>
          <w:rFonts w:ascii="XO Thames" w:hAnsi="XO Thames"/>
          <w:sz w:val="22"/>
          <w:szCs w:val="22"/>
        </w:rPr>
      </w:pPr>
      <w:r>
        <w:rPr>
          <w:rFonts w:ascii="XO Thames" w:hAnsi="XO Thames"/>
          <w:sz w:val="22"/>
          <w:szCs w:val="22"/>
        </w:rPr>
        <w:t>- в связи с односторонним отказом Стороны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592862A">
      <w:pPr>
        <w:autoSpaceDE w:val="0"/>
        <w:autoSpaceDN w:val="0"/>
        <w:adjustRightInd w:val="0"/>
        <w:ind w:firstLine="709"/>
        <w:jc w:val="both"/>
        <w:rPr>
          <w:rFonts w:ascii="XO Thames" w:hAnsi="XO Thames"/>
          <w:sz w:val="22"/>
          <w:szCs w:val="22"/>
        </w:rPr>
      </w:pPr>
      <w:r>
        <w:rPr>
          <w:rFonts w:ascii="XO Thames" w:hAnsi="XO Thames"/>
          <w:sz w:val="22"/>
          <w:szCs w:val="22"/>
        </w:rPr>
        <w:t>12.2. Заказчик вправе принять решение об одностороннем отказе от исполнения контракта в следующих случаях:</w:t>
      </w:r>
    </w:p>
    <w:p w14:paraId="5494837C">
      <w:pPr>
        <w:autoSpaceDE w:val="0"/>
        <w:autoSpaceDN w:val="0"/>
        <w:adjustRightInd w:val="0"/>
        <w:ind w:firstLine="709"/>
        <w:jc w:val="both"/>
        <w:rPr>
          <w:rFonts w:ascii="XO Thames" w:hAnsi="XO Thames"/>
          <w:sz w:val="22"/>
          <w:szCs w:val="22"/>
        </w:rPr>
      </w:pPr>
      <w:r>
        <w:rPr>
          <w:rFonts w:ascii="XO Thames" w:hAnsi="XO Thames"/>
          <w:sz w:val="22"/>
          <w:szCs w:val="22"/>
        </w:rPr>
        <w:t>12.2.1. В случае просрочки выполнения Работ более чем на 10 дней.</w:t>
      </w:r>
    </w:p>
    <w:p w14:paraId="49219EDD">
      <w:pPr>
        <w:autoSpaceDE w:val="0"/>
        <w:autoSpaceDN w:val="0"/>
        <w:adjustRightInd w:val="0"/>
        <w:ind w:firstLine="709"/>
        <w:jc w:val="both"/>
        <w:rPr>
          <w:rFonts w:ascii="XO Thames" w:hAnsi="XO Thames"/>
          <w:sz w:val="22"/>
          <w:szCs w:val="22"/>
        </w:rPr>
      </w:pPr>
      <w:r>
        <w:rPr>
          <w:rFonts w:ascii="XO Thames" w:hAnsi="XO Thames"/>
          <w:sz w:val="22"/>
          <w:szCs w:val="22"/>
        </w:rPr>
        <w:t>12.2.2. В иных случаях, предусмотренных действующим законодательством.</w:t>
      </w:r>
    </w:p>
    <w:p w14:paraId="1610855E">
      <w:pPr>
        <w:tabs>
          <w:tab w:val="left" w:pos="709"/>
        </w:tabs>
        <w:autoSpaceDE w:val="0"/>
        <w:autoSpaceDN w:val="0"/>
        <w:adjustRightInd w:val="0"/>
        <w:ind w:firstLine="709"/>
        <w:jc w:val="both"/>
        <w:rPr>
          <w:rFonts w:ascii="XO Thames" w:hAnsi="XO Thames"/>
          <w:sz w:val="22"/>
          <w:szCs w:val="22"/>
        </w:rPr>
      </w:pPr>
      <w:r>
        <w:rPr>
          <w:rFonts w:ascii="XO Thames" w:hAnsi="XO Thames"/>
          <w:sz w:val="22"/>
          <w:szCs w:val="22"/>
        </w:rPr>
        <w:t>12.3. Заказчик обязан принять решение об одностороннем отказе от исполнения контракта в случае, если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7D3E51B3">
      <w:pPr>
        <w:tabs>
          <w:tab w:val="left" w:pos="709"/>
        </w:tabs>
        <w:autoSpaceDE w:val="0"/>
        <w:autoSpaceDN w:val="0"/>
        <w:adjustRightInd w:val="0"/>
        <w:ind w:firstLine="709"/>
        <w:jc w:val="both"/>
        <w:rPr>
          <w:rFonts w:ascii="XO Thames" w:hAnsi="XO Thames"/>
          <w:sz w:val="22"/>
          <w:szCs w:val="22"/>
        </w:rPr>
      </w:pPr>
      <w:r>
        <w:rPr>
          <w:rFonts w:ascii="XO Thames" w:hAnsi="XO Thames"/>
          <w:sz w:val="22"/>
          <w:szCs w:val="22"/>
        </w:rPr>
        <w:t>12.4.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1C0777D6">
      <w:pPr>
        <w:tabs>
          <w:tab w:val="left" w:pos="709"/>
        </w:tabs>
        <w:autoSpaceDE w:val="0"/>
        <w:autoSpaceDN w:val="0"/>
        <w:adjustRightInd w:val="0"/>
        <w:ind w:firstLine="709"/>
        <w:jc w:val="both"/>
        <w:rPr>
          <w:rFonts w:ascii="XO Thames" w:hAnsi="XO Thames"/>
          <w:sz w:val="22"/>
          <w:szCs w:val="22"/>
        </w:rPr>
      </w:pPr>
      <w:r>
        <w:rPr>
          <w:rFonts w:ascii="XO Thames" w:hAnsi="XO Thames"/>
          <w:sz w:val="22"/>
          <w:szCs w:val="22"/>
        </w:rPr>
        <w:t>12.5. Расторжение контракта по соглашению Сторон производится Сторонами путем подписания соответствующего соглашения о расторжении.</w:t>
      </w:r>
    </w:p>
    <w:p w14:paraId="39799804">
      <w:pPr>
        <w:ind w:firstLine="708"/>
        <w:jc w:val="both"/>
        <w:rPr>
          <w:rFonts w:ascii="XO Thames" w:hAnsi="XO Thames"/>
          <w:sz w:val="22"/>
          <w:szCs w:val="22"/>
        </w:rPr>
      </w:pPr>
      <w:r>
        <w:rPr>
          <w:rFonts w:ascii="XO Thames" w:hAnsi="XO Thames"/>
          <w:sz w:val="22"/>
          <w:szCs w:val="22"/>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14:paraId="5B3DD138">
      <w:pPr>
        <w:tabs>
          <w:tab w:val="left" w:pos="709"/>
        </w:tabs>
        <w:autoSpaceDE w:val="0"/>
        <w:autoSpaceDN w:val="0"/>
        <w:adjustRightInd w:val="0"/>
        <w:ind w:firstLine="709"/>
        <w:jc w:val="both"/>
        <w:rPr>
          <w:rFonts w:ascii="XO Thames" w:hAnsi="XO Thames"/>
          <w:sz w:val="22"/>
          <w:szCs w:val="22"/>
        </w:rPr>
      </w:pPr>
      <w:r>
        <w:rPr>
          <w:rFonts w:ascii="XO Thames" w:hAnsi="XO Thames"/>
          <w:sz w:val="22"/>
          <w:szCs w:val="22"/>
        </w:rPr>
        <w:t xml:space="preserve">12.6.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71568E57">
      <w:pPr>
        <w:tabs>
          <w:tab w:val="left" w:pos="709"/>
        </w:tabs>
        <w:autoSpaceDE w:val="0"/>
        <w:autoSpaceDN w:val="0"/>
        <w:adjustRightInd w:val="0"/>
        <w:ind w:firstLine="709"/>
        <w:jc w:val="both"/>
        <w:rPr>
          <w:rFonts w:ascii="XO Thames" w:hAnsi="XO Thames"/>
          <w:sz w:val="22"/>
          <w:szCs w:val="22"/>
        </w:rPr>
      </w:pPr>
    </w:p>
    <w:p w14:paraId="1CF5197E">
      <w:pPr>
        <w:pStyle w:val="10"/>
        <w:jc w:val="center"/>
        <w:outlineLvl w:val="1"/>
        <w:rPr>
          <w:rFonts w:ascii="XO Thames" w:hAnsi="XO Thames" w:cs="Times New Roman"/>
          <w:b/>
        </w:rPr>
      </w:pPr>
      <w:r>
        <w:rPr>
          <w:rFonts w:ascii="XO Thames" w:hAnsi="XO Thames" w:cs="Times New Roman"/>
          <w:b/>
        </w:rPr>
        <w:t>13. АНТИКОРРУПЦИОННАЯ ОГОВОРКА</w:t>
      </w:r>
    </w:p>
    <w:p w14:paraId="652AAAA7">
      <w:pPr>
        <w:pStyle w:val="10"/>
        <w:ind w:firstLine="709"/>
        <w:jc w:val="both"/>
        <w:rPr>
          <w:rFonts w:ascii="XO Thames" w:hAnsi="XO Thames" w:cs="Times New Roman"/>
        </w:rPr>
      </w:pPr>
      <w:r>
        <w:rPr>
          <w:rFonts w:ascii="XO Thames" w:hAnsi="XO Thames" w:cs="Times New Roman"/>
        </w:rPr>
        <w:t>13.1.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FD3CED7">
      <w:pPr>
        <w:pStyle w:val="10"/>
        <w:ind w:firstLine="709"/>
        <w:jc w:val="both"/>
        <w:rPr>
          <w:rFonts w:ascii="XO Thames" w:hAnsi="XO Thames" w:cs="Times New Roman"/>
        </w:rPr>
      </w:pPr>
      <w:r>
        <w:rPr>
          <w:rFonts w:ascii="XO Thames" w:hAnsi="XO Thames" w:cs="Times New Roman"/>
        </w:rPr>
        <w:t>13.2.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44A7C70">
      <w:pPr>
        <w:pStyle w:val="10"/>
        <w:ind w:firstLine="709"/>
        <w:jc w:val="both"/>
        <w:rPr>
          <w:rFonts w:ascii="XO Thames" w:hAnsi="XO Thames" w:cs="Times New Roman"/>
        </w:rPr>
      </w:pPr>
      <w:r>
        <w:rPr>
          <w:rFonts w:ascii="XO Thames" w:hAnsi="XO Thames" w:cs="Times New Roman"/>
        </w:rPr>
        <w:t>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40E30E05">
      <w:pPr>
        <w:pStyle w:val="10"/>
        <w:ind w:firstLine="709"/>
        <w:jc w:val="both"/>
        <w:rPr>
          <w:rFonts w:ascii="XO Thames" w:hAnsi="XO Thames" w:cs="Times New Roman"/>
        </w:rPr>
      </w:pPr>
      <w:r>
        <w:rPr>
          <w:rFonts w:ascii="XO Thames" w:hAnsi="XO Thames" w:cs="Times New Roman"/>
        </w:rPr>
        <w:t>13.4.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42344C2">
      <w:pPr>
        <w:tabs>
          <w:tab w:val="left" w:pos="709"/>
        </w:tabs>
        <w:autoSpaceDE w:val="0"/>
        <w:autoSpaceDN w:val="0"/>
        <w:adjustRightInd w:val="0"/>
        <w:ind w:firstLine="709"/>
        <w:jc w:val="both"/>
        <w:rPr>
          <w:rFonts w:ascii="XO Thames" w:hAnsi="XO Thames"/>
          <w:sz w:val="22"/>
          <w:szCs w:val="22"/>
        </w:rPr>
      </w:pPr>
      <w:r>
        <w:rPr>
          <w:rFonts w:ascii="XO Thames" w:hAnsi="XO Thames"/>
          <w:sz w:val="22"/>
          <w:szCs w:val="22"/>
        </w:rPr>
        <w:t>13.5.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5D488F5D">
      <w:pPr>
        <w:tabs>
          <w:tab w:val="left" w:pos="709"/>
        </w:tabs>
        <w:autoSpaceDE w:val="0"/>
        <w:autoSpaceDN w:val="0"/>
        <w:adjustRightInd w:val="0"/>
        <w:ind w:firstLine="709"/>
        <w:jc w:val="both"/>
        <w:rPr>
          <w:rFonts w:ascii="XO Thames" w:hAnsi="XO Thames"/>
          <w:sz w:val="22"/>
          <w:szCs w:val="22"/>
        </w:rPr>
      </w:pPr>
      <w:r>
        <w:rPr>
          <w:rFonts w:ascii="XO Thames" w:hAnsi="XO Thames"/>
          <w:sz w:val="22"/>
          <w:szCs w:val="22"/>
        </w:rPr>
        <w:t>13.6.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7559BC08">
      <w:pPr>
        <w:tabs>
          <w:tab w:val="left" w:pos="709"/>
        </w:tabs>
        <w:autoSpaceDE w:val="0"/>
        <w:autoSpaceDN w:val="0"/>
        <w:adjustRightInd w:val="0"/>
        <w:ind w:firstLine="709"/>
        <w:jc w:val="both"/>
        <w:rPr>
          <w:rFonts w:ascii="XO Thames" w:hAnsi="XO Thames"/>
          <w:sz w:val="22"/>
          <w:szCs w:val="22"/>
        </w:rPr>
      </w:pPr>
    </w:p>
    <w:p w14:paraId="224BD304">
      <w:pPr>
        <w:shd w:val="clear" w:color="auto" w:fill="FFFFFF"/>
        <w:tabs>
          <w:tab w:val="left" w:pos="284"/>
          <w:tab w:val="left" w:pos="426"/>
          <w:tab w:val="left" w:pos="1147"/>
        </w:tabs>
        <w:jc w:val="center"/>
        <w:rPr>
          <w:rFonts w:ascii="XO Thames" w:hAnsi="XO Thames"/>
          <w:b/>
          <w:bCs/>
          <w:spacing w:val="-5"/>
          <w:sz w:val="22"/>
          <w:szCs w:val="22"/>
        </w:rPr>
      </w:pPr>
      <w:r>
        <w:rPr>
          <w:rFonts w:ascii="XO Thames" w:hAnsi="XO Thames"/>
          <w:b/>
          <w:bCs/>
          <w:spacing w:val="-13"/>
          <w:sz w:val="22"/>
          <w:szCs w:val="22"/>
        </w:rPr>
        <w:t>14</w:t>
      </w:r>
      <w:r>
        <w:rPr>
          <w:rFonts w:ascii="XO Thames" w:hAnsi="XO Thames"/>
          <w:b/>
          <w:bCs/>
          <w:spacing w:val="-5"/>
          <w:sz w:val="22"/>
          <w:szCs w:val="22"/>
        </w:rPr>
        <w:t xml:space="preserve">. </w:t>
      </w:r>
      <w:r>
        <w:rPr>
          <w:rFonts w:ascii="XO Thames" w:hAnsi="XO Thames"/>
          <w:b/>
          <w:bCs/>
          <w:sz w:val="22"/>
          <w:szCs w:val="22"/>
        </w:rPr>
        <w:t>ПРОЧИЕ</w:t>
      </w:r>
      <w:r>
        <w:rPr>
          <w:rFonts w:ascii="XO Thames" w:hAnsi="XO Thames"/>
          <w:b/>
          <w:bCs/>
          <w:spacing w:val="-5"/>
          <w:sz w:val="22"/>
          <w:szCs w:val="22"/>
        </w:rPr>
        <w:t xml:space="preserve"> УСЛОВИЯ</w:t>
      </w:r>
    </w:p>
    <w:p w14:paraId="66B557A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rFonts w:ascii="XO Thames" w:hAnsi="XO Thames"/>
          <w:sz w:val="22"/>
          <w:szCs w:val="22"/>
        </w:rPr>
      </w:pPr>
      <w:r>
        <w:rPr>
          <w:rFonts w:ascii="XO Thames" w:hAnsi="XO Thames"/>
          <w:sz w:val="22"/>
          <w:szCs w:val="22"/>
        </w:rPr>
        <w:t>14.1. Контракт</w:t>
      </w:r>
      <w:r>
        <w:rPr>
          <w:rFonts w:ascii="XO Thames" w:hAnsi="XO Thames"/>
          <w:sz w:val="22"/>
          <w:szCs w:val="20"/>
        </w:rPr>
        <w:t xml:space="preserve"> составлен в форме электронного документа и</w:t>
      </w:r>
      <w:r>
        <w:rPr>
          <w:rFonts w:ascii="XO Thames" w:hAnsi="XO Thames"/>
          <w:sz w:val="22"/>
          <w:szCs w:val="22"/>
        </w:rPr>
        <w:t xml:space="preserve"> подписан усиленными электронными подписями лиц, имеющих право действовать от имени «Исполнителя» и «Заказчика». Контракт распечатан в одном экземпляре для «Заказчика».</w:t>
      </w:r>
    </w:p>
    <w:p w14:paraId="1001385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rFonts w:ascii="XO Thames" w:hAnsi="XO Thames"/>
          <w:sz w:val="22"/>
          <w:szCs w:val="22"/>
        </w:rPr>
      </w:pPr>
      <w:r>
        <w:rPr>
          <w:rFonts w:ascii="XO Thames" w:hAnsi="XO Thames"/>
          <w:sz w:val="22"/>
          <w:szCs w:val="22"/>
        </w:rPr>
        <w:t>14.2. Все Приложения к контракту являются его неотъемлемыми частями.</w:t>
      </w:r>
    </w:p>
    <w:p w14:paraId="54E1E078">
      <w:pPr>
        <w:tabs>
          <w:tab w:val="left" w:pos="709"/>
        </w:tabs>
        <w:autoSpaceDE w:val="0"/>
        <w:autoSpaceDN w:val="0"/>
        <w:adjustRightInd w:val="0"/>
        <w:ind w:firstLine="709"/>
        <w:jc w:val="both"/>
        <w:rPr>
          <w:rFonts w:ascii="XO Thames" w:hAnsi="XO Thames"/>
          <w:sz w:val="22"/>
          <w:szCs w:val="22"/>
        </w:rPr>
      </w:pPr>
      <w:r>
        <w:rPr>
          <w:rFonts w:ascii="XO Thames" w:hAnsi="XO Thames"/>
          <w:sz w:val="22"/>
          <w:szCs w:val="22"/>
        </w:rPr>
        <w:t>14.3.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52127628">
      <w:pPr>
        <w:ind w:firstLine="709"/>
        <w:jc w:val="both"/>
        <w:rPr>
          <w:rFonts w:ascii="XO Thames" w:hAnsi="XO Thames"/>
          <w:sz w:val="22"/>
          <w:szCs w:val="22"/>
        </w:rPr>
      </w:pPr>
      <w:r>
        <w:rPr>
          <w:rFonts w:ascii="XO Thames" w:hAnsi="XO Thames"/>
          <w:sz w:val="22"/>
          <w:szCs w:val="22"/>
        </w:rPr>
        <w:t>14.5. Во всем, что не предусмотрено настоящим контрактом, Стороны руководствуются действующим законодательством Российской Федерации.</w:t>
      </w:r>
    </w:p>
    <w:p w14:paraId="6A09F2C2">
      <w:pPr>
        <w:ind w:firstLine="708"/>
        <w:jc w:val="both"/>
        <w:rPr>
          <w:rFonts w:ascii="XO Thames" w:hAnsi="XO Thames"/>
          <w:sz w:val="22"/>
          <w:szCs w:val="22"/>
        </w:rPr>
      </w:pPr>
    </w:p>
    <w:p w14:paraId="42962DB8">
      <w:pPr>
        <w:tabs>
          <w:tab w:val="left" w:pos="709"/>
        </w:tabs>
        <w:ind w:firstLine="709"/>
        <w:jc w:val="center"/>
        <w:rPr>
          <w:rFonts w:ascii="XO Thames" w:hAnsi="XO Thames"/>
          <w:b/>
          <w:sz w:val="22"/>
          <w:szCs w:val="22"/>
        </w:rPr>
      </w:pPr>
      <w:r>
        <w:rPr>
          <w:rFonts w:ascii="XO Thames" w:hAnsi="XO Thames"/>
          <w:b/>
          <w:sz w:val="22"/>
          <w:szCs w:val="22"/>
        </w:rPr>
        <w:t>15. ПРИЛОЖЕНИЯ К КОНТРАКТУ</w:t>
      </w:r>
    </w:p>
    <w:p w14:paraId="2C51F272">
      <w:pPr>
        <w:widowControl w:val="0"/>
        <w:tabs>
          <w:tab w:val="left" w:pos="142"/>
        </w:tabs>
        <w:spacing w:line="240" w:lineRule="exact"/>
        <w:jc w:val="both"/>
        <w:rPr>
          <w:rFonts w:ascii="XO Thames" w:hAnsi="XO Thames"/>
          <w:sz w:val="22"/>
          <w:szCs w:val="22"/>
        </w:rPr>
      </w:pPr>
      <w:r>
        <w:rPr>
          <w:rFonts w:ascii="XO Thames" w:hAnsi="XO Thames"/>
          <w:sz w:val="22"/>
          <w:szCs w:val="22"/>
        </w:rPr>
        <w:t>Приложение №1 – Техническое задание;</w:t>
      </w:r>
    </w:p>
    <w:p w14:paraId="73F8EA67">
      <w:pPr>
        <w:widowControl w:val="0"/>
        <w:tabs>
          <w:tab w:val="left" w:pos="142"/>
        </w:tabs>
        <w:spacing w:line="240" w:lineRule="exact"/>
        <w:jc w:val="both"/>
        <w:rPr>
          <w:rFonts w:ascii="XO Thames" w:hAnsi="XO Thames"/>
          <w:sz w:val="22"/>
          <w:szCs w:val="22"/>
        </w:rPr>
      </w:pPr>
      <w:r>
        <w:rPr>
          <w:rFonts w:ascii="XO Thames" w:hAnsi="XO Thames"/>
          <w:sz w:val="22"/>
          <w:szCs w:val="22"/>
        </w:rPr>
        <w:t>Приложение №2 – Спецификация;</w:t>
      </w:r>
    </w:p>
    <w:p w14:paraId="17FE9546">
      <w:pPr>
        <w:widowControl w:val="0"/>
        <w:tabs>
          <w:tab w:val="left" w:pos="142"/>
        </w:tabs>
        <w:spacing w:line="240" w:lineRule="exact"/>
        <w:jc w:val="both"/>
        <w:rPr>
          <w:rFonts w:ascii="XO Thames" w:hAnsi="XO Thames"/>
          <w:sz w:val="22"/>
          <w:szCs w:val="22"/>
        </w:rPr>
      </w:pPr>
      <w:r>
        <w:rPr>
          <w:rFonts w:ascii="XO Thames" w:hAnsi="XO Thames"/>
          <w:sz w:val="22"/>
          <w:szCs w:val="22"/>
        </w:rPr>
        <w:t>Приложение №3 – Акт оказанных услуг (ФОРМА).</w:t>
      </w:r>
    </w:p>
    <w:p w14:paraId="7FE65208">
      <w:pPr>
        <w:widowControl w:val="0"/>
        <w:tabs>
          <w:tab w:val="left" w:pos="142"/>
        </w:tabs>
        <w:spacing w:line="240" w:lineRule="exact"/>
        <w:jc w:val="both"/>
        <w:rPr>
          <w:rFonts w:ascii="XO Thames" w:hAnsi="XO Thames"/>
          <w:sz w:val="22"/>
          <w:szCs w:val="22"/>
        </w:rPr>
      </w:pPr>
    </w:p>
    <w:p w14:paraId="33B1E841">
      <w:pPr>
        <w:tabs>
          <w:tab w:val="left" w:pos="709"/>
        </w:tabs>
        <w:ind w:firstLine="709"/>
        <w:jc w:val="center"/>
        <w:rPr>
          <w:rFonts w:ascii="XO Thames" w:hAnsi="XO Thames"/>
          <w:b/>
          <w:sz w:val="22"/>
          <w:szCs w:val="22"/>
        </w:rPr>
      </w:pPr>
      <w:r>
        <w:rPr>
          <w:rFonts w:ascii="XO Thames" w:hAnsi="XO Thames"/>
          <w:b/>
          <w:sz w:val="22"/>
          <w:szCs w:val="22"/>
        </w:rPr>
        <w:t>16. РЕКВИЗИТЫ И ПОДПИСИ СТОРОН</w:t>
      </w:r>
    </w:p>
    <w:p w14:paraId="709278FB">
      <w:pPr>
        <w:widowControl w:val="0"/>
        <w:tabs>
          <w:tab w:val="left" w:pos="142"/>
        </w:tabs>
        <w:spacing w:line="240" w:lineRule="exact"/>
        <w:jc w:val="both"/>
        <w:rPr>
          <w:rFonts w:ascii="XO Thames" w:hAnsi="XO Thames"/>
        </w:rPr>
      </w:pPr>
    </w:p>
    <w:tbl>
      <w:tblPr>
        <w:tblStyle w:val="3"/>
        <w:tblW w:w="10286" w:type="dxa"/>
        <w:jc w:val="center"/>
        <w:tblLayout w:type="fixed"/>
        <w:tblCellMar>
          <w:top w:w="0" w:type="dxa"/>
          <w:left w:w="108" w:type="dxa"/>
          <w:bottom w:w="0" w:type="dxa"/>
          <w:right w:w="108" w:type="dxa"/>
        </w:tblCellMar>
      </w:tblPr>
      <w:tblGrid>
        <w:gridCol w:w="5183"/>
        <w:gridCol w:w="5103"/>
      </w:tblGrid>
      <w:tr w14:paraId="666677CC">
        <w:tblPrEx>
          <w:tblCellMar>
            <w:top w:w="0" w:type="dxa"/>
            <w:left w:w="108" w:type="dxa"/>
            <w:bottom w:w="0" w:type="dxa"/>
            <w:right w:w="108" w:type="dxa"/>
          </w:tblCellMar>
        </w:tblPrEx>
        <w:trPr>
          <w:trHeight w:val="6661" w:hRule="atLeast"/>
          <w:jc w:val="center"/>
        </w:trPr>
        <w:tc>
          <w:tcPr>
            <w:tcW w:w="5183" w:type="dxa"/>
            <w:tcBorders>
              <w:top w:val="single" w:color="000000" w:sz="2" w:space="0"/>
              <w:left w:val="single" w:color="000000" w:sz="2" w:space="0"/>
              <w:bottom w:val="single" w:color="000000" w:sz="2" w:space="0"/>
              <w:right w:val="nil"/>
            </w:tcBorders>
          </w:tcPr>
          <w:p w14:paraId="6E5AE35B">
            <w:pPr>
              <w:snapToGrid w:val="0"/>
              <w:ind w:right="1" w:firstLine="26"/>
              <w:contextualSpacing/>
              <w:jc w:val="both"/>
              <w:rPr>
                <w:rFonts w:ascii="XO Thames" w:hAnsi="XO Thames" w:eastAsia="MS Mincho"/>
                <w:b/>
                <w:bCs/>
                <w:sz w:val="21"/>
                <w:szCs w:val="21"/>
              </w:rPr>
            </w:pPr>
            <w:r>
              <w:rPr>
                <w:rFonts w:ascii="XO Thames" w:hAnsi="XO Thames" w:eastAsia="MS Mincho"/>
                <w:b/>
                <w:bCs/>
                <w:sz w:val="21"/>
                <w:szCs w:val="21"/>
              </w:rPr>
              <w:t xml:space="preserve">«Государственный заказчик»: </w:t>
            </w:r>
          </w:p>
          <w:p w14:paraId="73DC799E">
            <w:pPr>
              <w:pStyle w:val="27"/>
              <w:rPr>
                <w:rFonts w:ascii="XO Thames" w:hAnsi="XO Thames"/>
                <w:b/>
                <w:sz w:val="21"/>
                <w:szCs w:val="21"/>
              </w:rPr>
            </w:pPr>
            <w:r>
              <w:rPr>
                <w:rFonts w:ascii="XO Thames" w:hAnsi="XO Thames"/>
                <w:b/>
                <w:sz w:val="21"/>
                <w:szCs w:val="21"/>
              </w:rPr>
              <w:t xml:space="preserve">ФКУ ЛИУ-16 ГУФСИН России </w:t>
            </w:r>
          </w:p>
          <w:p w14:paraId="1CC40AD2">
            <w:pPr>
              <w:pStyle w:val="27"/>
              <w:rPr>
                <w:rFonts w:ascii="XO Thames" w:hAnsi="XO Thames"/>
                <w:b/>
                <w:sz w:val="21"/>
                <w:szCs w:val="21"/>
              </w:rPr>
            </w:pPr>
            <w:r>
              <w:rPr>
                <w:rFonts w:ascii="XO Thames" w:hAnsi="XO Thames"/>
                <w:b/>
                <w:sz w:val="21"/>
                <w:szCs w:val="21"/>
              </w:rPr>
              <w:t>по Кемеровской области - Кузбассу</w:t>
            </w:r>
          </w:p>
          <w:p w14:paraId="58EB4602">
            <w:pPr>
              <w:pStyle w:val="27"/>
              <w:rPr>
                <w:rFonts w:ascii="XO Thames" w:hAnsi="XO Thames"/>
                <w:sz w:val="21"/>
                <w:szCs w:val="21"/>
              </w:rPr>
            </w:pPr>
            <w:r>
              <w:rPr>
                <w:rFonts w:ascii="XO Thames" w:hAnsi="XO Thames"/>
                <w:sz w:val="21"/>
                <w:szCs w:val="21"/>
              </w:rPr>
              <w:t>Юридический адрес/ Адрес места нахождения: 654101, Кемеровская область, г. Новокузнецк, ул. Левашова, 42а</w:t>
            </w:r>
          </w:p>
          <w:p w14:paraId="513A37CF">
            <w:pPr>
              <w:pStyle w:val="27"/>
              <w:rPr>
                <w:rFonts w:ascii="XO Thames" w:hAnsi="XO Thames"/>
                <w:sz w:val="21"/>
                <w:szCs w:val="21"/>
              </w:rPr>
            </w:pPr>
            <w:r>
              <w:rPr>
                <w:rFonts w:ascii="XO Thames" w:hAnsi="XO Thames"/>
                <w:sz w:val="21"/>
                <w:szCs w:val="21"/>
              </w:rPr>
              <w:t>- Код ОКПО: 08831864</w:t>
            </w:r>
          </w:p>
          <w:p w14:paraId="24B6430D">
            <w:pPr>
              <w:pStyle w:val="27"/>
              <w:rPr>
                <w:rFonts w:ascii="XO Thames" w:hAnsi="XO Thames"/>
                <w:sz w:val="21"/>
                <w:szCs w:val="21"/>
              </w:rPr>
            </w:pPr>
            <w:r>
              <w:rPr>
                <w:rFonts w:ascii="XO Thames" w:hAnsi="XO Thames"/>
                <w:sz w:val="21"/>
                <w:szCs w:val="21"/>
              </w:rPr>
              <w:t>- ИНН 4216002960 / КПП 421701001</w:t>
            </w:r>
          </w:p>
          <w:p w14:paraId="17733C28">
            <w:pPr>
              <w:pStyle w:val="27"/>
              <w:rPr>
                <w:rFonts w:ascii="XO Thames" w:hAnsi="XO Thames"/>
                <w:sz w:val="21"/>
                <w:szCs w:val="21"/>
              </w:rPr>
            </w:pPr>
            <w:r>
              <w:rPr>
                <w:rFonts w:ascii="XO Thames" w:hAnsi="XO Thames"/>
                <w:sz w:val="21"/>
                <w:szCs w:val="21"/>
              </w:rPr>
              <w:t>- ОКТМО 32731000 / ОГРН 1034217001323</w:t>
            </w:r>
          </w:p>
          <w:p w14:paraId="2A72C067">
            <w:pPr>
              <w:pStyle w:val="27"/>
              <w:rPr>
                <w:rFonts w:ascii="XO Thames" w:hAnsi="XO Thames"/>
                <w:sz w:val="21"/>
                <w:szCs w:val="21"/>
              </w:rPr>
            </w:pPr>
            <w:r>
              <w:rPr>
                <w:rFonts w:ascii="XO Thames" w:hAnsi="XO Thames"/>
                <w:sz w:val="21"/>
                <w:szCs w:val="21"/>
              </w:rPr>
              <w:t>- ОКВЭД 84.23.4</w:t>
            </w:r>
          </w:p>
          <w:p w14:paraId="05F927E8">
            <w:pPr>
              <w:pStyle w:val="27"/>
              <w:rPr>
                <w:rFonts w:ascii="XO Thames" w:hAnsi="XO Thames"/>
                <w:b/>
                <w:bCs/>
                <w:sz w:val="21"/>
                <w:szCs w:val="21"/>
              </w:rPr>
            </w:pPr>
            <w:r>
              <w:rPr>
                <w:rFonts w:ascii="XO Thames" w:hAnsi="XO Thames"/>
                <w:b/>
                <w:bCs/>
                <w:sz w:val="21"/>
                <w:szCs w:val="21"/>
              </w:rPr>
              <w:t xml:space="preserve">Банковские реквизиты: </w:t>
            </w:r>
          </w:p>
          <w:p w14:paraId="72A1802F">
            <w:pPr>
              <w:pStyle w:val="27"/>
              <w:rPr>
                <w:rFonts w:ascii="XO Thames" w:hAnsi="XO Thames"/>
                <w:sz w:val="21"/>
                <w:szCs w:val="21"/>
              </w:rPr>
            </w:pPr>
            <w:r>
              <w:rPr>
                <w:rFonts w:ascii="XO Thames" w:hAnsi="XO Thames"/>
                <w:sz w:val="21"/>
                <w:szCs w:val="21"/>
              </w:rPr>
              <w:t xml:space="preserve">- Наименование Банка: ОКЦ №1 СибГУ Банка       России // УФК по Новосибирской области, </w:t>
            </w:r>
          </w:p>
          <w:p w14:paraId="5413DE4D">
            <w:pPr>
              <w:pStyle w:val="27"/>
              <w:rPr>
                <w:rFonts w:ascii="XO Thames" w:hAnsi="XO Thames"/>
                <w:sz w:val="21"/>
                <w:szCs w:val="21"/>
              </w:rPr>
            </w:pPr>
            <w:r>
              <w:rPr>
                <w:rFonts w:ascii="XO Thames" w:hAnsi="XO Thames"/>
                <w:sz w:val="21"/>
                <w:szCs w:val="21"/>
              </w:rPr>
              <w:t>г. Новосибирск</w:t>
            </w:r>
          </w:p>
          <w:p w14:paraId="135F08B3">
            <w:pPr>
              <w:pStyle w:val="27"/>
              <w:ind w:left="-180" w:firstLine="180"/>
              <w:rPr>
                <w:rFonts w:ascii="XO Thames" w:hAnsi="XO Thames"/>
                <w:sz w:val="21"/>
                <w:szCs w:val="21"/>
              </w:rPr>
            </w:pPr>
            <w:r>
              <w:rPr>
                <w:rFonts w:ascii="XO Thames" w:hAnsi="XO Thames"/>
                <w:sz w:val="21"/>
                <w:szCs w:val="21"/>
              </w:rPr>
              <w:t xml:space="preserve">- БИК 015004950 </w:t>
            </w:r>
          </w:p>
          <w:p w14:paraId="00DED10C">
            <w:pPr>
              <w:pStyle w:val="27"/>
              <w:rPr>
                <w:rFonts w:ascii="XO Thames" w:hAnsi="XO Thames"/>
                <w:sz w:val="21"/>
                <w:szCs w:val="21"/>
              </w:rPr>
            </w:pPr>
            <w:r>
              <w:rPr>
                <w:rFonts w:ascii="XO Thames" w:hAnsi="XO Thames"/>
                <w:sz w:val="21"/>
                <w:szCs w:val="21"/>
              </w:rPr>
              <w:t xml:space="preserve">- казначейский счет 40102810445370000043 </w:t>
            </w:r>
          </w:p>
          <w:p w14:paraId="748EE4BF">
            <w:pPr>
              <w:pStyle w:val="27"/>
              <w:rPr>
                <w:rFonts w:ascii="XO Thames" w:hAnsi="XO Thames"/>
                <w:sz w:val="21"/>
                <w:szCs w:val="21"/>
              </w:rPr>
            </w:pPr>
            <w:r>
              <w:rPr>
                <w:rFonts w:ascii="XO Thames" w:hAnsi="XO Thames"/>
                <w:sz w:val="21"/>
                <w:szCs w:val="21"/>
              </w:rPr>
              <w:t>- единый казначейский счет 03211643000000015106</w:t>
            </w:r>
            <w:r>
              <w:rPr>
                <w:rFonts w:ascii="XO Thames" w:hAnsi="XO Thames"/>
                <w:sz w:val="21"/>
                <w:szCs w:val="21"/>
              </w:rPr>
              <w:br w:type="textWrapping"/>
            </w:r>
            <w:r>
              <w:rPr>
                <w:rFonts w:ascii="XO Thames" w:hAnsi="XO Thames"/>
                <w:sz w:val="21"/>
                <w:szCs w:val="21"/>
              </w:rPr>
              <w:t>- лицевой счёт: 03391082210 УФК п по Новосибирской области (ФКУ ЛИУ-16 ГУФСИН России                         по Кемеровской области - Кузбассу)</w:t>
            </w:r>
          </w:p>
          <w:p w14:paraId="4923B502">
            <w:pPr>
              <w:pStyle w:val="26"/>
              <w:ind w:left="2" w:hanging="2"/>
              <w:rPr>
                <w:rFonts w:ascii="XO Thames" w:hAnsi="XO Thames"/>
                <w:sz w:val="21"/>
                <w:szCs w:val="21"/>
              </w:rPr>
            </w:pPr>
            <w:r>
              <w:rPr>
                <w:rFonts w:ascii="XO Thames" w:hAnsi="XO Thames"/>
                <w:sz w:val="21"/>
                <w:szCs w:val="21"/>
              </w:rPr>
              <w:t>Тел./факс 8(3843) 32-13-16</w:t>
            </w:r>
          </w:p>
          <w:p w14:paraId="0310DD42">
            <w:pPr>
              <w:pStyle w:val="29"/>
              <w:rPr>
                <w:rFonts w:ascii="XO Thames" w:hAnsi="XO Thames"/>
                <w:sz w:val="21"/>
                <w:szCs w:val="21"/>
              </w:rPr>
            </w:pPr>
            <w:r>
              <w:rPr>
                <w:rFonts w:ascii="XO Thames" w:hAnsi="XO Thames"/>
                <w:sz w:val="21"/>
                <w:szCs w:val="21"/>
              </w:rPr>
              <w:t xml:space="preserve">Эл. почта </w:t>
            </w:r>
            <w:r>
              <w:fldChar w:fldCharType="begin"/>
            </w:r>
            <w:r>
              <w:instrText xml:space="preserve"> HYPERLINK "mailto:zakypki-liu16@mail.ru" </w:instrText>
            </w:r>
            <w:r>
              <w:fldChar w:fldCharType="separate"/>
            </w:r>
            <w:r>
              <w:rPr>
                <w:rStyle w:val="5"/>
                <w:rFonts w:ascii="XO Thames" w:hAnsi="XO Thames"/>
                <w:sz w:val="21"/>
                <w:szCs w:val="21"/>
                <w:lang w:val="en-US"/>
              </w:rPr>
              <w:t>zakypki</w:t>
            </w:r>
            <w:r>
              <w:rPr>
                <w:rStyle w:val="5"/>
                <w:rFonts w:ascii="XO Thames" w:hAnsi="XO Thames"/>
                <w:sz w:val="21"/>
                <w:szCs w:val="21"/>
              </w:rPr>
              <w:t>-</w:t>
            </w:r>
            <w:r>
              <w:rPr>
                <w:rStyle w:val="5"/>
                <w:rFonts w:ascii="XO Thames" w:hAnsi="XO Thames"/>
                <w:sz w:val="21"/>
                <w:szCs w:val="21"/>
                <w:lang w:val="en-US"/>
              </w:rPr>
              <w:t>liu</w:t>
            </w:r>
            <w:r>
              <w:rPr>
                <w:rStyle w:val="5"/>
                <w:rFonts w:ascii="XO Thames" w:hAnsi="XO Thames"/>
                <w:sz w:val="21"/>
                <w:szCs w:val="21"/>
              </w:rPr>
              <w:t>16@</w:t>
            </w:r>
            <w:r>
              <w:rPr>
                <w:rStyle w:val="5"/>
                <w:rFonts w:ascii="XO Thames" w:hAnsi="XO Thames"/>
                <w:sz w:val="21"/>
                <w:szCs w:val="21"/>
                <w:lang w:val="en-US"/>
              </w:rPr>
              <w:t>mail</w:t>
            </w:r>
            <w:r>
              <w:rPr>
                <w:rStyle w:val="5"/>
                <w:rFonts w:ascii="XO Thames" w:hAnsi="XO Thames"/>
                <w:sz w:val="21"/>
                <w:szCs w:val="21"/>
              </w:rPr>
              <w:t>.</w:t>
            </w:r>
            <w:r>
              <w:rPr>
                <w:rStyle w:val="5"/>
                <w:rFonts w:ascii="XO Thames" w:hAnsi="XO Thames"/>
                <w:sz w:val="21"/>
                <w:szCs w:val="21"/>
                <w:lang w:val="en-US"/>
              </w:rPr>
              <w:t>ru</w:t>
            </w:r>
            <w:r>
              <w:rPr>
                <w:rStyle w:val="5"/>
                <w:rFonts w:ascii="XO Thames" w:hAnsi="XO Thames"/>
                <w:sz w:val="21"/>
                <w:szCs w:val="21"/>
                <w:lang w:val="en-US"/>
              </w:rPr>
              <w:fldChar w:fldCharType="end"/>
            </w:r>
          </w:p>
          <w:p w14:paraId="56B34312">
            <w:pPr>
              <w:pStyle w:val="29"/>
              <w:rPr>
                <w:rFonts w:ascii="XO Thames" w:hAnsi="XO Thames"/>
                <w:sz w:val="21"/>
                <w:szCs w:val="21"/>
              </w:rPr>
            </w:pPr>
          </w:p>
          <w:p w14:paraId="2C8CAB06">
            <w:pPr>
              <w:pStyle w:val="29"/>
              <w:rPr>
                <w:rFonts w:ascii="XO Thames" w:hAnsi="XO Thames"/>
                <w:sz w:val="21"/>
                <w:szCs w:val="21"/>
              </w:rPr>
            </w:pPr>
            <w:r>
              <w:rPr>
                <w:rFonts w:ascii="XO Thames" w:hAnsi="XO Thames"/>
                <w:sz w:val="21"/>
                <w:szCs w:val="21"/>
              </w:rPr>
              <w:t xml:space="preserve">«Государственный заказчик»: </w:t>
            </w:r>
          </w:p>
          <w:p w14:paraId="7D3199C0">
            <w:pPr>
              <w:pStyle w:val="29"/>
              <w:rPr>
                <w:rFonts w:ascii="XO Thames" w:hAnsi="XO Thames"/>
                <w:sz w:val="21"/>
                <w:szCs w:val="21"/>
              </w:rPr>
            </w:pPr>
            <w:r>
              <w:rPr>
                <w:rFonts w:ascii="XO Thames" w:hAnsi="XO Thames"/>
                <w:sz w:val="21"/>
                <w:szCs w:val="21"/>
              </w:rPr>
              <w:t>ФКУ ЛИУ-16 ГУФСИН России по Кемеровской области – Кузбассу</w:t>
            </w:r>
          </w:p>
          <w:p w14:paraId="2C9F5940">
            <w:pPr>
              <w:pStyle w:val="29"/>
              <w:rPr>
                <w:rFonts w:ascii="XO Thames" w:hAnsi="XO Thames"/>
                <w:sz w:val="21"/>
                <w:szCs w:val="21"/>
              </w:rPr>
            </w:pPr>
            <w:r>
              <w:rPr>
                <w:rFonts w:ascii="XO Thames" w:hAnsi="XO Thames"/>
                <w:sz w:val="21"/>
                <w:szCs w:val="21"/>
              </w:rPr>
              <w:t xml:space="preserve">______________________ </w:t>
            </w:r>
          </w:p>
        </w:tc>
        <w:tc>
          <w:tcPr>
            <w:tcW w:w="5103" w:type="dxa"/>
            <w:tcBorders>
              <w:top w:val="single" w:color="000000" w:sz="2" w:space="0"/>
              <w:left w:val="single" w:color="000000" w:sz="2" w:space="0"/>
              <w:bottom w:val="single" w:color="000000" w:sz="2" w:space="0"/>
              <w:right w:val="single" w:color="000000" w:sz="2" w:space="0"/>
            </w:tcBorders>
          </w:tcPr>
          <w:p w14:paraId="4ED3C285">
            <w:pPr>
              <w:snapToGrid w:val="0"/>
              <w:ind w:right="180" w:hanging="10"/>
              <w:contextualSpacing/>
              <w:jc w:val="both"/>
              <w:rPr>
                <w:rFonts w:ascii="XO Thames" w:hAnsi="XO Thames" w:eastAsia="MS Mincho"/>
                <w:b/>
                <w:bCs/>
                <w:sz w:val="21"/>
                <w:szCs w:val="21"/>
              </w:rPr>
            </w:pPr>
            <w:r>
              <w:rPr>
                <w:rFonts w:ascii="XO Thames" w:hAnsi="XO Thames" w:eastAsia="MS Mincho"/>
                <w:b/>
                <w:bCs/>
                <w:sz w:val="21"/>
                <w:szCs w:val="21"/>
              </w:rPr>
              <w:t>«Исполнитель»:</w:t>
            </w:r>
          </w:p>
          <w:p w14:paraId="5A251E6B">
            <w:pPr>
              <w:autoSpaceDE w:val="0"/>
              <w:ind w:left="-10"/>
              <w:rPr>
                <w:rFonts w:ascii="XO Thames" w:hAnsi="XO Thames" w:eastAsia="MS Mincho"/>
                <w:bCs/>
                <w:sz w:val="21"/>
                <w:szCs w:val="21"/>
              </w:rPr>
            </w:pPr>
            <w:r>
              <w:rPr>
                <w:rFonts w:ascii="XO Thames" w:hAnsi="XO Thames"/>
                <w:sz w:val="21"/>
                <w:szCs w:val="21"/>
              </w:rPr>
              <w:t>Юридический адрес/Адрес места нахождения:</w:t>
            </w:r>
            <w:r>
              <w:rPr>
                <w:rFonts w:ascii="XO Thames" w:hAnsi="XO Thames" w:eastAsia="MS Mincho"/>
                <w:bCs/>
                <w:sz w:val="21"/>
                <w:szCs w:val="21"/>
              </w:rPr>
              <w:t xml:space="preserve"> ___________</w:t>
            </w:r>
          </w:p>
          <w:p w14:paraId="0BA47160">
            <w:pPr>
              <w:autoSpaceDE w:val="0"/>
              <w:ind w:hanging="10"/>
              <w:jc w:val="both"/>
              <w:rPr>
                <w:rFonts w:ascii="XO Thames" w:hAnsi="XO Thames" w:eastAsia="MS Mincho"/>
                <w:bCs/>
                <w:sz w:val="21"/>
                <w:szCs w:val="21"/>
              </w:rPr>
            </w:pPr>
            <w:r>
              <w:rPr>
                <w:rFonts w:ascii="XO Thames" w:hAnsi="XO Thames" w:eastAsia="MS Mincho"/>
                <w:bCs/>
                <w:sz w:val="21"/>
                <w:szCs w:val="21"/>
              </w:rPr>
              <w:t xml:space="preserve">- ИНН: _______ / КПП: _____ </w:t>
            </w:r>
          </w:p>
          <w:p w14:paraId="6AAA0706">
            <w:pPr>
              <w:autoSpaceDE w:val="0"/>
              <w:ind w:hanging="10"/>
              <w:jc w:val="both"/>
              <w:rPr>
                <w:rFonts w:ascii="XO Thames" w:hAnsi="XO Thames" w:eastAsia="MS Mincho"/>
                <w:bCs/>
                <w:sz w:val="21"/>
                <w:szCs w:val="21"/>
              </w:rPr>
            </w:pPr>
            <w:r>
              <w:rPr>
                <w:rFonts w:ascii="XO Thames" w:hAnsi="XO Thames" w:eastAsia="MS Mincho"/>
                <w:bCs/>
                <w:sz w:val="21"/>
                <w:szCs w:val="21"/>
              </w:rPr>
              <w:t xml:space="preserve">- ОГРН: ______ </w:t>
            </w:r>
          </w:p>
          <w:p w14:paraId="105B2967">
            <w:pPr>
              <w:autoSpaceDE w:val="0"/>
              <w:ind w:hanging="10"/>
              <w:jc w:val="both"/>
              <w:rPr>
                <w:rFonts w:ascii="XO Thames" w:hAnsi="XO Thames" w:eastAsia="MS Mincho"/>
                <w:bCs/>
                <w:sz w:val="21"/>
                <w:szCs w:val="21"/>
              </w:rPr>
            </w:pPr>
            <w:r>
              <w:rPr>
                <w:rFonts w:ascii="XO Thames" w:hAnsi="XO Thames" w:eastAsia="MS Mincho"/>
                <w:bCs/>
                <w:sz w:val="21"/>
                <w:szCs w:val="21"/>
              </w:rPr>
              <w:t>- ОКАТО: ________</w:t>
            </w:r>
          </w:p>
          <w:p w14:paraId="6E947EC3">
            <w:pPr>
              <w:autoSpaceDE w:val="0"/>
              <w:ind w:hanging="10"/>
              <w:jc w:val="both"/>
              <w:rPr>
                <w:rFonts w:ascii="XO Thames" w:hAnsi="XO Thames"/>
                <w:sz w:val="21"/>
                <w:szCs w:val="21"/>
              </w:rPr>
            </w:pPr>
            <w:r>
              <w:rPr>
                <w:rFonts w:ascii="XO Thames" w:hAnsi="XO Thames" w:eastAsia="MS Mincho"/>
                <w:bCs/>
                <w:sz w:val="21"/>
                <w:szCs w:val="21"/>
              </w:rPr>
              <w:t>- ОКВЭД: _______</w:t>
            </w:r>
          </w:p>
          <w:p w14:paraId="20654A67">
            <w:pPr>
              <w:autoSpaceDE w:val="0"/>
              <w:ind w:hanging="10"/>
              <w:jc w:val="both"/>
              <w:rPr>
                <w:rFonts w:ascii="XO Thames" w:hAnsi="XO Thames"/>
                <w:b/>
                <w:bCs/>
                <w:sz w:val="21"/>
                <w:szCs w:val="21"/>
              </w:rPr>
            </w:pPr>
            <w:r>
              <w:rPr>
                <w:rFonts w:ascii="XO Thames" w:hAnsi="XO Thames"/>
                <w:b/>
                <w:bCs/>
                <w:sz w:val="21"/>
                <w:szCs w:val="21"/>
              </w:rPr>
              <w:t xml:space="preserve">Банковские реквизиты: </w:t>
            </w:r>
          </w:p>
          <w:p w14:paraId="7BE14A10">
            <w:pPr>
              <w:autoSpaceDE w:val="0"/>
              <w:ind w:hanging="10"/>
              <w:jc w:val="both"/>
              <w:rPr>
                <w:rFonts w:ascii="XO Thames" w:hAnsi="XO Thames" w:eastAsia="MS Mincho"/>
                <w:bCs/>
                <w:sz w:val="21"/>
                <w:szCs w:val="21"/>
              </w:rPr>
            </w:pPr>
            <w:r>
              <w:rPr>
                <w:rFonts w:ascii="XO Thames" w:hAnsi="XO Thames" w:eastAsia="MS Mincho"/>
                <w:bCs/>
                <w:sz w:val="21"/>
                <w:szCs w:val="21"/>
              </w:rPr>
              <w:t xml:space="preserve">- Наименование Банка: _________ </w:t>
            </w:r>
          </w:p>
          <w:p w14:paraId="438E45B2">
            <w:pPr>
              <w:autoSpaceDE w:val="0"/>
              <w:ind w:hanging="10"/>
              <w:jc w:val="both"/>
              <w:rPr>
                <w:rFonts w:ascii="XO Thames" w:hAnsi="XO Thames" w:eastAsia="MS Mincho"/>
                <w:bCs/>
                <w:sz w:val="21"/>
                <w:szCs w:val="21"/>
              </w:rPr>
            </w:pPr>
            <w:r>
              <w:rPr>
                <w:rFonts w:ascii="XO Thames" w:hAnsi="XO Thames" w:eastAsia="MS Mincho"/>
                <w:bCs/>
                <w:sz w:val="21"/>
                <w:szCs w:val="21"/>
              </w:rPr>
              <w:t>- р/с: ________</w:t>
            </w:r>
          </w:p>
          <w:p w14:paraId="65456BAA">
            <w:pPr>
              <w:autoSpaceDE w:val="0"/>
              <w:ind w:hanging="10"/>
              <w:jc w:val="both"/>
              <w:rPr>
                <w:rFonts w:ascii="XO Thames" w:hAnsi="XO Thames" w:eastAsia="MS Mincho"/>
                <w:bCs/>
                <w:sz w:val="21"/>
                <w:szCs w:val="21"/>
              </w:rPr>
            </w:pPr>
            <w:r>
              <w:rPr>
                <w:rFonts w:ascii="XO Thames" w:hAnsi="XO Thames" w:eastAsia="MS Mincho"/>
                <w:bCs/>
                <w:sz w:val="21"/>
                <w:szCs w:val="21"/>
              </w:rPr>
              <w:t>- БИК:</w:t>
            </w:r>
            <w:r>
              <w:rPr>
                <w:sz w:val="21"/>
                <w:szCs w:val="21"/>
              </w:rPr>
              <w:t xml:space="preserve"> </w:t>
            </w:r>
            <w:r>
              <w:rPr>
                <w:rFonts w:ascii="XO Thames" w:hAnsi="XO Thames" w:eastAsia="MS Mincho"/>
                <w:bCs/>
                <w:sz w:val="21"/>
                <w:szCs w:val="21"/>
              </w:rPr>
              <w:t>________</w:t>
            </w:r>
          </w:p>
          <w:p w14:paraId="29990A09">
            <w:pPr>
              <w:autoSpaceDE w:val="0"/>
              <w:ind w:hanging="10"/>
              <w:jc w:val="both"/>
              <w:rPr>
                <w:rFonts w:ascii="XO Thames" w:hAnsi="XO Thames" w:eastAsia="MS Mincho"/>
                <w:bCs/>
                <w:sz w:val="21"/>
                <w:szCs w:val="21"/>
              </w:rPr>
            </w:pPr>
            <w:r>
              <w:rPr>
                <w:rFonts w:ascii="XO Thames" w:hAnsi="XO Thames" w:eastAsia="MS Mincho"/>
                <w:bCs/>
                <w:sz w:val="21"/>
                <w:szCs w:val="21"/>
              </w:rPr>
              <w:t>- Эл. почта: _________</w:t>
            </w:r>
          </w:p>
          <w:p w14:paraId="74A4554E">
            <w:pPr>
              <w:rPr>
                <w:rFonts w:ascii="XO Thames" w:hAnsi="XO Thames" w:eastAsia="MS Mincho"/>
                <w:bCs/>
                <w:sz w:val="21"/>
                <w:szCs w:val="21"/>
              </w:rPr>
            </w:pPr>
            <w:r>
              <w:rPr>
                <w:rFonts w:ascii="XO Thames" w:hAnsi="XO Thames" w:eastAsia="MS Mincho"/>
                <w:bCs/>
                <w:sz w:val="21"/>
                <w:szCs w:val="21"/>
              </w:rPr>
              <w:t xml:space="preserve">- Тел.: </w:t>
            </w:r>
            <w:r>
              <w:rPr>
                <w:rFonts w:ascii="XO Thames" w:hAnsi="XO Thames" w:eastAsia="Arial Unicode MS"/>
                <w:sz w:val="21"/>
                <w:szCs w:val="21"/>
              </w:rPr>
              <w:t>__________</w:t>
            </w:r>
          </w:p>
          <w:p w14:paraId="411E091B">
            <w:pPr>
              <w:autoSpaceDE w:val="0"/>
              <w:ind w:hanging="10"/>
              <w:jc w:val="both"/>
              <w:rPr>
                <w:rFonts w:ascii="XO Thames" w:hAnsi="XO Thames" w:eastAsia="MS Mincho"/>
                <w:bCs/>
                <w:sz w:val="21"/>
                <w:szCs w:val="21"/>
              </w:rPr>
            </w:pPr>
          </w:p>
          <w:p w14:paraId="4B63FAD7">
            <w:pPr>
              <w:autoSpaceDE w:val="0"/>
              <w:ind w:hanging="10"/>
              <w:jc w:val="both"/>
              <w:rPr>
                <w:rFonts w:ascii="XO Thames" w:hAnsi="XO Thames" w:eastAsia="MS Mincho"/>
                <w:bCs/>
                <w:sz w:val="21"/>
                <w:szCs w:val="21"/>
              </w:rPr>
            </w:pPr>
          </w:p>
          <w:p w14:paraId="20E01D65">
            <w:pPr>
              <w:autoSpaceDE w:val="0"/>
              <w:ind w:hanging="10"/>
              <w:jc w:val="both"/>
              <w:rPr>
                <w:rFonts w:ascii="XO Thames" w:hAnsi="XO Thames" w:eastAsia="MS Mincho"/>
                <w:bCs/>
                <w:sz w:val="21"/>
                <w:szCs w:val="21"/>
              </w:rPr>
            </w:pPr>
          </w:p>
          <w:p w14:paraId="1A0C9D3D">
            <w:pPr>
              <w:autoSpaceDE w:val="0"/>
              <w:ind w:hanging="10"/>
              <w:jc w:val="both"/>
              <w:rPr>
                <w:rFonts w:ascii="XO Thames" w:hAnsi="XO Thames" w:eastAsia="MS Mincho"/>
                <w:bCs/>
                <w:sz w:val="21"/>
                <w:szCs w:val="21"/>
              </w:rPr>
            </w:pPr>
          </w:p>
          <w:p w14:paraId="3424320B">
            <w:pPr>
              <w:autoSpaceDE w:val="0"/>
              <w:ind w:hanging="10"/>
              <w:jc w:val="both"/>
              <w:rPr>
                <w:rFonts w:ascii="XO Thames" w:hAnsi="XO Thames" w:eastAsia="MS Mincho"/>
                <w:bCs/>
                <w:sz w:val="21"/>
                <w:szCs w:val="21"/>
              </w:rPr>
            </w:pPr>
          </w:p>
          <w:p w14:paraId="5F1F83A5">
            <w:pPr>
              <w:autoSpaceDE w:val="0"/>
              <w:ind w:hanging="10"/>
              <w:jc w:val="both"/>
              <w:rPr>
                <w:rFonts w:ascii="XO Thames" w:hAnsi="XO Thames" w:eastAsia="MS Mincho"/>
                <w:bCs/>
                <w:sz w:val="21"/>
                <w:szCs w:val="21"/>
              </w:rPr>
            </w:pPr>
          </w:p>
          <w:p w14:paraId="0CD4288B">
            <w:pPr>
              <w:autoSpaceDE w:val="0"/>
              <w:ind w:hanging="10"/>
              <w:jc w:val="both"/>
              <w:rPr>
                <w:rFonts w:ascii="XO Thames" w:hAnsi="XO Thames" w:eastAsia="MS Mincho"/>
                <w:bCs/>
                <w:sz w:val="21"/>
                <w:szCs w:val="21"/>
              </w:rPr>
            </w:pPr>
          </w:p>
          <w:p w14:paraId="71BA87B5">
            <w:pPr>
              <w:autoSpaceDE w:val="0"/>
              <w:ind w:hanging="10"/>
              <w:jc w:val="both"/>
              <w:rPr>
                <w:rFonts w:ascii="XO Thames" w:hAnsi="XO Thames" w:eastAsia="MS Mincho"/>
                <w:bCs/>
                <w:sz w:val="21"/>
                <w:szCs w:val="21"/>
              </w:rPr>
            </w:pPr>
          </w:p>
          <w:p w14:paraId="1436B74A">
            <w:pPr>
              <w:autoSpaceDE w:val="0"/>
              <w:ind w:hanging="10"/>
              <w:jc w:val="both"/>
              <w:rPr>
                <w:rFonts w:ascii="XO Thames" w:hAnsi="XO Thames" w:eastAsia="MS Mincho"/>
                <w:bCs/>
                <w:sz w:val="21"/>
                <w:szCs w:val="21"/>
              </w:rPr>
            </w:pPr>
          </w:p>
          <w:p w14:paraId="63EF290D">
            <w:pPr>
              <w:autoSpaceDE w:val="0"/>
              <w:ind w:hanging="10"/>
              <w:jc w:val="both"/>
              <w:rPr>
                <w:rFonts w:ascii="XO Thames" w:hAnsi="XO Thames" w:eastAsia="MS Mincho"/>
                <w:bCs/>
                <w:sz w:val="21"/>
                <w:szCs w:val="21"/>
              </w:rPr>
            </w:pPr>
          </w:p>
          <w:p w14:paraId="47E2C77B">
            <w:pPr>
              <w:pStyle w:val="29"/>
              <w:rPr>
                <w:rFonts w:ascii="XO Thames" w:hAnsi="XO Thames"/>
                <w:sz w:val="21"/>
                <w:szCs w:val="21"/>
              </w:rPr>
            </w:pPr>
            <w:r>
              <w:rPr>
                <w:rFonts w:ascii="XO Thames" w:hAnsi="XO Thames"/>
                <w:sz w:val="21"/>
                <w:szCs w:val="21"/>
              </w:rPr>
              <w:t>«Исполнитель»:</w:t>
            </w:r>
          </w:p>
          <w:p w14:paraId="3D5A2A90">
            <w:pPr>
              <w:pStyle w:val="29"/>
              <w:rPr>
                <w:rFonts w:ascii="XO Thames" w:hAnsi="XO Thames"/>
                <w:sz w:val="21"/>
                <w:szCs w:val="21"/>
              </w:rPr>
            </w:pPr>
            <w:r>
              <w:rPr>
                <w:rFonts w:ascii="XO Thames" w:hAnsi="XO Thames"/>
                <w:sz w:val="21"/>
                <w:szCs w:val="21"/>
              </w:rPr>
              <w:t xml:space="preserve"> </w:t>
            </w:r>
          </w:p>
          <w:p w14:paraId="36FDAE41">
            <w:pPr>
              <w:pStyle w:val="29"/>
              <w:rPr>
                <w:rFonts w:ascii="XO Thames" w:hAnsi="XO Thames"/>
                <w:sz w:val="21"/>
                <w:szCs w:val="21"/>
              </w:rPr>
            </w:pPr>
          </w:p>
          <w:p w14:paraId="0928785D">
            <w:pPr>
              <w:pStyle w:val="29"/>
              <w:rPr>
                <w:rFonts w:ascii="XO Thames" w:hAnsi="XO Thames"/>
                <w:sz w:val="21"/>
                <w:szCs w:val="21"/>
              </w:rPr>
            </w:pPr>
            <w:r>
              <w:rPr>
                <w:rFonts w:ascii="XO Thames" w:hAnsi="XO Thames"/>
                <w:sz w:val="21"/>
                <w:szCs w:val="21"/>
              </w:rPr>
              <w:t xml:space="preserve">______________________ </w:t>
            </w:r>
          </w:p>
          <w:p w14:paraId="1D1B26BE">
            <w:pPr>
              <w:autoSpaceDE w:val="0"/>
              <w:ind w:hanging="10"/>
              <w:jc w:val="both"/>
              <w:rPr>
                <w:rFonts w:ascii="XO Thames" w:hAnsi="XO Thames" w:eastAsia="MS Mincho"/>
                <w:b/>
                <w:bCs/>
                <w:sz w:val="21"/>
                <w:szCs w:val="21"/>
              </w:rPr>
            </w:pPr>
          </w:p>
        </w:tc>
      </w:tr>
      <w:tr w14:paraId="7F16A458">
        <w:tblPrEx>
          <w:tblCellMar>
            <w:top w:w="0" w:type="dxa"/>
            <w:left w:w="108" w:type="dxa"/>
            <w:bottom w:w="0" w:type="dxa"/>
            <w:right w:w="108" w:type="dxa"/>
          </w:tblCellMar>
        </w:tblPrEx>
        <w:trPr>
          <w:jc w:val="center"/>
        </w:trPr>
        <w:tc>
          <w:tcPr>
            <w:tcW w:w="5183" w:type="dxa"/>
            <w:tcBorders>
              <w:top w:val="single" w:color="000000" w:sz="2" w:space="0"/>
              <w:left w:val="single" w:color="000000" w:sz="2" w:space="0"/>
              <w:bottom w:val="single" w:color="000000" w:sz="2" w:space="0"/>
              <w:right w:val="nil"/>
            </w:tcBorders>
          </w:tcPr>
          <w:p w14:paraId="4B158EFE">
            <w:pPr>
              <w:ind w:right="180" w:firstLine="26"/>
              <w:contextualSpacing/>
              <w:jc w:val="both"/>
              <w:rPr>
                <w:rFonts w:ascii="XO Thames" w:hAnsi="XO Thames" w:eastAsia="MS Mincho"/>
                <w:sz w:val="21"/>
                <w:szCs w:val="21"/>
              </w:rPr>
            </w:pPr>
          </w:p>
          <w:p w14:paraId="21AD5635">
            <w:pPr>
              <w:ind w:right="180" w:firstLine="26"/>
              <w:contextualSpacing/>
              <w:jc w:val="both"/>
              <w:rPr>
                <w:rFonts w:ascii="XO Thames" w:hAnsi="XO Thames" w:eastAsia="MS Mincho"/>
                <w:sz w:val="21"/>
                <w:szCs w:val="21"/>
              </w:rPr>
            </w:pPr>
            <w:r>
              <w:rPr>
                <w:rFonts w:ascii="XO Thames" w:hAnsi="XO Thames" w:eastAsia="MS Mincho"/>
                <w:sz w:val="21"/>
                <w:szCs w:val="21"/>
              </w:rPr>
              <w:t>_________________________ /___________/</w:t>
            </w:r>
          </w:p>
          <w:p w14:paraId="79A0C886">
            <w:pPr>
              <w:autoSpaceDE w:val="0"/>
              <w:ind w:right="1" w:firstLine="26"/>
              <w:contextualSpacing/>
              <w:jc w:val="both"/>
              <w:rPr>
                <w:rFonts w:ascii="XO Thames" w:hAnsi="XO Thames" w:eastAsia="MS Mincho"/>
                <w:sz w:val="21"/>
                <w:szCs w:val="21"/>
              </w:rPr>
            </w:pPr>
            <w:r>
              <w:rPr>
                <w:rFonts w:ascii="XO Thames" w:hAnsi="XO Thames" w:eastAsia="MS Mincho"/>
                <w:sz w:val="21"/>
                <w:szCs w:val="21"/>
              </w:rPr>
              <w:t xml:space="preserve">                    ЭЦП</w:t>
            </w:r>
          </w:p>
        </w:tc>
        <w:tc>
          <w:tcPr>
            <w:tcW w:w="5103" w:type="dxa"/>
            <w:tcBorders>
              <w:top w:val="single" w:color="000000" w:sz="2" w:space="0"/>
              <w:left w:val="single" w:color="000000" w:sz="2" w:space="0"/>
              <w:bottom w:val="single" w:color="000000" w:sz="2" w:space="0"/>
              <w:right w:val="single" w:color="000000" w:sz="2" w:space="0"/>
            </w:tcBorders>
          </w:tcPr>
          <w:p w14:paraId="365A73B0">
            <w:pPr>
              <w:ind w:right="180" w:hanging="10"/>
              <w:contextualSpacing/>
              <w:jc w:val="both"/>
              <w:rPr>
                <w:rFonts w:eastAsia="MS Mincho"/>
                <w:sz w:val="20"/>
                <w:szCs w:val="20"/>
              </w:rPr>
            </w:pPr>
          </w:p>
          <w:p w14:paraId="676D2DCD">
            <w:pPr>
              <w:ind w:right="180" w:hanging="10"/>
              <w:contextualSpacing/>
              <w:jc w:val="both"/>
              <w:rPr>
                <w:rFonts w:eastAsia="MS Mincho"/>
                <w:b/>
                <w:sz w:val="20"/>
                <w:szCs w:val="20"/>
              </w:rPr>
            </w:pPr>
            <w:r>
              <w:rPr>
                <w:rFonts w:eastAsia="MS Mincho"/>
                <w:sz w:val="20"/>
                <w:szCs w:val="20"/>
              </w:rPr>
              <w:t>_____________________/___________/</w:t>
            </w:r>
          </w:p>
          <w:p w14:paraId="63F73A3F">
            <w:pPr>
              <w:autoSpaceDE w:val="0"/>
              <w:ind w:right="1" w:hanging="10"/>
              <w:contextualSpacing/>
              <w:jc w:val="both"/>
              <w:rPr>
                <w:rFonts w:eastAsia="MS Mincho"/>
                <w:sz w:val="20"/>
                <w:szCs w:val="20"/>
              </w:rPr>
            </w:pPr>
            <w:r>
              <w:rPr>
                <w:rFonts w:eastAsia="MS Mincho"/>
                <w:sz w:val="20"/>
                <w:szCs w:val="20"/>
              </w:rPr>
              <w:t xml:space="preserve">                  ЭЦП</w:t>
            </w:r>
          </w:p>
        </w:tc>
      </w:tr>
    </w:tbl>
    <w:p w14:paraId="5C886B34">
      <w:pPr>
        <w:ind w:firstLine="709"/>
        <w:rPr>
          <w:rFonts w:ascii="XO Thames" w:hAnsi="XO Thames"/>
          <w:b/>
          <w:sz w:val="22"/>
          <w:szCs w:val="22"/>
        </w:rPr>
      </w:pPr>
    </w:p>
    <w:p w14:paraId="4169A687">
      <w:pPr>
        <w:ind w:firstLine="709"/>
        <w:rPr>
          <w:rFonts w:ascii="XO Thames" w:hAnsi="XO Thames"/>
          <w:b/>
          <w:sz w:val="22"/>
          <w:szCs w:val="22"/>
        </w:rPr>
      </w:pPr>
    </w:p>
    <w:p w14:paraId="13A65C97">
      <w:pPr>
        <w:ind w:firstLine="709"/>
        <w:rPr>
          <w:rFonts w:ascii="XO Thames" w:hAnsi="XO Thames"/>
          <w:b/>
          <w:sz w:val="22"/>
          <w:szCs w:val="22"/>
        </w:rPr>
      </w:pPr>
    </w:p>
    <w:p w14:paraId="2081A407">
      <w:pPr>
        <w:ind w:firstLine="709"/>
        <w:rPr>
          <w:rFonts w:ascii="XO Thames" w:hAnsi="XO Thames"/>
          <w:b/>
          <w:sz w:val="22"/>
          <w:szCs w:val="22"/>
        </w:rPr>
      </w:pPr>
    </w:p>
    <w:p w14:paraId="4C9383D0">
      <w:pPr>
        <w:ind w:firstLine="709"/>
        <w:rPr>
          <w:rFonts w:ascii="XO Thames" w:hAnsi="XO Thames"/>
          <w:b/>
          <w:sz w:val="22"/>
          <w:szCs w:val="22"/>
        </w:rPr>
      </w:pPr>
    </w:p>
    <w:p w14:paraId="3921136A">
      <w:pPr>
        <w:ind w:firstLine="709"/>
        <w:rPr>
          <w:rFonts w:ascii="XO Thames" w:hAnsi="XO Thames"/>
          <w:b/>
          <w:sz w:val="22"/>
          <w:szCs w:val="22"/>
        </w:rPr>
      </w:pPr>
    </w:p>
    <w:p w14:paraId="1FF6FDB5">
      <w:pPr>
        <w:ind w:firstLine="709"/>
        <w:rPr>
          <w:rFonts w:ascii="XO Thames" w:hAnsi="XO Thames"/>
          <w:b/>
          <w:sz w:val="22"/>
          <w:szCs w:val="22"/>
        </w:rPr>
      </w:pPr>
    </w:p>
    <w:p w14:paraId="3C7918D8">
      <w:pPr>
        <w:ind w:firstLine="709"/>
        <w:rPr>
          <w:rFonts w:ascii="XO Thames" w:hAnsi="XO Thames"/>
          <w:b/>
          <w:sz w:val="22"/>
          <w:szCs w:val="22"/>
        </w:rPr>
      </w:pPr>
    </w:p>
    <w:p w14:paraId="38CDBE5B">
      <w:pPr>
        <w:ind w:firstLine="709"/>
        <w:rPr>
          <w:rFonts w:ascii="XO Thames" w:hAnsi="XO Thames"/>
          <w:b/>
          <w:sz w:val="22"/>
          <w:szCs w:val="22"/>
        </w:rPr>
      </w:pPr>
    </w:p>
    <w:p w14:paraId="464592F7">
      <w:pPr>
        <w:ind w:firstLine="709"/>
        <w:rPr>
          <w:rFonts w:ascii="XO Thames" w:hAnsi="XO Thames"/>
          <w:b/>
          <w:sz w:val="22"/>
          <w:szCs w:val="22"/>
        </w:rPr>
      </w:pPr>
    </w:p>
    <w:p w14:paraId="43D02464">
      <w:pPr>
        <w:ind w:firstLine="709"/>
        <w:rPr>
          <w:rFonts w:ascii="XO Thames" w:hAnsi="XO Thames"/>
          <w:b/>
          <w:sz w:val="22"/>
          <w:szCs w:val="22"/>
        </w:rPr>
      </w:pPr>
    </w:p>
    <w:p w14:paraId="72D676FB">
      <w:pPr>
        <w:ind w:firstLine="709"/>
        <w:rPr>
          <w:rFonts w:ascii="XO Thames" w:hAnsi="XO Thames"/>
          <w:b/>
          <w:sz w:val="22"/>
          <w:szCs w:val="22"/>
        </w:rPr>
      </w:pPr>
    </w:p>
    <w:p w14:paraId="7CFF6B97">
      <w:pPr>
        <w:ind w:firstLine="709"/>
        <w:rPr>
          <w:rFonts w:ascii="XO Thames" w:hAnsi="XO Thames"/>
          <w:b/>
          <w:sz w:val="22"/>
          <w:szCs w:val="22"/>
        </w:rPr>
      </w:pPr>
    </w:p>
    <w:p w14:paraId="595C472B">
      <w:pPr>
        <w:ind w:firstLine="709"/>
        <w:rPr>
          <w:rFonts w:ascii="XO Thames" w:hAnsi="XO Thames"/>
          <w:b/>
          <w:sz w:val="22"/>
          <w:szCs w:val="22"/>
        </w:rPr>
      </w:pPr>
    </w:p>
    <w:p w14:paraId="106E18C3">
      <w:pPr>
        <w:ind w:firstLine="709"/>
        <w:rPr>
          <w:rFonts w:ascii="XO Thames" w:hAnsi="XO Thames"/>
          <w:b/>
          <w:sz w:val="22"/>
          <w:szCs w:val="22"/>
        </w:rPr>
      </w:pPr>
    </w:p>
    <w:p w14:paraId="68DAAF30">
      <w:pPr>
        <w:ind w:firstLine="709"/>
        <w:rPr>
          <w:rFonts w:ascii="XO Thames" w:hAnsi="XO Thames"/>
          <w:b/>
          <w:sz w:val="22"/>
          <w:szCs w:val="22"/>
        </w:rPr>
      </w:pPr>
    </w:p>
    <w:p w14:paraId="32BA1B5E">
      <w:pPr>
        <w:ind w:firstLine="709"/>
        <w:jc w:val="right"/>
        <w:rPr>
          <w:rFonts w:ascii="XO Thames" w:hAnsi="XO Thames"/>
          <w:b/>
          <w:sz w:val="20"/>
          <w:szCs w:val="20"/>
        </w:rPr>
      </w:pPr>
      <w:r>
        <w:rPr>
          <w:rFonts w:ascii="XO Thames" w:hAnsi="XO Thames"/>
          <w:b/>
          <w:sz w:val="20"/>
          <w:szCs w:val="20"/>
        </w:rPr>
        <w:t>Приложение №1</w:t>
      </w:r>
    </w:p>
    <w:p w14:paraId="5D1847AD">
      <w:pPr>
        <w:ind w:firstLine="709"/>
        <w:jc w:val="right"/>
        <w:rPr>
          <w:rFonts w:ascii="XO Thames" w:hAnsi="XO Thames"/>
          <w:b/>
          <w:sz w:val="20"/>
          <w:szCs w:val="20"/>
        </w:rPr>
      </w:pPr>
      <w:r>
        <w:rPr>
          <w:rFonts w:ascii="XO Thames" w:hAnsi="XO Thames"/>
          <w:b/>
          <w:sz w:val="20"/>
          <w:szCs w:val="20"/>
        </w:rPr>
        <w:t xml:space="preserve">к проекту государственного контракта </w:t>
      </w:r>
    </w:p>
    <w:p w14:paraId="01D803EE">
      <w:pPr>
        <w:ind w:firstLine="709"/>
        <w:jc w:val="right"/>
        <w:rPr>
          <w:rFonts w:ascii="XO Thames" w:hAnsi="XO Thames"/>
          <w:b/>
          <w:sz w:val="20"/>
          <w:szCs w:val="20"/>
        </w:rPr>
      </w:pPr>
      <w:r>
        <w:rPr>
          <w:rFonts w:ascii="XO Thames" w:hAnsi="XO Thames"/>
          <w:b/>
          <w:sz w:val="20"/>
          <w:szCs w:val="20"/>
        </w:rPr>
        <w:t>№_____ от «___»_________2026г.</w:t>
      </w:r>
    </w:p>
    <w:p w14:paraId="02DA80E2">
      <w:pPr>
        <w:ind w:firstLine="709"/>
        <w:jc w:val="right"/>
        <w:rPr>
          <w:rFonts w:ascii="XO Thames" w:hAnsi="XO Thames"/>
          <w:b/>
          <w:sz w:val="22"/>
          <w:szCs w:val="22"/>
        </w:rPr>
      </w:pPr>
    </w:p>
    <w:p w14:paraId="0AAD3D0E">
      <w:pPr>
        <w:ind w:firstLine="709"/>
        <w:jc w:val="right"/>
        <w:rPr>
          <w:rFonts w:ascii="XO Thames" w:hAnsi="XO Thames"/>
          <w:b/>
          <w:sz w:val="22"/>
          <w:szCs w:val="22"/>
        </w:rPr>
      </w:pPr>
    </w:p>
    <w:p w14:paraId="79579D6D">
      <w:pPr>
        <w:jc w:val="center"/>
        <w:rPr>
          <w:rFonts w:ascii="XO Thames" w:hAnsi="XO Thames"/>
          <w:b/>
          <w:sz w:val="22"/>
          <w:szCs w:val="22"/>
        </w:rPr>
      </w:pPr>
      <w:r>
        <w:rPr>
          <w:rFonts w:ascii="XO Thames" w:hAnsi="XO Thames"/>
          <w:b/>
          <w:sz w:val="22"/>
          <w:szCs w:val="22"/>
        </w:rPr>
        <w:t>ТЕХНИЧЕСКОЕ ЗАДАНИЕ</w:t>
      </w:r>
    </w:p>
    <w:p w14:paraId="4CFDD034">
      <w:pPr>
        <w:autoSpaceDE w:val="0"/>
        <w:autoSpaceDN w:val="0"/>
        <w:adjustRightInd w:val="0"/>
        <w:jc w:val="center"/>
        <w:rPr>
          <w:rFonts w:ascii="PT Astra Serif" w:hAnsi="PT Astra Serif"/>
          <w:b/>
          <w:bCs/>
          <w:sz w:val="20"/>
          <w:szCs w:val="20"/>
        </w:rPr>
      </w:pPr>
      <w:r>
        <w:rPr>
          <w:rFonts w:ascii="PT Astra Serif" w:hAnsi="PT Astra Serif"/>
          <w:b/>
          <w:bCs/>
          <w:sz w:val="20"/>
          <w:szCs w:val="20"/>
        </w:rPr>
        <w:t>Описание объекта закупки</w:t>
      </w:r>
    </w:p>
    <w:p w14:paraId="658DD5B0">
      <w:pPr>
        <w:ind w:firstLine="709"/>
        <w:jc w:val="center"/>
        <w:rPr>
          <w:rFonts w:ascii="XO Thames" w:hAnsi="XO Thames"/>
          <w:b/>
          <w:sz w:val="22"/>
          <w:szCs w:val="22"/>
        </w:rPr>
      </w:pPr>
      <w:r>
        <w:rPr>
          <w:rFonts w:ascii="XO Thames" w:hAnsi="XO Thames"/>
          <w:b/>
          <w:sz w:val="22"/>
          <w:szCs w:val="22"/>
        </w:rPr>
        <w:t xml:space="preserve">Наименование: </w:t>
      </w:r>
      <w:r>
        <w:rPr>
          <w:rFonts w:ascii="XO Thames" w:hAnsi="XO Thames"/>
          <w:sz w:val="22"/>
          <w:szCs w:val="22"/>
        </w:rPr>
        <w:t>оказание услуг по установлению рыночной стоимости транспортного средства</w:t>
      </w:r>
    </w:p>
    <w:p w14:paraId="73901EDF">
      <w:pPr>
        <w:ind w:firstLine="709"/>
        <w:jc w:val="center"/>
        <w:rPr>
          <w:rFonts w:ascii="XO Thames" w:hAnsi="XO Thames"/>
          <w:b/>
          <w:sz w:val="22"/>
          <w:szCs w:val="22"/>
        </w:rPr>
      </w:pPr>
    </w:p>
    <w:p w14:paraId="359B4505">
      <w:pPr>
        <w:ind w:firstLine="709"/>
        <w:jc w:val="both"/>
        <w:rPr>
          <w:rFonts w:ascii="XO Thames" w:hAnsi="XO Thames"/>
          <w:sz w:val="20"/>
          <w:szCs w:val="20"/>
        </w:rPr>
      </w:pPr>
      <w:r>
        <w:rPr>
          <w:rFonts w:ascii="XO Thames" w:hAnsi="XO Thames"/>
          <w:b/>
          <w:bCs/>
          <w:sz w:val="20"/>
          <w:szCs w:val="20"/>
        </w:rPr>
        <w:t>1.Наименование и количество оказываемых услуг:</w:t>
      </w:r>
    </w:p>
    <w:p w14:paraId="09D15EA4">
      <w:pPr>
        <w:ind w:firstLine="709"/>
        <w:jc w:val="both"/>
        <w:rPr>
          <w:rFonts w:ascii="XO Thames" w:hAnsi="XO Thames"/>
          <w:b/>
          <w:bCs/>
          <w:sz w:val="20"/>
          <w:szCs w:val="20"/>
        </w:rPr>
      </w:pPr>
    </w:p>
    <w:tbl>
      <w:tblPr>
        <w:tblStyle w:val="3"/>
        <w:tblW w:w="4950" w:type="pct"/>
        <w:jc w:val="center"/>
        <w:tblLayout w:type="fixed"/>
        <w:tblCellMar>
          <w:top w:w="0" w:type="dxa"/>
          <w:left w:w="108" w:type="dxa"/>
          <w:bottom w:w="0" w:type="dxa"/>
          <w:right w:w="108" w:type="dxa"/>
        </w:tblCellMar>
      </w:tblPr>
      <w:tblGrid>
        <w:gridCol w:w="668"/>
        <w:gridCol w:w="5486"/>
        <w:gridCol w:w="1908"/>
        <w:gridCol w:w="2817"/>
      </w:tblGrid>
      <w:tr w14:paraId="2F9A6890">
        <w:tblPrEx>
          <w:tblCellMar>
            <w:top w:w="0" w:type="dxa"/>
            <w:left w:w="108" w:type="dxa"/>
            <w:bottom w:w="0" w:type="dxa"/>
            <w:right w:w="108" w:type="dxa"/>
          </w:tblCellMar>
        </w:tblPrEx>
        <w:trPr>
          <w:trHeight w:val="194" w:hRule="atLeast"/>
          <w:jc w:val="center"/>
        </w:trPr>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7D410">
            <w:pPr>
              <w:widowControl w:val="0"/>
              <w:shd w:val="clear" w:color="auto" w:fill="FFFFFF"/>
              <w:snapToGrid w:val="0"/>
              <w:jc w:val="center"/>
              <w:rPr>
                <w:rFonts w:ascii="XO Thames" w:hAnsi="XO Thames"/>
                <w:sz w:val="20"/>
                <w:szCs w:val="20"/>
              </w:rPr>
            </w:pPr>
            <w:r>
              <w:rPr>
                <w:rFonts w:ascii="XO Thames" w:hAnsi="XO Thames"/>
                <w:b/>
                <w:sz w:val="20"/>
                <w:szCs w:val="20"/>
              </w:rPr>
              <w:t>№ п/п</w:t>
            </w:r>
          </w:p>
        </w:tc>
        <w:tc>
          <w:tcPr>
            <w:tcW w:w="5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595F0">
            <w:pPr>
              <w:widowControl w:val="0"/>
              <w:shd w:val="clear" w:color="auto" w:fill="FFFFFF"/>
              <w:snapToGrid w:val="0"/>
              <w:jc w:val="center"/>
              <w:rPr>
                <w:rFonts w:ascii="XO Thames" w:hAnsi="XO Thames"/>
                <w:sz w:val="20"/>
                <w:szCs w:val="20"/>
              </w:rPr>
            </w:pPr>
            <w:r>
              <w:rPr>
                <w:rFonts w:ascii="XO Thames" w:hAnsi="XO Thames"/>
                <w:b/>
                <w:sz w:val="20"/>
                <w:szCs w:val="20"/>
              </w:rPr>
              <w:t>Наименование услуг</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1525C">
            <w:pPr>
              <w:widowControl w:val="0"/>
              <w:shd w:val="clear" w:color="auto" w:fill="FFFFFF"/>
              <w:jc w:val="center"/>
              <w:rPr>
                <w:rFonts w:ascii="XO Thames" w:hAnsi="XO Thames"/>
                <w:sz w:val="20"/>
                <w:szCs w:val="20"/>
              </w:rPr>
            </w:pPr>
            <w:r>
              <w:rPr>
                <w:rFonts w:ascii="XO Thames" w:hAnsi="XO Thames"/>
                <w:b/>
                <w:sz w:val="20"/>
                <w:szCs w:val="20"/>
              </w:rPr>
              <w:t>Единица</w:t>
            </w:r>
          </w:p>
          <w:p w14:paraId="142B56BC">
            <w:pPr>
              <w:widowControl w:val="0"/>
              <w:shd w:val="clear" w:color="auto" w:fill="FFFFFF"/>
              <w:jc w:val="center"/>
              <w:rPr>
                <w:rFonts w:ascii="XO Thames" w:hAnsi="XO Thames"/>
                <w:sz w:val="20"/>
                <w:szCs w:val="20"/>
              </w:rPr>
            </w:pPr>
            <w:r>
              <w:rPr>
                <w:rFonts w:ascii="XO Thames" w:hAnsi="XO Thames"/>
                <w:b/>
                <w:sz w:val="20"/>
                <w:szCs w:val="20"/>
              </w:rPr>
              <w:t>измерения</w:t>
            </w:r>
          </w:p>
        </w:tc>
        <w:tc>
          <w:tcPr>
            <w:tcW w:w="2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474B7">
            <w:pPr>
              <w:widowControl w:val="0"/>
              <w:snapToGrid w:val="0"/>
              <w:jc w:val="center"/>
              <w:rPr>
                <w:rFonts w:ascii="XO Thames" w:hAnsi="XO Thames"/>
                <w:b/>
                <w:sz w:val="20"/>
                <w:szCs w:val="20"/>
              </w:rPr>
            </w:pPr>
          </w:p>
          <w:p w14:paraId="01CF1115">
            <w:pPr>
              <w:widowControl w:val="0"/>
              <w:snapToGrid w:val="0"/>
              <w:jc w:val="center"/>
              <w:rPr>
                <w:rFonts w:ascii="XO Thames" w:hAnsi="XO Thames"/>
                <w:sz w:val="20"/>
                <w:szCs w:val="20"/>
              </w:rPr>
            </w:pPr>
            <w:r>
              <w:rPr>
                <w:rFonts w:ascii="XO Thames" w:hAnsi="XO Thames"/>
                <w:b/>
                <w:sz w:val="20"/>
                <w:szCs w:val="20"/>
              </w:rPr>
              <w:t>Количество</w:t>
            </w:r>
          </w:p>
          <w:p w14:paraId="29AADE93">
            <w:pPr>
              <w:widowControl w:val="0"/>
              <w:snapToGrid w:val="0"/>
              <w:jc w:val="center"/>
              <w:rPr>
                <w:rFonts w:ascii="XO Thames" w:hAnsi="XO Thames"/>
                <w:b/>
                <w:sz w:val="20"/>
                <w:szCs w:val="20"/>
              </w:rPr>
            </w:pPr>
          </w:p>
        </w:tc>
      </w:tr>
      <w:tr w14:paraId="275348EE">
        <w:tblPrEx>
          <w:tblCellMar>
            <w:top w:w="0" w:type="dxa"/>
            <w:left w:w="108" w:type="dxa"/>
            <w:bottom w:w="0" w:type="dxa"/>
            <w:right w:w="108" w:type="dxa"/>
          </w:tblCellMar>
        </w:tblPrEx>
        <w:trPr>
          <w:trHeight w:val="629" w:hRule="atLeast"/>
          <w:jc w:val="center"/>
        </w:trPr>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CA177">
            <w:pPr>
              <w:widowControl w:val="0"/>
              <w:snapToGrid w:val="0"/>
              <w:jc w:val="center"/>
              <w:rPr>
                <w:rFonts w:ascii="XO Thames" w:hAnsi="XO Thames"/>
                <w:b/>
                <w:bCs/>
                <w:sz w:val="20"/>
                <w:szCs w:val="20"/>
              </w:rPr>
            </w:pPr>
          </w:p>
          <w:p w14:paraId="6E3055F8">
            <w:pPr>
              <w:widowControl w:val="0"/>
              <w:jc w:val="center"/>
              <w:rPr>
                <w:rFonts w:ascii="XO Thames" w:hAnsi="XO Thames"/>
                <w:sz w:val="20"/>
                <w:szCs w:val="20"/>
              </w:rPr>
            </w:pPr>
            <w:r>
              <w:rPr>
                <w:rFonts w:ascii="XO Thames" w:hAnsi="XO Thames"/>
                <w:bCs/>
                <w:sz w:val="20"/>
                <w:szCs w:val="20"/>
              </w:rPr>
              <w:t>1</w:t>
            </w:r>
          </w:p>
        </w:tc>
        <w:tc>
          <w:tcPr>
            <w:tcW w:w="5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2E082">
            <w:pPr>
              <w:widowControl w:val="0"/>
              <w:jc w:val="center"/>
              <w:rPr>
                <w:rFonts w:ascii="XO Thames" w:hAnsi="XO Thames"/>
                <w:sz w:val="20"/>
                <w:szCs w:val="20"/>
              </w:rPr>
            </w:pPr>
            <w:r>
              <w:rPr>
                <w:rFonts w:ascii="XO Thames" w:hAnsi="XO Thames"/>
                <w:sz w:val="20"/>
                <w:szCs w:val="20"/>
              </w:rPr>
              <w:t>оказание услуг по установлению рыночной стоимости транспортного средства</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3DC9F">
            <w:pPr>
              <w:widowControl w:val="0"/>
              <w:jc w:val="center"/>
              <w:rPr>
                <w:rFonts w:ascii="XO Thames" w:hAnsi="XO Thames"/>
                <w:sz w:val="20"/>
                <w:szCs w:val="20"/>
              </w:rPr>
            </w:pPr>
            <w:r>
              <w:rPr>
                <w:rFonts w:ascii="XO Thames" w:hAnsi="XO Thames"/>
                <w:sz w:val="20"/>
                <w:szCs w:val="20"/>
              </w:rPr>
              <w:t>усл. ед.</w:t>
            </w:r>
          </w:p>
        </w:tc>
        <w:tc>
          <w:tcPr>
            <w:tcW w:w="2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C6386">
            <w:pPr>
              <w:widowControl w:val="0"/>
              <w:jc w:val="center"/>
              <w:rPr>
                <w:rFonts w:ascii="XO Thames" w:hAnsi="XO Thames"/>
                <w:sz w:val="20"/>
                <w:szCs w:val="20"/>
              </w:rPr>
            </w:pPr>
            <w:r>
              <w:rPr>
                <w:rFonts w:ascii="XO Thames" w:hAnsi="XO Thames"/>
                <w:sz w:val="20"/>
                <w:szCs w:val="20"/>
              </w:rPr>
              <w:t>1</w:t>
            </w:r>
          </w:p>
        </w:tc>
      </w:tr>
    </w:tbl>
    <w:p w14:paraId="638E4E9C">
      <w:pPr>
        <w:ind w:right="-5"/>
        <w:jc w:val="both"/>
        <w:rPr>
          <w:rFonts w:ascii="XO Thames" w:hAnsi="XO Thames"/>
          <w:sz w:val="20"/>
          <w:szCs w:val="20"/>
        </w:rPr>
      </w:pPr>
      <w:r>
        <w:rPr>
          <w:rFonts w:ascii="XO Thames" w:hAnsi="XO Thames"/>
          <w:b/>
          <w:bCs/>
          <w:sz w:val="20"/>
          <w:szCs w:val="20"/>
        </w:rPr>
        <w:t xml:space="preserve">2. Место проведения экспертизы: </w:t>
      </w:r>
      <w:r>
        <w:rPr>
          <w:rFonts w:ascii="XO Thames" w:hAnsi="XO Thames"/>
          <w:bCs/>
          <w:sz w:val="20"/>
          <w:szCs w:val="20"/>
        </w:rPr>
        <w:t>г. Новокузнецк, ул. Левашова 42.а</w:t>
      </w:r>
    </w:p>
    <w:p w14:paraId="6B244E4F">
      <w:pPr>
        <w:ind w:right="-5"/>
        <w:jc w:val="both"/>
        <w:rPr>
          <w:rFonts w:ascii="XO Thames" w:hAnsi="XO Thames"/>
          <w:sz w:val="20"/>
          <w:szCs w:val="20"/>
        </w:rPr>
      </w:pPr>
      <w:r>
        <w:rPr>
          <w:rFonts w:ascii="XO Thames" w:hAnsi="XO Thames"/>
          <w:b/>
          <w:bCs/>
          <w:sz w:val="20"/>
          <w:szCs w:val="20"/>
        </w:rPr>
        <w:t>3. Перечень транспортных средств для оказания услуг:</w:t>
      </w:r>
    </w:p>
    <w:p w14:paraId="4DA21312">
      <w:pPr>
        <w:ind w:right="-5"/>
        <w:jc w:val="both"/>
        <w:rPr>
          <w:rFonts w:ascii="XO Thames" w:hAnsi="XO Thames"/>
          <w:sz w:val="20"/>
          <w:szCs w:val="20"/>
        </w:rPr>
      </w:pPr>
    </w:p>
    <w:tbl>
      <w:tblPr>
        <w:tblStyle w:val="3"/>
        <w:tblW w:w="0" w:type="auto"/>
        <w:jc w:val="center"/>
        <w:tblLayout w:type="fixed"/>
        <w:tblCellMar>
          <w:top w:w="0" w:type="dxa"/>
          <w:left w:w="108" w:type="dxa"/>
          <w:bottom w:w="0" w:type="dxa"/>
          <w:right w:w="108" w:type="dxa"/>
        </w:tblCellMar>
      </w:tblPr>
      <w:tblGrid>
        <w:gridCol w:w="712"/>
        <w:gridCol w:w="2260"/>
        <w:gridCol w:w="1985"/>
        <w:gridCol w:w="1985"/>
      </w:tblGrid>
      <w:tr w14:paraId="4A31A014">
        <w:tblPrEx>
          <w:tblCellMar>
            <w:top w:w="0" w:type="dxa"/>
            <w:left w:w="108" w:type="dxa"/>
            <w:bottom w:w="0" w:type="dxa"/>
            <w:right w:w="108" w:type="dxa"/>
          </w:tblCellMar>
        </w:tblPrEx>
        <w:trPr>
          <w:trHeight w:val="504" w:hRule="atLeast"/>
          <w:jc w:val="cent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D3583">
            <w:pPr>
              <w:widowControl w:val="0"/>
              <w:ind w:right="-5"/>
              <w:jc w:val="center"/>
              <w:rPr>
                <w:rFonts w:ascii="XO Thames" w:hAnsi="XO Thames"/>
                <w:sz w:val="20"/>
                <w:szCs w:val="20"/>
              </w:rPr>
            </w:pPr>
            <w:r>
              <w:rPr>
                <w:rFonts w:ascii="XO Thames" w:hAnsi="XO Thames"/>
                <w:b/>
                <w:bCs/>
                <w:sz w:val="20"/>
                <w:szCs w:val="20"/>
              </w:rPr>
              <w:t>№ п/п</w:t>
            </w:r>
          </w:p>
        </w:tc>
        <w:tc>
          <w:tcPr>
            <w:tcW w:w="2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A0115">
            <w:pPr>
              <w:widowControl w:val="0"/>
              <w:ind w:right="-5"/>
              <w:jc w:val="center"/>
              <w:rPr>
                <w:rFonts w:ascii="XO Thames" w:hAnsi="XO Thames"/>
                <w:sz w:val="20"/>
                <w:szCs w:val="20"/>
              </w:rPr>
            </w:pPr>
            <w:r>
              <w:rPr>
                <w:rFonts w:ascii="XO Thames" w:hAnsi="XO Thames"/>
                <w:b/>
                <w:bCs/>
                <w:sz w:val="20"/>
                <w:szCs w:val="20"/>
              </w:rPr>
              <w:t>Марка ТС</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55C62">
            <w:pPr>
              <w:widowControl w:val="0"/>
              <w:ind w:right="-5"/>
              <w:jc w:val="center"/>
              <w:rPr>
                <w:rFonts w:ascii="XO Thames" w:hAnsi="XO Thames"/>
                <w:sz w:val="20"/>
                <w:szCs w:val="20"/>
              </w:rPr>
            </w:pPr>
            <w:r>
              <w:rPr>
                <w:rFonts w:ascii="XO Thames" w:hAnsi="XO Thames"/>
                <w:b/>
                <w:bCs/>
                <w:sz w:val="20"/>
                <w:szCs w:val="20"/>
              </w:rPr>
              <w:t>Государственный регистрационный номер</w:t>
            </w:r>
          </w:p>
        </w:tc>
        <w:tc>
          <w:tcPr>
            <w:tcW w:w="1985" w:type="dxa"/>
            <w:tcBorders>
              <w:top w:val="single" w:color="000000" w:sz="4" w:space="0"/>
              <w:left w:val="single" w:color="000000" w:sz="4" w:space="0"/>
              <w:bottom w:val="single" w:color="000000" w:sz="4" w:space="0"/>
              <w:right w:val="single" w:color="000000" w:sz="4" w:space="0"/>
            </w:tcBorders>
            <w:vAlign w:val="center"/>
          </w:tcPr>
          <w:p w14:paraId="23A095E9">
            <w:pPr>
              <w:widowControl w:val="0"/>
              <w:ind w:right="-5"/>
              <w:jc w:val="center"/>
              <w:rPr>
                <w:rFonts w:ascii="XO Thames" w:hAnsi="XO Thames"/>
                <w:b/>
                <w:bCs/>
                <w:sz w:val="20"/>
                <w:szCs w:val="20"/>
              </w:rPr>
            </w:pPr>
            <w:r>
              <w:rPr>
                <w:rFonts w:ascii="XO Thames" w:hAnsi="XO Thames"/>
                <w:b/>
                <w:bCs/>
                <w:sz w:val="20"/>
                <w:szCs w:val="20"/>
              </w:rPr>
              <w:t>Год выпуска</w:t>
            </w:r>
          </w:p>
        </w:tc>
      </w:tr>
      <w:tr w14:paraId="1F74A44D">
        <w:tblPrEx>
          <w:tblCellMar>
            <w:top w:w="0" w:type="dxa"/>
            <w:left w:w="108" w:type="dxa"/>
            <w:bottom w:w="0" w:type="dxa"/>
            <w:right w:w="108" w:type="dxa"/>
          </w:tblCellMar>
        </w:tblPrEx>
        <w:trPr>
          <w:trHeight w:val="232" w:hRule="atLeast"/>
          <w:jc w:val="cent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2FBA9">
            <w:pPr>
              <w:widowControl w:val="0"/>
              <w:ind w:right="-5"/>
              <w:jc w:val="center"/>
              <w:rPr>
                <w:rFonts w:ascii="XO Thames" w:hAnsi="XO Thames"/>
                <w:sz w:val="20"/>
                <w:szCs w:val="20"/>
              </w:rPr>
            </w:pPr>
            <w:r>
              <w:rPr>
                <w:rFonts w:ascii="XO Thames" w:hAnsi="XO Thames"/>
                <w:bCs/>
                <w:sz w:val="20"/>
                <w:szCs w:val="20"/>
              </w:rPr>
              <w:t>1</w:t>
            </w:r>
          </w:p>
        </w:tc>
        <w:tc>
          <w:tcPr>
            <w:tcW w:w="2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3ED0D">
            <w:pPr>
              <w:widowControl w:val="0"/>
              <w:jc w:val="center"/>
              <w:rPr>
                <w:rFonts w:ascii="XO Thames" w:hAnsi="XO Thames"/>
                <w:sz w:val="20"/>
                <w:szCs w:val="20"/>
              </w:rPr>
            </w:pPr>
            <w:r>
              <w:rPr>
                <w:rFonts w:ascii="XO Thames" w:hAnsi="XO Thames"/>
                <w:sz w:val="20"/>
                <w:szCs w:val="20"/>
              </w:rPr>
              <w:t>КАВЗ – 3976</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14A80">
            <w:pPr>
              <w:widowControl w:val="0"/>
              <w:jc w:val="center"/>
              <w:rPr>
                <w:rFonts w:ascii="XO Thames" w:hAnsi="XO Thames"/>
                <w:sz w:val="20"/>
                <w:szCs w:val="20"/>
              </w:rPr>
            </w:pPr>
            <w:r>
              <w:rPr>
                <w:rFonts w:ascii="XO Thames" w:hAnsi="XO Thames"/>
                <w:color w:val="000000"/>
                <w:sz w:val="20"/>
                <w:szCs w:val="20"/>
              </w:rPr>
              <w:t>У822АК 42</w:t>
            </w:r>
          </w:p>
        </w:tc>
        <w:tc>
          <w:tcPr>
            <w:tcW w:w="1985" w:type="dxa"/>
            <w:tcBorders>
              <w:top w:val="single" w:color="000000" w:sz="4" w:space="0"/>
              <w:left w:val="single" w:color="000000" w:sz="4" w:space="0"/>
              <w:bottom w:val="single" w:color="000000" w:sz="4" w:space="0"/>
              <w:right w:val="single" w:color="000000" w:sz="4" w:space="0"/>
            </w:tcBorders>
            <w:vAlign w:val="center"/>
          </w:tcPr>
          <w:p w14:paraId="58965B53">
            <w:pPr>
              <w:widowControl w:val="0"/>
              <w:jc w:val="center"/>
              <w:rPr>
                <w:rFonts w:ascii="XO Thames" w:hAnsi="XO Thames"/>
                <w:color w:val="000000"/>
                <w:sz w:val="20"/>
                <w:szCs w:val="20"/>
              </w:rPr>
            </w:pPr>
            <w:r>
              <w:rPr>
                <w:rFonts w:ascii="XO Thames" w:hAnsi="XO Thames"/>
                <w:color w:val="000000"/>
                <w:sz w:val="20"/>
                <w:szCs w:val="20"/>
              </w:rPr>
              <w:t>1995</w:t>
            </w:r>
          </w:p>
        </w:tc>
      </w:tr>
    </w:tbl>
    <w:p w14:paraId="7CF21E81">
      <w:pPr>
        <w:ind w:right="-5"/>
        <w:jc w:val="both"/>
        <w:rPr>
          <w:rFonts w:ascii="XO Thames" w:hAnsi="XO Thames"/>
          <w:sz w:val="20"/>
          <w:szCs w:val="20"/>
        </w:rPr>
      </w:pPr>
      <w:r>
        <w:rPr>
          <w:rFonts w:ascii="XO Thames" w:hAnsi="XO Thames"/>
          <w:b/>
          <w:bCs/>
          <w:sz w:val="20"/>
          <w:szCs w:val="20"/>
        </w:rPr>
        <w:t xml:space="preserve">       </w:t>
      </w:r>
    </w:p>
    <w:p w14:paraId="7CBBCE0E">
      <w:pPr>
        <w:jc w:val="both"/>
        <w:rPr>
          <w:rFonts w:ascii="XO Thames" w:hAnsi="XO Thames"/>
          <w:sz w:val="20"/>
          <w:szCs w:val="20"/>
        </w:rPr>
      </w:pPr>
      <w:r>
        <w:rPr>
          <w:rFonts w:ascii="XO Thames" w:hAnsi="XO Thames"/>
          <w:b/>
          <w:sz w:val="20"/>
          <w:szCs w:val="20"/>
        </w:rPr>
        <w:t xml:space="preserve">4.Условия оказания услуг: </w:t>
      </w:r>
      <w:r>
        <w:rPr>
          <w:rFonts w:ascii="XO Thames" w:hAnsi="XO Thames"/>
          <w:sz w:val="20"/>
          <w:szCs w:val="20"/>
        </w:rPr>
        <w:t>Услуги должны быть оказаны с надлежащим качеством, соответствовать действующим нормам и правилам, и требованиями Федерального закона от 29.07.1998 г. № 135-Ф3 «Об оценочной деятельности в Российской Федерации», Приказ Минэкономразвития России от 14.04.2022 N 200 "Об утверждении федеральных стандартов оценки и о внесении изменений в некоторые приказы Минэкономразвития России о федеральных стандартах оценки" (вместе с "Федеральным стандартом оценки "Структура федеральных стандартов оценки и основные понятия, используемые в федеральных стандартах 4 оценки (ФСО I)", "Федеральным стандартом оценки "Виды стоимости (ФСО II)", "Федеральным стандартом оценки "Процесс оценки (ФСО III)", "Федеральным стандартом оценки "Задание на оценку (ФСО IV)", "Федеральным стандартом оценки "Подходы и методы оценки (ФСО V)", "Федеральным стандартом оценки "Отчетом об оценке (ФСО VI)"). 6.3 Приказ Минэкономразвития России от 01.06.2015 N 328 "Об утверждении Федерального стандарта оценки "Оценка стоимости машин и оборудования (ФСО N 10)"</w:t>
      </w:r>
      <w:r>
        <w:rPr>
          <w:rFonts w:ascii="XO Thames" w:hAnsi="XO Thames"/>
          <w:b/>
          <w:sz w:val="20"/>
          <w:szCs w:val="20"/>
        </w:rPr>
        <w:t>.</w:t>
      </w:r>
    </w:p>
    <w:p w14:paraId="42ECC7EE">
      <w:pPr>
        <w:jc w:val="both"/>
        <w:rPr>
          <w:rFonts w:ascii="XO Thames" w:hAnsi="XO Thames"/>
          <w:sz w:val="20"/>
          <w:szCs w:val="20"/>
        </w:rPr>
      </w:pPr>
    </w:p>
    <w:p w14:paraId="40FDED78">
      <w:pPr>
        <w:jc w:val="both"/>
        <w:rPr>
          <w:rFonts w:ascii="XO Thames" w:hAnsi="XO Thames"/>
          <w:sz w:val="20"/>
          <w:szCs w:val="20"/>
        </w:rPr>
      </w:pPr>
      <w:r>
        <w:rPr>
          <w:rFonts w:ascii="XO Thames" w:hAnsi="XO Thames"/>
          <w:b/>
          <w:sz w:val="20"/>
          <w:szCs w:val="20"/>
        </w:rPr>
        <w:t>5.Требования к исполнителю услуг:</w:t>
      </w:r>
      <w:r>
        <w:rPr>
          <w:rFonts w:ascii="XO Thames" w:hAnsi="XO Thames"/>
          <w:color w:val="2C363A"/>
          <w:sz w:val="20"/>
          <w:szCs w:val="20"/>
          <w:shd w:val="clear" w:color="auto" w:fill="FFFFFF"/>
        </w:rPr>
        <w:t xml:space="preserve"> </w:t>
      </w:r>
    </w:p>
    <w:p w14:paraId="56EF5925">
      <w:pPr>
        <w:ind w:firstLine="709"/>
        <w:rPr>
          <w:rFonts w:ascii="XO Thames" w:hAnsi="XO Thames"/>
          <w:sz w:val="20"/>
          <w:szCs w:val="20"/>
        </w:rPr>
      </w:pPr>
      <w:r>
        <w:rPr>
          <w:rFonts w:ascii="XO Thames" w:hAnsi="XO Thames"/>
          <w:sz w:val="20"/>
          <w:szCs w:val="20"/>
          <w:shd w:val="clear" w:color="auto" w:fill="FFFFFF"/>
        </w:rPr>
        <w:t xml:space="preserve">Оценщик имеющий Квалификационный аттестат в области оценочной деятельности, по направлению «Оценка </w:t>
      </w:r>
      <w:r>
        <w:rPr>
          <w:rFonts w:ascii="XO Thames" w:hAnsi="XO Thames"/>
          <w:sz w:val="20"/>
          <w:szCs w:val="20"/>
        </w:rPr>
        <w:t>д</w:t>
      </w:r>
      <w:r>
        <w:rPr>
          <w:rFonts w:ascii="XO Thames" w:hAnsi="XO Thames"/>
          <w:sz w:val="20"/>
          <w:szCs w:val="20"/>
          <w:shd w:val="clear" w:color="auto" w:fill="FFFFFF"/>
        </w:rPr>
        <w:t>вижимого имущества», являющейся</w:t>
      </w:r>
      <w:r>
        <w:rPr>
          <w:rFonts w:ascii="XO Thames" w:hAnsi="XO Thames"/>
          <w:sz w:val="20"/>
          <w:szCs w:val="20"/>
        </w:rPr>
        <w:t xml:space="preserve"> </w:t>
      </w:r>
      <w:r>
        <w:rPr>
          <w:rFonts w:ascii="XO Thames" w:hAnsi="XO Thames"/>
          <w:sz w:val="20"/>
          <w:szCs w:val="20"/>
          <w:shd w:val="clear" w:color="auto" w:fill="FFFFFF"/>
        </w:rPr>
        <w:t xml:space="preserve">действительным членом СРО.  </w:t>
      </w:r>
    </w:p>
    <w:p w14:paraId="2F05E069">
      <w:pPr>
        <w:ind w:firstLine="709"/>
        <w:rPr>
          <w:rFonts w:ascii="XO Thames" w:hAnsi="XO Thames"/>
          <w:sz w:val="20"/>
          <w:szCs w:val="20"/>
        </w:rPr>
      </w:pPr>
      <w:r>
        <w:rPr>
          <w:rFonts w:ascii="XO Thames" w:hAnsi="XO Thames"/>
          <w:sz w:val="20"/>
          <w:szCs w:val="20"/>
          <w:shd w:val="clear" w:color="auto" w:fill="FFFFFF"/>
          <w:lang w:eastAsia="ar-SA"/>
        </w:rPr>
        <w:t>Эксперт-техник, прошедший квалификационную аттестацию и внесённый в Государственный Реестр экспертов техников и имеющий статус государственного или негосударственного судебного эксперта по специальностям: </w:t>
      </w:r>
    </w:p>
    <w:p w14:paraId="1CA50434">
      <w:pPr>
        <w:ind w:firstLine="709"/>
        <w:rPr>
          <w:rFonts w:ascii="XO Thames" w:hAnsi="XO Thames"/>
          <w:sz w:val="20"/>
          <w:szCs w:val="20"/>
        </w:rPr>
      </w:pPr>
      <w:r>
        <w:rPr>
          <w:rFonts w:ascii="XO Thames" w:hAnsi="XO Thames"/>
          <w:sz w:val="20"/>
          <w:szCs w:val="20"/>
          <w:shd w:val="clear" w:color="auto" w:fill="FFFFFF"/>
          <w:lang w:eastAsia="ar-SA"/>
        </w:rPr>
        <w:t xml:space="preserve">5.1 «Исследование технического состояния транспортных средств» </w:t>
      </w:r>
    </w:p>
    <w:p w14:paraId="0F8C6FF4">
      <w:pPr>
        <w:ind w:firstLine="709"/>
        <w:rPr>
          <w:rFonts w:ascii="XO Thames" w:hAnsi="XO Thames"/>
          <w:sz w:val="20"/>
          <w:szCs w:val="20"/>
        </w:rPr>
      </w:pPr>
      <w:r>
        <w:rPr>
          <w:rFonts w:ascii="XO Thames" w:hAnsi="XO Thames"/>
          <w:sz w:val="20"/>
          <w:szCs w:val="20"/>
          <w:shd w:val="clear" w:color="auto" w:fill="FFFFFF"/>
          <w:lang w:eastAsia="ar-SA"/>
        </w:rPr>
        <w:t>5.2 «Исследование транспортных средств в целях </w:t>
      </w:r>
      <w:r>
        <w:rPr>
          <w:rFonts w:ascii="XO Thames" w:hAnsi="XO Thames"/>
          <w:sz w:val="20"/>
          <w:szCs w:val="20"/>
        </w:rPr>
        <w:t>установлению рыночной стоимости транспортного средства.</w:t>
      </w:r>
    </w:p>
    <w:p w14:paraId="63ABEB2C">
      <w:pPr>
        <w:jc w:val="both"/>
        <w:rPr>
          <w:rFonts w:ascii="XO Thames" w:hAnsi="XO Thames"/>
          <w:sz w:val="20"/>
          <w:szCs w:val="20"/>
        </w:rPr>
      </w:pPr>
      <w:r>
        <w:rPr>
          <w:rFonts w:ascii="XO Thames" w:hAnsi="XO Thames"/>
          <w:b/>
          <w:sz w:val="20"/>
          <w:szCs w:val="20"/>
          <w:shd w:val="clear" w:color="auto" w:fill="FFFFFF"/>
          <w:lang w:eastAsia="ar-SA"/>
        </w:rPr>
        <w:t xml:space="preserve">6.Требования к оказанию услуг: </w:t>
      </w:r>
      <w:r>
        <w:rPr>
          <w:rFonts w:ascii="XO Thames" w:hAnsi="XO Thames"/>
          <w:sz w:val="20"/>
          <w:szCs w:val="20"/>
          <w:shd w:val="clear" w:color="auto" w:fill="FFFFFF"/>
          <w:lang w:eastAsia="ar-SA"/>
        </w:rPr>
        <w:t>Результаты оказанной услуги оформляются в виде письменных Заключений (отчетов) на бумажном носителе, составленных в соответствии с требованиями действующего законодательства Российской Федерации.</w:t>
      </w:r>
    </w:p>
    <w:p w14:paraId="6FAF0B80">
      <w:pPr>
        <w:jc w:val="both"/>
        <w:rPr>
          <w:rFonts w:ascii="XO Thames" w:hAnsi="XO Thames"/>
          <w:sz w:val="20"/>
          <w:szCs w:val="20"/>
        </w:rPr>
      </w:pPr>
      <w:r>
        <w:rPr>
          <w:rFonts w:ascii="XO Thames" w:hAnsi="XO Thames"/>
          <w:b/>
          <w:bCs/>
          <w:sz w:val="20"/>
          <w:szCs w:val="20"/>
        </w:rPr>
        <w:t xml:space="preserve">7. Требования по передаче заказчику документов при оказании услуг: </w:t>
      </w:r>
      <w:r>
        <w:rPr>
          <w:rFonts w:ascii="XO Thames" w:hAnsi="XO Thames"/>
          <w:sz w:val="20"/>
          <w:szCs w:val="20"/>
          <w:lang w:eastAsia="ar-SA"/>
        </w:rPr>
        <w:t>результаты заключения, составленное в отношении транспортного средства, прошитое, пронумерованное и скрепленное печатью Исполнителя передаются Заказчику в печатном и электронном экземплярах.</w:t>
      </w:r>
    </w:p>
    <w:p w14:paraId="5DDDDE91">
      <w:pPr>
        <w:ind w:firstLine="709"/>
        <w:jc w:val="both"/>
        <w:rPr>
          <w:rFonts w:ascii="XO Thames" w:hAnsi="XO Thames"/>
          <w:color w:val="000000"/>
          <w:sz w:val="20"/>
          <w:szCs w:val="20"/>
        </w:rPr>
      </w:pPr>
      <w:r>
        <w:rPr>
          <w:rFonts w:ascii="XO Thames" w:hAnsi="XO Thames"/>
          <w:b/>
          <w:sz w:val="20"/>
          <w:szCs w:val="20"/>
          <w:lang w:eastAsia="ar-SA"/>
        </w:rPr>
        <w:t xml:space="preserve">10. </w:t>
      </w:r>
      <w:r>
        <w:rPr>
          <w:rFonts w:ascii="XO Thames" w:hAnsi="XO Thames"/>
          <w:b/>
          <w:bCs/>
          <w:sz w:val="20"/>
          <w:szCs w:val="20"/>
        </w:rPr>
        <w:t xml:space="preserve">Требования по объему гарантий качества экспертизы: </w:t>
      </w:r>
      <w:r>
        <w:rPr>
          <w:rFonts w:ascii="XO Thames" w:hAnsi="XO Thames"/>
          <w:color w:val="000000"/>
          <w:sz w:val="20"/>
          <w:szCs w:val="20"/>
        </w:rPr>
        <w:t>Исполнитель несет ответственность в рамках действующего законодательства за результаты оценки. При необходимости Исполнитель по требованию Заказчика должен обосновать результаты оценки перед третьими лицами.</w:t>
      </w:r>
    </w:p>
    <w:p w14:paraId="143C7ED2">
      <w:pPr>
        <w:ind w:firstLine="709"/>
        <w:jc w:val="both"/>
        <w:rPr>
          <w:rFonts w:ascii="XO Thames" w:hAnsi="XO Thames"/>
          <w:color w:val="000000"/>
          <w:sz w:val="20"/>
          <w:szCs w:val="20"/>
        </w:rPr>
      </w:pPr>
    </w:p>
    <w:tbl>
      <w:tblPr>
        <w:tblStyle w:val="3"/>
        <w:tblW w:w="15877" w:type="dxa"/>
        <w:tblInd w:w="-176" w:type="dxa"/>
        <w:tblLayout w:type="fixed"/>
        <w:tblCellMar>
          <w:top w:w="0" w:type="dxa"/>
          <w:left w:w="108" w:type="dxa"/>
          <w:bottom w:w="0" w:type="dxa"/>
          <w:right w:w="108" w:type="dxa"/>
        </w:tblCellMar>
      </w:tblPr>
      <w:tblGrid>
        <w:gridCol w:w="6931"/>
        <w:gridCol w:w="8946"/>
      </w:tblGrid>
      <w:tr w14:paraId="5BBD4B38">
        <w:tblPrEx>
          <w:tblCellMar>
            <w:top w:w="0" w:type="dxa"/>
            <w:left w:w="108" w:type="dxa"/>
            <w:bottom w:w="0" w:type="dxa"/>
            <w:right w:w="108" w:type="dxa"/>
          </w:tblCellMar>
        </w:tblPrEx>
        <w:trPr>
          <w:trHeight w:val="476" w:hRule="atLeast"/>
        </w:trPr>
        <w:tc>
          <w:tcPr>
            <w:tcW w:w="6238" w:type="dxa"/>
          </w:tcPr>
          <w:p w14:paraId="133F5126">
            <w:pPr>
              <w:adjustRightInd w:val="0"/>
              <w:snapToGrid w:val="0"/>
              <w:contextualSpacing/>
              <w:rPr>
                <w:b/>
                <w:sz w:val="22"/>
                <w:szCs w:val="22"/>
                <w:lang w:eastAsia="en-US"/>
              </w:rPr>
            </w:pPr>
            <w:r>
              <w:rPr>
                <w:b/>
                <w:sz w:val="22"/>
                <w:szCs w:val="22"/>
                <w:lang w:eastAsia="en-US"/>
              </w:rPr>
              <w:t xml:space="preserve">     «ГОСУДАРСТВЕННЫЙ ЗАКАЗЧИК»:</w:t>
            </w:r>
          </w:p>
          <w:p w14:paraId="5080E5E9">
            <w:pPr>
              <w:adjustRightInd w:val="0"/>
              <w:snapToGrid w:val="0"/>
              <w:contextualSpacing/>
              <w:rPr>
                <w:bCs/>
                <w:sz w:val="22"/>
                <w:szCs w:val="22"/>
                <w:lang w:eastAsia="en-US"/>
              </w:rPr>
            </w:pPr>
          </w:p>
        </w:tc>
        <w:tc>
          <w:tcPr>
            <w:tcW w:w="8052" w:type="dxa"/>
          </w:tcPr>
          <w:p w14:paraId="0D44E97F">
            <w:pPr>
              <w:adjustRightInd w:val="0"/>
              <w:snapToGrid w:val="0"/>
              <w:contextualSpacing/>
              <w:rPr>
                <w:sz w:val="22"/>
                <w:szCs w:val="22"/>
                <w:lang w:eastAsia="en-US"/>
              </w:rPr>
            </w:pPr>
            <w:r>
              <w:rPr>
                <w:b/>
                <w:sz w:val="22"/>
                <w:szCs w:val="22"/>
                <w:lang w:eastAsia="en-US"/>
              </w:rPr>
              <w:t>«ИСПОЛНИТЕЛЬ»:</w:t>
            </w:r>
            <w:r>
              <w:rPr>
                <w:snapToGrid w:val="0"/>
                <w:sz w:val="22"/>
                <w:szCs w:val="22"/>
                <w:lang w:eastAsia="en-US"/>
              </w:rPr>
              <w:t xml:space="preserve"> </w:t>
            </w:r>
            <w:r>
              <w:rPr>
                <w:sz w:val="22"/>
                <w:szCs w:val="22"/>
                <w:lang w:eastAsia="en-US"/>
              </w:rPr>
              <w:t xml:space="preserve">  </w:t>
            </w:r>
          </w:p>
          <w:p w14:paraId="201B9A28">
            <w:pPr>
              <w:adjustRightInd w:val="0"/>
              <w:ind w:left="-37"/>
              <w:rPr>
                <w:sz w:val="22"/>
                <w:szCs w:val="22"/>
                <w:lang w:eastAsia="en-US"/>
              </w:rPr>
            </w:pPr>
          </w:p>
          <w:p w14:paraId="38491CAC">
            <w:pPr>
              <w:adjustRightInd w:val="0"/>
              <w:ind w:left="-37"/>
              <w:rPr>
                <w:snapToGrid w:val="0"/>
                <w:sz w:val="22"/>
                <w:szCs w:val="22"/>
                <w:lang w:eastAsia="en-US"/>
              </w:rPr>
            </w:pPr>
            <w:r>
              <w:rPr>
                <w:sz w:val="22"/>
                <w:szCs w:val="22"/>
                <w:lang w:eastAsia="en-US"/>
              </w:rPr>
              <w:t xml:space="preserve">                          </w:t>
            </w:r>
          </w:p>
        </w:tc>
      </w:tr>
      <w:tr w14:paraId="7D34425D">
        <w:tblPrEx>
          <w:tblCellMar>
            <w:top w:w="0" w:type="dxa"/>
            <w:left w:w="108" w:type="dxa"/>
            <w:bottom w:w="0" w:type="dxa"/>
            <w:right w:w="108" w:type="dxa"/>
          </w:tblCellMar>
        </w:tblPrEx>
        <w:trPr>
          <w:trHeight w:val="315" w:hRule="atLeast"/>
        </w:trPr>
        <w:tc>
          <w:tcPr>
            <w:tcW w:w="6238" w:type="dxa"/>
          </w:tcPr>
          <w:p w14:paraId="5519C107">
            <w:pPr>
              <w:adjustRightInd w:val="0"/>
              <w:ind w:left="313"/>
              <w:rPr>
                <w:sz w:val="22"/>
                <w:szCs w:val="22"/>
                <w:lang w:eastAsia="en-US"/>
              </w:rPr>
            </w:pPr>
            <w:r>
              <w:rPr>
                <w:sz w:val="22"/>
                <w:szCs w:val="22"/>
                <w:lang w:eastAsia="en-US"/>
              </w:rPr>
              <w:t xml:space="preserve">___________________ </w:t>
            </w:r>
          </w:p>
          <w:p w14:paraId="65A8EF08">
            <w:pPr>
              <w:adjustRightInd w:val="0"/>
              <w:ind w:left="884"/>
              <w:rPr>
                <w:sz w:val="22"/>
                <w:szCs w:val="22"/>
                <w:lang w:eastAsia="en-US"/>
              </w:rPr>
            </w:pPr>
          </w:p>
          <w:p w14:paraId="14AA7F71">
            <w:pPr>
              <w:adjustRightInd w:val="0"/>
              <w:ind w:left="317"/>
              <w:rPr>
                <w:sz w:val="22"/>
                <w:szCs w:val="22"/>
                <w:lang w:eastAsia="en-US"/>
              </w:rPr>
            </w:pPr>
            <w:r>
              <w:rPr>
                <w:sz w:val="22"/>
                <w:szCs w:val="22"/>
                <w:lang w:eastAsia="en-US"/>
              </w:rPr>
              <w:t>______________________/________/</w:t>
            </w:r>
          </w:p>
        </w:tc>
        <w:tc>
          <w:tcPr>
            <w:tcW w:w="8052" w:type="dxa"/>
          </w:tcPr>
          <w:p w14:paraId="3FB2901E">
            <w:pPr>
              <w:contextualSpacing/>
              <w:rPr>
                <w:sz w:val="22"/>
                <w:szCs w:val="22"/>
                <w:lang w:eastAsia="en-US"/>
              </w:rPr>
            </w:pPr>
            <w:r>
              <w:rPr>
                <w:sz w:val="22"/>
                <w:szCs w:val="22"/>
                <w:lang w:eastAsia="en-US"/>
              </w:rPr>
              <w:t xml:space="preserve">___________________ </w:t>
            </w:r>
          </w:p>
          <w:p w14:paraId="1C842783">
            <w:pPr>
              <w:adjustRightInd w:val="0"/>
              <w:snapToGrid w:val="0"/>
              <w:ind w:left="1168"/>
              <w:contextualSpacing/>
              <w:rPr>
                <w:sz w:val="22"/>
                <w:szCs w:val="22"/>
                <w:lang w:eastAsia="en-US"/>
              </w:rPr>
            </w:pPr>
          </w:p>
          <w:p w14:paraId="22A91258">
            <w:pPr>
              <w:adjustRightInd w:val="0"/>
              <w:snapToGrid w:val="0"/>
              <w:contextualSpacing/>
              <w:rPr>
                <w:sz w:val="22"/>
                <w:szCs w:val="22"/>
                <w:lang w:eastAsia="en-US"/>
              </w:rPr>
            </w:pPr>
            <w:r>
              <w:rPr>
                <w:sz w:val="22"/>
                <w:szCs w:val="22"/>
                <w:lang w:eastAsia="en-US"/>
              </w:rPr>
              <w:t>_____________________/_______/</w:t>
            </w:r>
          </w:p>
        </w:tc>
      </w:tr>
      <w:tr w14:paraId="73C18874">
        <w:tblPrEx>
          <w:tblCellMar>
            <w:top w:w="0" w:type="dxa"/>
            <w:left w:w="108" w:type="dxa"/>
            <w:bottom w:w="0" w:type="dxa"/>
            <w:right w:w="108" w:type="dxa"/>
          </w:tblCellMar>
        </w:tblPrEx>
        <w:trPr>
          <w:trHeight w:val="275" w:hRule="atLeast"/>
        </w:trPr>
        <w:tc>
          <w:tcPr>
            <w:tcW w:w="6238" w:type="dxa"/>
          </w:tcPr>
          <w:p w14:paraId="65FDCD58">
            <w:pPr>
              <w:adjustRightInd w:val="0"/>
              <w:snapToGrid w:val="0"/>
              <w:ind w:left="739"/>
              <w:contextualSpacing/>
              <w:rPr>
                <w:sz w:val="22"/>
                <w:szCs w:val="22"/>
                <w:lang w:eastAsia="en-US"/>
              </w:rPr>
            </w:pPr>
            <w:r>
              <w:rPr>
                <w:rFonts w:eastAsia="MS Mincho"/>
                <w:sz w:val="20"/>
                <w:szCs w:val="20"/>
              </w:rPr>
              <w:t xml:space="preserve">                   ЭЦП</w:t>
            </w:r>
          </w:p>
        </w:tc>
        <w:tc>
          <w:tcPr>
            <w:tcW w:w="8052" w:type="dxa"/>
          </w:tcPr>
          <w:p w14:paraId="679AE98C">
            <w:pPr>
              <w:adjustRightInd w:val="0"/>
              <w:snapToGrid w:val="0"/>
              <w:ind w:left="-253"/>
              <w:contextualSpacing/>
              <w:rPr>
                <w:sz w:val="22"/>
                <w:szCs w:val="22"/>
                <w:lang w:eastAsia="en-US"/>
              </w:rPr>
            </w:pPr>
            <w:r>
              <w:rPr>
                <w:rFonts w:eastAsia="MS Mincho"/>
                <w:sz w:val="20"/>
                <w:szCs w:val="20"/>
              </w:rPr>
              <w:t xml:space="preserve">                      ЭЦП</w:t>
            </w:r>
          </w:p>
        </w:tc>
      </w:tr>
    </w:tbl>
    <w:p w14:paraId="650AA7C1">
      <w:pPr>
        <w:ind w:firstLine="709"/>
        <w:jc w:val="both"/>
        <w:rPr>
          <w:rFonts w:ascii="XO Thames" w:hAnsi="XO Thames"/>
          <w:sz w:val="20"/>
          <w:szCs w:val="20"/>
        </w:rPr>
      </w:pPr>
    </w:p>
    <w:p w14:paraId="6424B60D">
      <w:pPr>
        <w:ind w:firstLine="709"/>
        <w:jc w:val="center"/>
        <w:rPr>
          <w:rFonts w:ascii="XO Thames" w:hAnsi="XO Thames"/>
          <w:b/>
          <w:sz w:val="22"/>
          <w:szCs w:val="22"/>
        </w:rPr>
      </w:pPr>
    </w:p>
    <w:p w14:paraId="63A633F9">
      <w:pPr>
        <w:ind w:firstLine="709"/>
        <w:jc w:val="right"/>
        <w:rPr>
          <w:rFonts w:ascii="XO Thames" w:hAnsi="XO Thames"/>
          <w:b/>
          <w:sz w:val="20"/>
          <w:szCs w:val="20"/>
        </w:rPr>
      </w:pPr>
      <w:r>
        <w:rPr>
          <w:rFonts w:ascii="XO Thames" w:hAnsi="XO Thames"/>
          <w:b/>
          <w:sz w:val="20"/>
          <w:szCs w:val="20"/>
        </w:rPr>
        <w:t>Приложение №1</w:t>
      </w:r>
    </w:p>
    <w:p w14:paraId="54646798">
      <w:pPr>
        <w:ind w:firstLine="709"/>
        <w:jc w:val="right"/>
        <w:rPr>
          <w:rFonts w:ascii="XO Thames" w:hAnsi="XO Thames"/>
          <w:b/>
          <w:sz w:val="20"/>
          <w:szCs w:val="20"/>
        </w:rPr>
      </w:pPr>
      <w:r>
        <w:rPr>
          <w:rFonts w:ascii="XO Thames" w:hAnsi="XO Thames"/>
          <w:b/>
          <w:sz w:val="20"/>
          <w:szCs w:val="20"/>
        </w:rPr>
        <w:t xml:space="preserve">к проекту государственного контракта </w:t>
      </w:r>
    </w:p>
    <w:p w14:paraId="3B500E65">
      <w:pPr>
        <w:ind w:firstLine="709"/>
        <w:jc w:val="right"/>
        <w:rPr>
          <w:rFonts w:ascii="XO Thames" w:hAnsi="XO Thames"/>
          <w:b/>
          <w:sz w:val="20"/>
          <w:szCs w:val="20"/>
        </w:rPr>
      </w:pPr>
      <w:r>
        <w:rPr>
          <w:rFonts w:ascii="XO Thames" w:hAnsi="XO Thames"/>
          <w:b/>
          <w:sz w:val="20"/>
          <w:szCs w:val="20"/>
        </w:rPr>
        <w:t>№_____ от «___»_________2026г.</w:t>
      </w:r>
    </w:p>
    <w:p w14:paraId="0B0412D8">
      <w:pPr>
        <w:ind w:firstLine="709"/>
        <w:rPr>
          <w:rFonts w:ascii="XO Thames" w:hAnsi="XO Thames"/>
          <w:b/>
          <w:sz w:val="22"/>
          <w:szCs w:val="22"/>
        </w:rPr>
      </w:pPr>
    </w:p>
    <w:p w14:paraId="0312B939">
      <w:pPr>
        <w:ind w:firstLine="709"/>
        <w:rPr>
          <w:rFonts w:ascii="XO Thames" w:hAnsi="XO Thames"/>
          <w:b/>
          <w:sz w:val="22"/>
          <w:szCs w:val="22"/>
        </w:rPr>
      </w:pPr>
    </w:p>
    <w:p w14:paraId="5A446F7B">
      <w:pPr>
        <w:ind w:firstLine="709"/>
        <w:rPr>
          <w:rFonts w:ascii="XO Thames" w:hAnsi="XO Thames"/>
          <w:b/>
          <w:sz w:val="22"/>
          <w:szCs w:val="22"/>
        </w:rPr>
      </w:pPr>
    </w:p>
    <w:p w14:paraId="1A9B8322">
      <w:pPr>
        <w:ind w:firstLine="709"/>
        <w:jc w:val="center"/>
        <w:rPr>
          <w:rFonts w:ascii="XO Thames" w:hAnsi="XO Thames"/>
          <w:b/>
          <w:sz w:val="20"/>
          <w:szCs w:val="20"/>
        </w:rPr>
      </w:pPr>
      <w:r>
        <w:rPr>
          <w:rFonts w:ascii="XO Thames" w:hAnsi="XO Thames"/>
          <w:b/>
          <w:sz w:val="20"/>
          <w:szCs w:val="20"/>
        </w:rPr>
        <w:t>СПЕЦИФИКАЦИЯ</w:t>
      </w:r>
    </w:p>
    <w:p w14:paraId="0EBB7512">
      <w:pPr>
        <w:ind w:firstLine="709"/>
        <w:jc w:val="center"/>
        <w:rPr>
          <w:rFonts w:ascii="XO Thames" w:hAnsi="XO Thames"/>
          <w:sz w:val="20"/>
          <w:szCs w:val="20"/>
        </w:rPr>
      </w:pPr>
      <w:r>
        <w:rPr>
          <w:rFonts w:ascii="XO Thames" w:hAnsi="XO Thames"/>
          <w:sz w:val="20"/>
          <w:szCs w:val="20"/>
        </w:rPr>
        <w:t>оказание услуг по установлению рыночной стоимости транспортного средства</w:t>
      </w:r>
    </w:p>
    <w:p w14:paraId="23752536">
      <w:pPr>
        <w:ind w:firstLine="709"/>
        <w:jc w:val="center"/>
        <w:rPr>
          <w:rFonts w:ascii="XO Thames" w:hAnsi="XO Thames"/>
          <w:sz w:val="20"/>
          <w:szCs w:val="20"/>
        </w:rPr>
      </w:pPr>
    </w:p>
    <w:p w14:paraId="7AF49E22">
      <w:pPr>
        <w:rPr>
          <w:rFonts w:ascii="XO Thames" w:hAnsi="XO Thames"/>
          <w:bCs/>
          <w:sz w:val="20"/>
          <w:szCs w:val="20"/>
        </w:rPr>
      </w:pPr>
      <w:r>
        <w:rPr>
          <w:rFonts w:ascii="XO Thames" w:hAnsi="XO Thames"/>
          <w:b/>
          <w:sz w:val="20"/>
          <w:szCs w:val="20"/>
        </w:rPr>
        <w:t>Исполнитель</w:t>
      </w:r>
      <w:r>
        <w:rPr>
          <w:rFonts w:ascii="XO Thames" w:hAnsi="XO Thames"/>
          <w:sz w:val="20"/>
          <w:szCs w:val="20"/>
        </w:rPr>
        <w:t xml:space="preserve"> – </w:t>
      </w:r>
      <w:r>
        <w:rPr>
          <w:bCs/>
          <w:sz w:val="20"/>
          <w:szCs w:val="20"/>
        </w:rPr>
        <w:t>__________</w:t>
      </w:r>
    </w:p>
    <w:p w14:paraId="2DBB1211">
      <w:pPr>
        <w:rPr>
          <w:rFonts w:ascii="XO Thames" w:hAnsi="XO Thames"/>
          <w:b/>
          <w:bCs/>
          <w:sz w:val="20"/>
          <w:szCs w:val="20"/>
        </w:rPr>
      </w:pPr>
      <w:r>
        <w:rPr>
          <w:rFonts w:ascii="XO Thames" w:hAnsi="XO Thames"/>
          <w:b/>
          <w:sz w:val="20"/>
          <w:szCs w:val="20"/>
        </w:rPr>
        <w:t>Государственный заказчик</w:t>
      </w:r>
      <w:r>
        <w:rPr>
          <w:rFonts w:ascii="XO Thames" w:hAnsi="XO Thames"/>
          <w:sz w:val="20"/>
          <w:szCs w:val="20"/>
        </w:rPr>
        <w:t xml:space="preserve"> – </w:t>
      </w:r>
      <w:r>
        <w:rPr>
          <w:rFonts w:ascii="XO Thames" w:hAnsi="XO Thames"/>
          <w:bCs/>
          <w:sz w:val="20"/>
          <w:szCs w:val="20"/>
        </w:rPr>
        <w:t>ФКУ ЛИУ-16 ГУФСИН России по</w:t>
      </w:r>
      <w:r>
        <w:rPr>
          <w:rFonts w:ascii="XO Thames" w:hAnsi="XO Thames"/>
          <w:b/>
          <w:bCs/>
          <w:sz w:val="20"/>
          <w:szCs w:val="20"/>
        </w:rPr>
        <w:t xml:space="preserve"> </w:t>
      </w:r>
      <w:r>
        <w:rPr>
          <w:rFonts w:ascii="XO Thames" w:hAnsi="XO Thames"/>
          <w:bCs/>
          <w:sz w:val="20"/>
          <w:szCs w:val="20"/>
        </w:rPr>
        <w:t>Кемеровской области – Кузбассу.</w:t>
      </w:r>
    </w:p>
    <w:p w14:paraId="5F245ABC">
      <w:pPr>
        <w:rPr>
          <w:rFonts w:ascii="XO Thames" w:hAnsi="XO Thames"/>
          <w:sz w:val="20"/>
          <w:szCs w:val="20"/>
        </w:rPr>
      </w:pPr>
      <w:r>
        <w:rPr>
          <w:rFonts w:ascii="XO Thames" w:hAnsi="XO Thames"/>
          <w:b/>
          <w:bCs/>
          <w:sz w:val="20"/>
          <w:szCs w:val="20"/>
        </w:rPr>
        <w:t xml:space="preserve">Место оказания услуг: </w:t>
      </w:r>
      <w:r>
        <w:rPr>
          <w:rFonts w:ascii="XO Thames" w:hAnsi="XO Thames"/>
          <w:sz w:val="20"/>
          <w:szCs w:val="20"/>
        </w:rPr>
        <w:t>по месту нахождения Исполнителя, с выездом на местность в пределах местоположения движимого имущества, г. Новокузнецк, ул. Левашова 42а.</w:t>
      </w:r>
    </w:p>
    <w:p w14:paraId="404EDF5B">
      <w:pPr>
        <w:rPr>
          <w:rFonts w:ascii="XO Thames" w:hAnsi="XO Thames"/>
          <w:sz w:val="20"/>
          <w:szCs w:val="20"/>
        </w:rPr>
      </w:pPr>
      <w:r>
        <w:rPr>
          <w:rFonts w:ascii="XO Thames" w:hAnsi="XO Thames"/>
          <w:b/>
          <w:spacing w:val="-3"/>
          <w:sz w:val="20"/>
          <w:szCs w:val="20"/>
        </w:rPr>
        <w:t>Срок оказания услуг:</w:t>
      </w:r>
      <w:r>
        <w:rPr>
          <w:rFonts w:ascii="XO Thames" w:hAnsi="XO Thames"/>
          <w:spacing w:val="-3"/>
          <w:sz w:val="20"/>
          <w:szCs w:val="20"/>
        </w:rPr>
        <w:t xml:space="preserve"> </w:t>
      </w:r>
      <w:r>
        <w:rPr>
          <w:rFonts w:ascii="XO Thames" w:hAnsi="XO Thames"/>
          <w:sz w:val="20"/>
          <w:szCs w:val="20"/>
        </w:rPr>
        <w:t>с момента заключения контракта – до «25» августа 2026г.</w:t>
      </w:r>
    </w:p>
    <w:p w14:paraId="7C6DCC10">
      <w:pPr>
        <w:rPr>
          <w:rFonts w:ascii="XO Thames" w:hAnsi="XO Thames"/>
          <w:sz w:val="20"/>
          <w:szCs w:val="20"/>
        </w:rPr>
      </w:pPr>
    </w:p>
    <w:tbl>
      <w:tblPr>
        <w:tblStyle w:val="3"/>
        <w:tblW w:w="9635" w:type="dxa"/>
        <w:jc w:val="center"/>
        <w:tblLayout w:type="fixed"/>
        <w:tblCellMar>
          <w:top w:w="0" w:type="dxa"/>
          <w:left w:w="108" w:type="dxa"/>
          <w:bottom w:w="0" w:type="dxa"/>
          <w:right w:w="108" w:type="dxa"/>
        </w:tblCellMar>
      </w:tblPr>
      <w:tblGrid>
        <w:gridCol w:w="562"/>
        <w:gridCol w:w="1701"/>
        <w:gridCol w:w="851"/>
        <w:gridCol w:w="1134"/>
        <w:gridCol w:w="1134"/>
        <w:gridCol w:w="1134"/>
        <w:gridCol w:w="709"/>
        <w:gridCol w:w="2410"/>
      </w:tblGrid>
      <w:tr w14:paraId="364003A1">
        <w:tblPrEx>
          <w:tblCellMar>
            <w:top w:w="0" w:type="dxa"/>
            <w:left w:w="108" w:type="dxa"/>
            <w:bottom w:w="0" w:type="dxa"/>
            <w:right w:w="108" w:type="dxa"/>
          </w:tblCellMar>
        </w:tblPrEx>
        <w:trPr>
          <w:trHeight w:val="288" w:hRule="atLeast"/>
          <w:jc w:val="center"/>
        </w:trPr>
        <w:tc>
          <w:tcPr>
            <w:tcW w:w="562" w:type="dxa"/>
            <w:vMerge w:val="restart"/>
            <w:tcBorders>
              <w:top w:val="single" w:color="000000" w:sz="4" w:space="0"/>
              <w:left w:val="single" w:color="000000" w:sz="4" w:space="0"/>
              <w:right w:val="single" w:color="000000" w:sz="4" w:space="0"/>
            </w:tcBorders>
            <w:shd w:val="clear" w:color="auto" w:fill="auto"/>
            <w:vAlign w:val="center"/>
          </w:tcPr>
          <w:p w14:paraId="11A61D1F">
            <w:pPr>
              <w:widowControl w:val="0"/>
              <w:ind w:right="-5"/>
              <w:jc w:val="center"/>
              <w:rPr>
                <w:rFonts w:ascii="XO Thames" w:hAnsi="XO Thames"/>
                <w:sz w:val="20"/>
                <w:szCs w:val="20"/>
              </w:rPr>
            </w:pPr>
            <w:r>
              <w:rPr>
                <w:rFonts w:ascii="XO Thames" w:hAnsi="XO Thames"/>
                <w:b/>
                <w:bCs/>
                <w:sz w:val="20"/>
                <w:szCs w:val="20"/>
              </w:rPr>
              <w:t>№ п/п</w:t>
            </w:r>
          </w:p>
        </w:tc>
        <w:tc>
          <w:tcPr>
            <w:tcW w:w="1701" w:type="dxa"/>
            <w:vMerge w:val="restart"/>
            <w:tcBorders>
              <w:top w:val="single" w:color="000000" w:sz="4" w:space="0"/>
              <w:left w:val="single" w:color="000000" w:sz="4" w:space="0"/>
              <w:right w:val="single" w:color="000000" w:sz="4" w:space="0"/>
            </w:tcBorders>
            <w:vAlign w:val="center"/>
          </w:tcPr>
          <w:p w14:paraId="649C6478">
            <w:pPr>
              <w:widowControl w:val="0"/>
              <w:shd w:val="clear" w:color="auto" w:fill="FFFFFF"/>
              <w:snapToGrid w:val="0"/>
              <w:jc w:val="center"/>
              <w:rPr>
                <w:rFonts w:ascii="XO Thames" w:hAnsi="XO Thames"/>
                <w:sz w:val="20"/>
                <w:szCs w:val="20"/>
              </w:rPr>
            </w:pPr>
            <w:r>
              <w:rPr>
                <w:rFonts w:ascii="XO Thames" w:hAnsi="XO Thames"/>
                <w:b/>
                <w:sz w:val="20"/>
                <w:szCs w:val="20"/>
              </w:rPr>
              <w:t>Наименование услуги</w:t>
            </w:r>
          </w:p>
        </w:tc>
        <w:tc>
          <w:tcPr>
            <w:tcW w:w="3119" w:type="dxa"/>
            <w:gridSpan w:val="3"/>
            <w:tcBorders>
              <w:top w:val="single" w:color="000000" w:sz="4" w:space="0"/>
              <w:left w:val="single" w:color="000000" w:sz="4" w:space="0"/>
              <w:bottom w:val="single" w:color="000000" w:sz="4" w:space="0"/>
              <w:right w:val="single" w:color="000000" w:sz="4" w:space="0"/>
            </w:tcBorders>
          </w:tcPr>
          <w:p w14:paraId="06311B48">
            <w:pPr>
              <w:widowControl w:val="0"/>
              <w:ind w:right="-5"/>
              <w:jc w:val="center"/>
              <w:rPr>
                <w:rFonts w:ascii="XO Thames" w:hAnsi="XO Thames"/>
                <w:b/>
                <w:bCs/>
                <w:sz w:val="20"/>
                <w:szCs w:val="20"/>
              </w:rPr>
            </w:pPr>
            <w:r>
              <w:rPr>
                <w:rFonts w:ascii="XO Thames" w:hAnsi="XO Thames"/>
                <w:b/>
                <w:bCs/>
                <w:sz w:val="20"/>
                <w:szCs w:val="20"/>
              </w:rPr>
              <w:t>Характеристики ТС</w:t>
            </w:r>
          </w:p>
        </w:tc>
        <w:tc>
          <w:tcPr>
            <w:tcW w:w="1134" w:type="dxa"/>
            <w:vMerge w:val="restart"/>
            <w:tcBorders>
              <w:top w:val="single" w:color="000000" w:sz="4" w:space="0"/>
              <w:left w:val="single" w:color="000000" w:sz="4" w:space="0"/>
              <w:right w:val="single" w:color="000000" w:sz="4" w:space="0"/>
            </w:tcBorders>
            <w:vAlign w:val="center"/>
          </w:tcPr>
          <w:p w14:paraId="5824EF67">
            <w:pPr>
              <w:widowControl w:val="0"/>
              <w:ind w:right="-5"/>
              <w:jc w:val="center"/>
              <w:rPr>
                <w:rFonts w:ascii="XO Thames" w:hAnsi="XO Thames"/>
                <w:b/>
                <w:bCs/>
                <w:sz w:val="20"/>
                <w:szCs w:val="20"/>
              </w:rPr>
            </w:pPr>
            <w:r>
              <w:rPr>
                <w:rFonts w:ascii="XO Thames" w:hAnsi="XO Thames"/>
                <w:b/>
                <w:bCs/>
                <w:sz w:val="20"/>
                <w:szCs w:val="20"/>
              </w:rPr>
              <w:t>Ед. изм.</w:t>
            </w:r>
          </w:p>
        </w:tc>
        <w:tc>
          <w:tcPr>
            <w:tcW w:w="709" w:type="dxa"/>
            <w:vMerge w:val="restart"/>
            <w:tcBorders>
              <w:top w:val="single" w:color="000000" w:sz="4" w:space="0"/>
              <w:left w:val="single" w:color="000000" w:sz="4" w:space="0"/>
              <w:right w:val="single" w:color="000000" w:sz="4" w:space="0"/>
            </w:tcBorders>
            <w:vAlign w:val="center"/>
          </w:tcPr>
          <w:p w14:paraId="3E33070E">
            <w:pPr>
              <w:widowControl w:val="0"/>
              <w:snapToGrid w:val="0"/>
              <w:jc w:val="center"/>
              <w:rPr>
                <w:rFonts w:ascii="XO Thames" w:hAnsi="XO Thames"/>
                <w:sz w:val="20"/>
                <w:szCs w:val="20"/>
              </w:rPr>
            </w:pPr>
            <w:r>
              <w:rPr>
                <w:rFonts w:ascii="XO Thames" w:hAnsi="XO Thames"/>
                <w:b/>
                <w:sz w:val="20"/>
                <w:szCs w:val="20"/>
              </w:rPr>
              <w:t>Кол-во</w:t>
            </w:r>
          </w:p>
          <w:p w14:paraId="71B23342">
            <w:pPr>
              <w:widowControl w:val="0"/>
              <w:ind w:right="-5"/>
              <w:jc w:val="center"/>
              <w:rPr>
                <w:rFonts w:ascii="XO Thames" w:hAnsi="XO Thames"/>
                <w:b/>
                <w:bCs/>
                <w:sz w:val="20"/>
                <w:szCs w:val="20"/>
              </w:rPr>
            </w:pPr>
          </w:p>
        </w:tc>
        <w:tc>
          <w:tcPr>
            <w:tcW w:w="2410" w:type="dxa"/>
            <w:vMerge w:val="restart"/>
            <w:tcBorders>
              <w:top w:val="single" w:color="000000" w:sz="4" w:space="0"/>
              <w:left w:val="single" w:color="000000" w:sz="4" w:space="0"/>
              <w:right w:val="single" w:color="000000" w:sz="4" w:space="0"/>
            </w:tcBorders>
            <w:vAlign w:val="center"/>
          </w:tcPr>
          <w:p w14:paraId="2EA8BEE9">
            <w:pPr>
              <w:widowControl w:val="0"/>
              <w:ind w:right="-5"/>
              <w:jc w:val="center"/>
              <w:rPr>
                <w:rFonts w:ascii="XO Thames" w:hAnsi="XO Thames"/>
                <w:b/>
                <w:bCs/>
                <w:sz w:val="20"/>
                <w:szCs w:val="20"/>
              </w:rPr>
            </w:pPr>
            <w:r>
              <w:rPr>
                <w:rFonts w:ascii="XO Thames" w:hAnsi="XO Thames"/>
                <w:b/>
                <w:bCs/>
                <w:sz w:val="20"/>
                <w:szCs w:val="20"/>
              </w:rPr>
              <w:t>Стоимость, руб.</w:t>
            </w:r>
          </w:p>
        </w:tc>
      </w:tr>
      <w:tr w14:paraId="0BDBDA98">
        <w:tblPrEx>
          <w:tblCellMar>
            <w:top w:w="0" w:type="dxa"/>
            <w:left w:w="108" w:type="dxa"/>
            <w:bottom w:w="0" w:type="dxa"/>
            <w:right w:w="108" w:type="dxa"/>
          </w:tblCellMar>
        </w:tblPrEx>
        <w:trPr>
          <w:trHeight w:val="288" w:hRule="atLeast"/>
          <w:jc w:val="center"/>
        </w:trPr>
        <w:tc>
          <w:tcPr>
            <w:tcW w:w="562" w:type="dxa"/>
            <w:vMerge w:val="continue"/>
            <w:tcBorders>
              <w:left w:val="single" w:color="000000" w:sz="4" w:space="0"/>
              <w:bottom w:val="single" w:color="000000" w:sz="4" w:space="0"/>
              <w:right w:val="single" w:color="000000" w:sz="4" w:space="0"/>
            </w:tcBorders>
            <w:shd w:val="clear" w:color="auto" w:fill="auto"/>
            <w:vAlign w:val="center"/>
          </w:tcPr>
          <w:p w14:paraId="392688EB">
            <w:pPr>
              <w:widowControl w:val="0"/>
              <w:ind w:right="-5"/>
              <w:jc w:val="center"/>
              <w:rPr>
                <w:rFonts w:ascii="XO Thames" w:hAnsi="XO Thames"/>
                <w:b/>
                <w:bCs/>
                <w:sz w:val="20"/>
                <w:szCs w:val="20"/>
              </w:rPr>
            </w:pPr>
          </w:p>
        </w:tc>
        <w:tc>
          <w:tcPr>
            <w:tcW w:w="1701" w:type="dxa"/>
            <w:vMerge w:val="continue"/>
            <w:tcBorders>
              <w:left w:val="single" w:color="000000" w:sz="4" w:space="0"/>
              <w:bottom w:val="single" w:color="000000" w:sz="4" w:space="0"/>
              <w:right w:val="single" w:color="000000" w:sz="4" w:space="0"/>
            </w:tcBorders>
            <w:vAlign w:val="center"/>
          </w:tcPr>
          <w:p w14:paraId="3C7342E4">
            <w:pPr>
              <w:widowControl w:val="0"/>
              <w:shd w:val="clear" w:color="auto" w:fill="FFFFFF"/>
              <w:snapToGrid w:val="0"/>
              <w:jc w:val="center"/>
              <w:rPr>
                <w:rFonts w:ascii="XO Thames" w:hAnsi="XO Thames"/>
                <w:b/>
                <w:sz w:val="20"/>
                <w:szCs w:val="20"/>
              </w:rPr>
            </w:pPr>
          </w:p>
        </w:tc>
        <w:tc>
          <w:tcPr>
            <w:tcW w:w="851" w:type="dxa"/>
            <w:tcBorders>
              <w:top w:val="single" w:color="000000" w:sz="4" w:space="0"/>
              <w:left w:val="single" w:color="000000" w:sz="4" w:space="0"/>
              <w:bottom w:val="single" w:color="000000" w:sz="4" w:space="0"/>
              <w:right w:val="single" w:color="000000" w:sz="4" w:space="0"/>
            </w:tcBorders>
            <w:vAlign w:val="center"/>
          </w:tcPr>
          <w:p w14:paraId="61E388DC">
            <w:pPr>
              <w:widowControl w:val="0"/>
              <w:ind w:right="-5"/>
              <w:jc w:val="center"/>
              <w:rPr>
                <w:rFonts w:ascii="XO Thames" w:hAnsi="XO Thames"/>
                <w:sz w:val="20"/>
                <w:szCs w:val="20"/>
              </w:rPr>
            </w:pPr>
            <w:r>
              <w:rPr>
                <w:rFonts w:ascii="XO Thames" w:hAnsi="XO Thames"/>
                <w:b/>
                <w:bCs/>
                <w:sz w:val="20"/>
                <w:szCs w:val="20"/>
              </w:rPr>
              <w:t>Марка ТС</w:t>
            </w:r>
          </w:p>
        </w:tc>
        <w:tc>
          <w:tcPr>
            <w:tcW w:w="1134" w:type="dxa"/>
            <w:tcBorders>
              <w:top w:val="single" w:color="000000" w:sz="4" w:space="0"/>
              <w:left w:val="single" w:color="000000" w:sz="4" w:space="0"/>
              <w:bottom w:val="single" w:color="000000" w:sz="4" w:space="0"/>
              <w:right w:val="single" w:color="000000" w:sz="4" w:space="0"/>
            </w:tcBorders>
            <w:vAlign w:val="center"/>
          </w:tcPr>
          <w:p w14:paraId="15627F9B">
            <w:pPr>
              <w:widowControl w:val="0"/>
              <w:ind w:right="-5"/>
              <w:jc w:val="center"/>
              <w:rPr>
                <w:rFonts w:ascii="XO Thames" w:hAnsi="XO Thames"/>
                <w:sz w:val="20"/>
                <w:szCs w:val="20"/>
              </w:rPr>
            </w:pPr>
            <w:r>
              <w:rPr>
                <w:rFonts w:ascii="XO Thames" w:hAnsi="XO Thames"/>
                <w:b/>
                <w:bCs/>
                <w:sz w:val="20"/>
                <w:szCs w:val="20"/>
              </w:rPr>
              <w:t>Гос. рег. номер</w:t>
            </w:r>
          </w:p>
          <w:p w14:paraId="364D9257">
            <w:pPr>
              <w:widowControl w:val="0"/>
              <w:ind w:right="-5"/>
              <w:jc w:val="center"/>
              <w:rPr>
                <w:rFonts w:ascii="XO Thames" w:hAnsi="XO Thames"/>
                <w:b/>
                <w:bCs/>
                <w:sz w:val="20"/>
                <w:szCs w:val="20"/>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15B7CB3">
            <w:pPr>
              <w:widowControl w:val="0"/>
              <w:ind w:right="-5"/>
              <w:jc w:val="center"/>
              <w:rPr>
                <w:rFonts w:ascii="XO Thames" w:hAnsi="XO Thames"/>
                <w:b/>
                <w:bCs/>
                <w:sz w:val="20"/>
                <w:szCs w:val="20"/>
              </w:rPr>
            </w:pPr>
            <w:r>
              <w:rPr>
                <w:rFonts w:ascii="XO Thames" w:hAnsi="XO Thames"/>
                <w:b/>
                <w:bCs/>
                <w:sz w:val="20"/>
                <w:szCs w:val="20"/>
              </w:rPr>
              <w:t>Год выпуска</w:t>
            </w:r>
          </w:p>
        </w:tc>
        <w:tc>
          <w:tcPr>
            <w:tcW w:w="1134" w:type="dxa"/>
            <w:vMerge w:val="continue"/>
            <w:tcBorders>
              <w:left w:val="single" w:color="000000" w:sz="4" w:space="0"/>
              <w:bottom w:val="single" w:color="000000" w:sz="4" w:space="0"/>
              <w:right w:val="single" w:color="000000" w:sz="4" w:space="0"/>
            </w:tcBorders>
            <w:vAlign w:val="center"/>
          </w:tcPr>
          <w:p w14:paraId="0EECECB7">
            <w:pPr>
              <w:widowControl w:val="0"/>
              <w:ind w:right="-5"/>
              <w:jc w:val="center"/>
              <w:rPr>
                <w:rFonts w:ascii="XO Thames" w:hAnsi="XO Thames"/>
                <w:b/>
                <w:bCs/>
                <w:sz w:val="20"/>
                <w:szCs w:val="20"/>
              </w:rPr>
            </w:pPr>
          </w:p>
        </w:tc>
        <w:tc>
          <w:tcPr>
            <w:tcW w:w="709" w:type="dxa"/>
            <w:vMerge w:val="continue"/>
            <w:tcBorders>
              <w:left w:val="single" w:color="000000" w:sz="4" w:space="0"/>
              <w:bottom w:val="single" w:color="000000" w:sz="4" w:space="0"/>
              <w:right w:val="single" w:color="000000" w:sz="4" w:space="0"/>
            </w:tcBorders>
            <w:vAlign w:val="center"/>
          </w:tcPr>
          <w:p w14:paraId="3A851CA6">
            <w:pPr>
              <w:widowControl w:val="0"/>
              <w:ind w:right="-5"/>
              <w:jc w:val="center"/>
              <w:rPr>
                <w:rFonts w:ascii="XO Thames" w:hAnsi="XO Thames"/>
                <w:b/>
                <w:bCs/>
                <w:sz w:val="20"/>
                <w:szCs w:val="20"/>
              </w:rPr>
            </w:pPr>
          </w:p>
        </w:tc>
        <w:tc>
          <w:tcPr>
            <w:tcW w:w="2410" w:type="dxa"/>
            <w:vMerge w:val="continue"/>
            <w:tcBorders>
              <w:left w:val="single" w:color="000000" w:sz="4" w:space="0"/>
              <w:bottom w:val="single" w:color="000000" w:sz="4" w:space="0"/>
              <w:right w:val="single" w:color="000000" w:sz="4" w:space="0"/>
            </w:tcBorders>
            <w:vAlign w:val="center"/>
          </w:tcPr>
          <w:p w14:paraId="1CBAFA1D">
            <w:pPr>
              <w:widowControl w:val="0"/>
              <w:ind w:right="-5"/>
              <w:jc w:val="center"/>
              <w:rPr>
                <w:rFonts w:ascii="XO Thames" w:hAnsi="XO Thames"/>
                <w:b/>
                <w:bCs/>
                <w:sz w:val="20"/>
                <w:szCs w:val="20"/>
              </w:rPr>
            </w:pPr>
          </w:p>
        </w:tc>
      </w:tr>
      <w:tr w14:paraId="14438CC0">
        <w:tblPrEx>
          <w:tblCellMar>
            <w:top w:w="0" w:type="dxa"/>
            <w:left w:w="108" w:type="dxa"/>
            <w:bottom w:w="0" w:type="dxa"/>
            <w:right w:w="108" w:type="dxa"/>
          </w:tblCellMar>
        </w:tblPrEx>
        <w:trPr>
          <w:trHeight w:val="232"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343F6">
            <w:pPr>
              <w:widowControl w:val="0"/>
              <w:ind w:right="-5"/>
              <w:jc w:val="center"/>
              <w:rPr>
                <w:rFonts w:ascii="XO Thames" w:hAnsi="XO Thames"/>
                <w:sz w:val="20"/>
                <w:szCs w:val="20"/>
              </w:rPr>
            </w:pPr>
            <w:r>
              <w:rPr>
                <w:rFonts w:ascii="XO Thames" w:hAnsi="XO Thames"/>
                <w:bCs/>
                <w:sz w:val="20"/>
                <w:szCs w:val="20"/>
              </w:rPr>
              <w:t>1</w:t>
            </w:r>
          </w:p>
        </w:tc>
        <w:tc>
          <w:tcPr>
            <w:tcW w:w="1701" w:type="dxa"/>
            <w:tcBorders>
              <w:top w:val="single" w:color="000000" w:sz="4" w:space="0"/>
              <w:left w:val="single" w:color="000000" w:sz="4" w:space="0"/>
              <w:bottom w:val="single" w:color="000000" w:sz="4" w:space="0"/>
              <w:right w:val="single" w:color="000000" w:sz="4" w:space="0"/>
            </w:tcBorders>
            <w:vAlign w:val="center"/>
          </w:tcPr>
          <w:p w14:paraId="63BE5FCF">
            <w:pPr>
              <w:widowControl w:val="0"/>
              <w:jc w:val="center"/>
              <w:rPr>
                <w:rFonts w:ascii="XO Thames" w:hAnsi="XO Thames"/>
                <w:sz w:val="20"/>
                <w:szCs w:val="20"/>
              </w:rPr>
            </w:pPr>
            <w:r>
              <w:rPr>
                <w:rFonts w:ascii="XO Thames" w:hAnsi="XO Thames"/>
                <w:sz w:val="20"/>
                <w:szCs w:val="20"/>
              </w:rPr>
              <w:t>оказание услуг по установлению рыночной стоимости транспортного средства</w:t>
            </w:r>
          </w:p>
        </w:tc>
        <w:tc>
          <w:tcPr>
            <w:tcW w:w="851" w:type="dxa"/>
            <w:tcBorders>
              <w:top w:val="single" w:color="000000" w:sz="4" w:space="0"/>
              <w:left w:val="single" w:color="000000" w:sz="4" w:space="0"/>
              <w:bottom w:val="single" w:color="000000" w:sz="4" w:space="0"/>
              <w:right w:val="single" w:color="000000" w:sz="4" w:space="0"/>
            </w:tcBorders>
            <w:vAlign w:val="center"/>
          </w:tcPr>
          <w:p w14:paraId="5275A87F">
            <w:pPr>
              <w:widowControl w:val="0"/>
              <w:jc w:val="center"/>
              <w:rPr>
                <w:rFonts w:ascii="XO Thames" w:hAnsi="XO Thames"/>
                <w:sz w:val="20"/>
                <w:szCs w:val="20"/>
              </w:rPr>
            </w:pPr>
            <w:r>
              <w:rPr>
                <w:rFonts w:ascii="XO Thames" w:hAnsi="XO Thames"/>
                <w:sz w:val="20"/>
                <w:szCs w:val="20"/>
              </w:rPr>
              <w:t xml:space="preserve">КАВЗ – 3976 </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FEF92">
            <w:pPr>
              <w:widowControl w:val="0"/>
              <w:jc w:val="center"/>
              <w:rPr>
                <w:rFonts w:ascii="XO Thames" w:hAnsi="XO Thames"/>
                <w:sz w:val="20"/>
                <w:szCs w:val="20"/>
              </w:rPr>
            </w:pPr>
            <w:r>
              <w:rPr>
                <w:rFonts w:ascii="XO Thames" w:hAnsi="XO Thames"/>
                <w:color w:val="000000"/>
                <w:sz w:val="20"/>
                <w:szCs w:val="20"/>
              </w:rPr>
              <w:t>У822АК 42</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07076">
            <w:pPr>
              <w:widowControl w:val="0"/>
              <w:jc w:val="center"/>
              <w:rPr>
                <w:rFonts w:ascii="XO Thames" w:hAnsi="XO Thames"/>
                <w:sz w:val="20"/>
                <w:szCs w:val="20"/>
              </w:rPr>
            </w:pPr>
            <w:r>
              <w:rPr>
                <w:rFonts w:ascii="XO Thames" w:hAnsi="XO Thames"/>
                <w:sz w:val="20"/>
                <w:szCs w:val="20"/>
              </w:rPr>
              <w:t>1995</w:t>
            </w:r>
          </w:p>
        </w:tc>
        <w:tc>
          <w:tcPr>
            <w:tcW w:w="1134" w:type="dxa"/>
            <w:tcBorders>
              <w:top w:val="single" w:color="000000" w:sz="4" w:space="0"/>
              <w:left w:val="single" w:color="000000" w:sz="4" w:space="0"/>
              <w:bottom w:val="single" w:color="000000" w:sz="4" w:space="0"/>
              <w:right w:val="single" w:color="000000" w:sz="4" w:space="0"/>
            </w:tcBorders>
            <w:vAlign w:val="center"/>
          </w:tcPr>
          <w:p w14:paraId="5EAFED11">
            <w:pPr>
              <w:widowControl w:val="0"/>
              <w:jc w:val="center"/>
              <w:rPr>
                <w:rFonts w:ascii="XO Thames" w:hAnsi="XO Thames"/>
                <w:color w:val="000000"/>
                <w:sz w:val="20"/>
                <w:szCs w:val="20"/>
              </w:rPr>
            </w:pPr>
            <w:r>
              <w:rPr>
                <w:rFonts w:ascii="XO Thames" w:hAnsi="XO Thames"/>
                <w:color w:val="000000"/>
                <w:sz w:val="20"/>
                <w:szCs w:val="20"/>
              </w:rPr>
              <w:t>усл. ед.</w:t>
            </w:r>
          </w:p>
        </w:tc>
        <w:tc>
          <w:tcPr>
            <w:tcW w:w="709" w:type="dxa"/>
            <w:tcBorders>
              <w:top w:val="single" w:color="000000" w:sz="4" w:space="0"/>
              <w:left w:val="single" w:color="000000" w:sz="4" w:space="0"/>
              <w:bottom w:val="single" w:color="000000" w:sz="4" w:space="0"/>
              <w:right w:val="single" w:color="000000" w:sz="4" w:space="0"/>
            </w:tcBorders>
            <w:vAlign w:val="center"/>
          </w:tcPr>
          <w:p w14:paraId="5908A986">
            <w:pPr>
              <w:widowControl w:val="0"/>
              <w:jc w:val="center"/>
              <w:rPr>
                <w:rFonts w:ascii="XO Thames" w:hAnsi="XO Thames"/>
                <w:color w:val="000000"/>
                <w:sz w:val="20"/>
                <w:szCs w:val="20"/>
              </w:rPr>
            </w:pPr>
            <w:r>
              <w:rPr>
                <w:rFonts w:ascii="XO Thames" w:hAnsi="XO Thames"/>
                <w:color w:val="000000"/>
                <w:sz w:val="20"/>
                <w:szCs w:val="20"/>
              </w:rPr>
              <w:t>1</w:t>
            </w:r>
          </w:p>
        </w:tc>
        <w:tc>
          <w:tcPr>
            <w:tcW w:w="2410" w:type="dxa"/>
            <w:tcBorders>
              <w:top w:val="single" w:color="000000" w:sz="4" w:space="0"/>
              <w:left w:val="single" w:color="000000" w:sz="4" w:space="0"/>
              <w:bottom w:val="single" w:color="000000" w:sz="4" w:space="0"/>
              <w:right w:val="single" w:color="000000" w:sz="4" w:space="0"/>
            </w:tcBorders>
            <w:vAlign w:val="center"/>
          </w:tcPr>
          <w:p w14:paraId="3E494DC3">
            <w:pPr>
              <w:widowControl w:val="0"/>
              <w:jc w:val="center"/>
              <w:rPr>
                <w:rFonts w:ascii="XO Thames" w:hAnsi="XO Thames"/>
                <w:color w:val="000000"/>
                <w:sz w:val="20"/>
                <w:szCs w:val="20"/>
              </w:rPr>
            </w:pPr>
          </w:p>
        </w:tc>
      </w:tr>
    </w:tbl>
    <w:p w14:paraId="754EAE9E">
      <w:pPr>
        <w:ind w:firstLine="709"/>
        <w:rPr>
          <w:rFonts w:ascii="XO Thames" w:hAnsi="XO Thames"/>
          <w:b/>
          <w:sz w:val="22"/>
          <w:szCs w:val="22"/>
        </w:rPr>
      </w:pPr>
    </w:p>
    <w:p w14:paraId="3D44DC09">
      <w:pPr>
        <w:ind w:firstLine="709"/>
        <w:jc w:val="both"/>
        <w:rPr>
          <w:rFonts w:ascii="XO Thames" w:hAnsi="XO Thames"/>
          <w:b/>
          <w:sz w:val="22"/>
          <w:szCs w:val="22"/>
        </w:rPr>
      </w:pPr>
      <w:r>
        <w:rPr>
          <w:rFonts w:ascii="XO Thames" w:hAnsi="XO Thames"/>
          <w:b/>
          <w:color w:val="000000" w:themeColor="text1"/>
          <w:sz w:val="22"/>
          <w:szCs w:val="22"/>
          <w14:textFill>
            <w14:solidFill>
              <w14:schemeClr w14:val="tx1"/>
            </w14:solidFill>
          </w14:textFill>
        </w:rPr>
        <w:t xml:space="preserve">Код ОКПД-2: </w:t>
      </w:r>
      <w:r>
        <w:rPr>
          <w:rFonts w:ascii="XO Thames" w:hAnsi="XO Thames"/>
          <w:b/>
          <w:sz w:val="22"/>
          <w:szCs w:val="22"/>
        </w:rPr>
        <w:t>74.90.12.121</w:t>
      </w:r>
    </w:p>
    <w:p w14:paraId="27F6E3D2">
      <w:pPr>
        <w:ind w:firstLine="709"/>
        <w:rPr>
          <w:rFonts w:ascii="XO Thames" w:hAnsi="XO Thames"/>
          <w:b/>
          <w:sz w:val="22"/>
          <w:szCs w:val="22"/>
        </w:rPr>
      </w:pPr>
    </w:p>
    <w:p w14:paraId="34121E8A">
      <w:pPr>
        <w:ind w:firstLine="709"/>
        <w:rPr>
          <w:rFonts w:ascii="XO Thames" w:hAnsi="XO Thames"/>
          <w:b/>
          <w:sz w:val="22"/>
          <w:szCs w:val="22"/>
        </w:rPr>
      </w:pPr>
    </w:p>
    <w:tbl>
      <w:tblPr>
        <w:tblStyle w:val="3"/>
        <w:tblW w:w="15877" w:type="dxa"/>
        <w:tblInd w:w="-176" w:type="dxa"/>
        <w:tblLayout w:type="fixed"/>
        <w:tblCellMar>
          <w:top w:w="0" w:type="dxa"/>
          <w:left w:w="108" w:type="dxa"/>
          <w:bottom w:w="0" w:type="dxa"/>
          <w:right w:w="108" w:type="dxa"/>
        </w:tblCellMar>
      </w:tblPr>
      <w:tblGrid>
        <w:gridCol w:w="6931"/>
        <w:gridCol w:w="8946"/>
      </w:tblGrid>
      <w:tr w14:paraId="67C2121D">
        <w:tblPrEx>
          <w:tblCellMar>
            <w:top w:w="0" w:type="dxa"/>
            <w:left w:w="108" w:type="dxa"/>
            <w:bottom w:w="0" w:type="dxa"/>
            <w:right w:w="108" w:type="dxa"/>
          </w:tblCellMar>
        </w:tblPrEx>
        <w:trPr>
          <w:trHeight w:val="476" w:hRule="atLeast"/>
        </w:trPr>
        <w:tc>
          <w:tcPr>
            <w:tcW w:w="6238" w:type="dxa"/>
          </w:tcPr>
          <w:p w14:paraId="72E09E17">
            <w:pPr>
              <w:adjustRightInd w:val="0"/>
              <w:snapToGrid w:val="0"/>
              <w:contextualSpacing/>
              <w:rPr>
                <w:b/>
                <w:sz w:val="22"/>
                <w:szCs w:val="22"/>
                <w:lang w:eastAsia="en-US"/>
              </w:rPr>
            </w:pPr>
            <w:r>
              <w:rPr>
                <w:b/>
                <w:sz w:val="22"/>
                <w:szCs w:val="22"/>
                <w:lang w:eastAsia="en-US"/>
              </w:rPr>
              <w:t xml:space="preserve">     «ГОСУДАРСТВЕННЫЙ ЗАКАЗЧИК»:</w:t>
            </w:r>
          </w:p>
          <w:p w14:paraId="3E28183F">
            <w:pPr>
              <w:adjustRightInd w:val="0"/>
              <w:snapToGrid w:val="0"/>
              <w:contextualSpacing/>
              <w:rPr>
                <w:bCs/>
                <w:sz w:val="22"/>
                <w:szCs w:val="22"/>
                <w:lang w:eastAsia="en-US"/>
              </w:rPr>
            </w:pPr>
          </w:p>
        </w:tc>
        <w:tc>
          <w:tcPr>
            <w:tcW w:w="8052" w:type="dxa"/>
          </w:tcPr>
          <w:p w14:paraId="728E89EF">
            <w:pPr>
              <w:adjustRightInd w:val="0"/>
              <w:snapToGrid w:val="0"/>
              <w:contextualSpacing/>
              <w:rPr>
                <w:sz w:val="22"/>
                <w:szCs w:val="22"/>
                <w:lang w:eastAsia="en-US"/>
              </w:rPr>
            </w:pPr>
            <w:r>
              <w:rPr>
                <w:b/>
                <w:sz w:val="22"/>
                <w:szCs w:val="22"/>
                <w:lang w:eastAsia="en-US"/>
              </w:rPr>
              <w:t>«ИСПОЛНИТЕЛЬ»:</w:t>
            </w:r>
            <w:r>
              <w:rPr>
                <w:snapToGrid w:val="0"/>
                <w:sz w:val="22"/>
                <w:szCs w:val="22"/>
                <w:lang w:eastAsia="en-US"/>
              </w:rPr>
              <w:t xml:space="preserve"> </w:t>
            </w:r>
            <w:r>
              <w:rPr>
                <w:sz w:val="22"/>
                <w:szCs w:val="22"/>
                <w:lang w:eastAsia="en-US"/>
              </w:rPr>
              <w:t xml:space="preserve">  </w:t>
            </w:r>
          </w:p>
          <w:p w14:paraId="125A1BE3">
            <w:pPr>
              <w:adjustRightInd w:val="0"/>
              <w:ind w:left="-37"/>
              <w:rPr>
                <w:sz w:val="22"/>
                <w:szCs w:val="22"/>
                <w:lang w:eastAsia="en-US"/>
              </w:rPr>
            </w:pPr>
          </w:p>
          <w:p w14:paraId="39FBCB8F">
            <w:pPr>
              <w:adjustRightInd w:val="0"/>
              <w:ind w:left="-37"/>
              <w:rPr>
                <w:snapToGrid w:val="0"/>
                <w:sz w:val="22"/>
                <w:szCs w:val="22"/>
                <w:lang w:eastAsia="en-US"/>
              </w:rPr>
            </w:pPr>
            <w:r>
              <w:rPr>
                <w:sz w:val="22"/>
                <w:szCs w:val="22"/>
                <w:lang w:eastAsia="en-US"/>
              </w:rPr>
              <w:t xml:space="preserve">                          </w:t>
            </w:r>
          </w:p>
        </w:tc>
      </w:tr>
      <w:tr w14:paraId="0C6C4957">
        <w:tblPrEx>
          <w:tblCellMar>
            <w:top w:w="0" w:type="dxa"/>
            <w:left w:w="108" w:type="dxa"/>
            <w:bottom w:w="0" w:type="dxa"/>
            <w:right w:w="108" w:type="dxa"/>
          </w:tblCellMar>
        </w:tblPrEx>
        <w:trPr>
          <w:trHeight w:val="315" w:hRule="atLeast"/>
        </w:trPr>
        <w:tc>
          <w:tcPr>
            <w:tcW w:w="6238" w:type="dxa"/>
          </w:tcPr>
          <w:p w14:paraId="3CC6184A">
            <w:pPr>
              <w:adjustRightInd w:val="0"/>
              <w:ind w:left="313"/>
              <w:rPr>
                <w:sz w:val="22"/>
                <w:szCs w:val="22"/>
                <w:lang w:eastAsia="en-US"/>
              </w:rPr>
            </w:pPr>
            <w:r>
              <w:rPr>
                <w:sz w:val="22"/>
                <w:szCs w:val="22"/>
                <w:lang w:eastAsia="en-US"/>
              </w:rPr>
              <w:t xml:space="preserve">___________________ </w:t>
            </w:r>
          </w:p>
          <w:p w14:paraId="5E7E6F9B">
            <w:pPr>
              <w:adjustRightInd w:val="0"/>
              <w:ind w:left="884"/>
              <w:rPr>
                <w:sz w:val="22"/>
                <w:szCs w:val="22"/>
                <w:lang w:eastAsia="en-US"/>
              </w:rPr>
            </w:pPr>
          </w:p>
          <w:p w14:paraId="0F52EE80">
            <w:pPr>
              <w:adjustRightInd w:val="0"/>
              <w:ind w:left="317"/>
              <w:rPr>
                <w:sz w:val="22"/>
                <w:szCs w:val="22"/>
                <w:lang w:eastAsia="en-US"/>
              </w:rPr>
            </w:pPr>
            <w:r>
              <w:rPr>
                <w:sz w:val="22"/>
                <w:szCs w:val="22"/>
                <w:lang w:eastAsia="en-US"/>
              </w:rPr>
              <w:t>______________________/________/</w:t>
            </w:r>
          </w:p>
        </w:tc>
        <w:tc>
          <w:tcPr>
            <w:tcW w:w="8052" w:type="dxa"/>
          </w:tcPr>
          <w:p w14:paraId="236AAD88">
            <w:pPr>
              <w:contextualSpacing/>
              <w:rPr>
                <w:sz w:val="22"/>
                <w:szCs w:val="22"/>
                <w:lang w:eastAsia="en-US"/>
              </w:rPr>
            </w:pPr>
            <w:r>
              <w:rPr>
                <w:sz w:val="22"/>
                <w:szCs w:val="22"/>
                <w:lang w:eastAsia="en-US"/>
              </w:rPr>
              <w:t xml:space="preserve">___________________ </w:t>
            </w:r>
          </w:p>
          <w:p w14:paraId="2D781C69">
            <w:pPr>
              <w:adjustRightInd w:val="0"/>
              <w:snapToGrid w:val="0"/>
              <w:ind w:left="1168"/>
              <w:contextualSpacing/>
              <w:rPr>
                <w:sz w:val="22"/>
                <w:szCs w:val="22"/>
                <w:lang w:eastAsia="en-US"/>
              </w:rPr>
            </w:pPr>
          </w:p>
          <w:p w14:paraId="3A2D3B0E">
            <w:pPr>
              <w:adjustRightInd w:val="0"/>
              <w:snapToGrid w:val="0"/>
              <w:contextualSpacing/>
              <w:rPr>
                <w:sz w:val="22"/>
                <w:szCs w:val="22"/>
                <w:lang w:eastAsia="en-US"/>
              </w:rPr>
            </w:pPr>
            <w:r>
              <w:rPr>
                <w:sz w:val="22"/>
                <w:szCs w:val="22"/>
                <w:lang w:eastAsia="en-US"/>
              </w:rPr>
              <w:t>_____________________/_______/</w:t>
            </w:r>
          </w:p>
        </w:tc>
      </w:tr>
      <w:tr w14:paraId="7D44EE34">
        <w:tblPrEx>
          <w:tblCellMar>
            <w:top w:w="0" w:type="dxa"/>
            <w:left w:w="108" w:type="dxa"/>
            <w:bottom w:w="0" w:type="dxa"/>
            <w:right w:w="108" w:type="dxa"/>
          </w:tblCellMar>
        </w:tblPrEx>
        <w:trPr>
          <w:trHeight w:val="275" w:hRule="atLeast"/>
        </w:trPr>
        <w:tc>
          <w:tcPr>
            <w:tcW w:w="6238" w:type="dxa"/>
          </w:tcPr>
          <w:p w14:paraId="314DE6C2">
            <w:pPr>
              <w:adjustRightInd w:val="0"/>
              <w:snapToGrid w:val="0"/>
              <w:ind w:left="739"/>
              <w:contextualSpacing/>
              <w:rPr>
                <w:sz w:val="22"/>
                <w:szCs w:val="22"/>
                <w:lang w:eastAsia="en-US"/>
              </w:rPr>
            </w:pPr>
            <w:r>
              <w:rPr>
                <w:rFonts w:eastAsia="MS Mincho"/>
                <w:sz w:val="20"/>
                <w:szCs w:val="20"/>
              </w:rPr>
              <w:t xml:space="preserve">                   ЭЦП</w:t>
            </w:r>
          </w:p>
        </w:tc>
        <w:tc>
          <w:tcPr>
            <w:tcW w:w="8052" w:type="dxa"/>
          </w:tcPr>
          <w:p w14:paraId="197F4C42">
            <w:pPr>
              <w:adjustRightInd w:val="0"/>
              <w:snapToGrid w:val="0"/>
              <w:ind w:left="-253"/>
              <w:contextualSpacing/>
              <w:rPr>
                <w:sz w:val="22"/>
                <w:szCs w:val="22"/>
                <w:lang w:eastAsia="en-US"/>
              </w:rPr>
            </w:pPr>
            <w:r>
              <w:rPr>
                <w:rFonts w:eastAsia="MS Mincho"/>
                <w:sz w:val="20"/>
                <w:szCs w:val="20"/>
              </w:rPr>
              <w:t xml:space="preserve">                      ЭЦП</w:t>
            </w:r>
          </w:p>
        </w:tc>
      </w:tr>
    </w:tbl>
    <w:p w14:paraId="3B8D5312">
      <w:pPr>
        <w:ind w:firstLine="709"/>
        <w:rPr>
          <w:rFonts w:ascii="XO Thames" w:hAnsi="XO Thames"/>
          <w:b/>
          <w:sz w:val="22"/>
          <w:szCs w:val="22"/>
        </w:rPr>
      </w:pPr>
    </w:p>
    <w:p w14:paraId="4D9BC4F1">
      <w:pPr>
        <w:ind w:firstLine="709"/>
        <w:rPr>
          <w:rFonts w:ascii="XO Thames" w:hAnsi="XO Thames"/>
          <w:b/>
          <w:sz w:val="22"/>
          <w:szCs w:val="22"/>
        </w:rPr>
      </w:pPr>
    </w:p>
    <w:p w14:paraId="6F546A59">
      <w:pPr>
        <w:ind w:firstLine="709"/>
        <w:rPr>
          <w:rFonts w:ascii="XO Thames" w:hAnsi="XO Thames"/>
          <w:b/>
          <w:sz w:val="22"/>
          <w:szCs w:val="22"/>
        </w:rPr>
      </w:pPr>
    </w:p>
    <w:p w14:paraId="082D9237">
      <w:pPr>
        <w:ind w:firstLine="709"/>
        <w:rPr>
          <w:rFonts w:ascii="XO Thames" w:hAnsi="XO Thames"/>
          <w:b/>
          <w:sz w:val="22"/>
          <w:szCs w:val="22"/>
        </w:rPr>
      </w:pPr>
    </w:p>
    <w:p w14:paraId="17FCD46A">
      <w:pPr>
        <w:ind w:firstLine="709"/>
        <w:rPr>
          <w:rFonts w:ascii="XO Thames" w:hAnsi="XO Thames"/>
          <w:b/>
          <w:sz w:val="22"/>
          <w:szCs w:val="22"/>
        </w:rPr>
      </w:pPr>
    </w:p>
    <w:p w14:paraId="135F52E7">
      <w:pPr>
        <w:ind w:firstLine="709"/>
        <w:rPr>
          <w:rFonts w:ascii="XO Thames" w:hAnsi="XO Thames"/>
          <w:b/>
          <w:sz w:val="22"/>
          <w:szCs w:val="22"/>
        </w:rPr>
      </w:pPr>
    </w:p>
    <w:p w14:paraId="18174C32">
      <w:pPr>
        <w:ind w:firstLine="709"/>
        <w:rPr>
          <w:rFonts w:ascii="XO Thames" w:hAnsi="XO Thames"/>
          <w:b/>
          <w:sz w:val="22"/>
          <w:szCs w:val="22"/>
        </w:rPr>
      </w:pPr>
    </w:p>
    <w:p w14:paraId="3210FC66">
      <w:pPr>
        <w:ind w:firstLine="709"/>
        <w:rPr>
          <w:rFonts w:ascii="XO Thames" w:hAnsi="XO Thames"/>
          <w:b/>
          <w:sz w:val="22"/>
          <w:szCs w:val="22"/>
        </w:rPr>
      </w:pPr>
    </w:p>
    <w:p w14:paraId="21DBAE0E">
      <w:pPr>
        <w:ind w:firstLine="709"/>
        <w:rPr>
          <w:rFonts w:ascii="XO Thames" w:hAnsi="XO Thames"/>
          <w:b/>
          <w:sz w:val="22"/>
          <w:szCs w:val="22"/>
        </w:rPr>
      </w:pPr>
    </w:p>
    <w:p w14:paraId="4B33E3B4">
      <w:pPr>
        <w:ind w:firstLine="709"/>
        <w:rPr>
          <w:rFonts w:ascii="XO Thames" w:hAnsi="XO Thames"/>
          <w:b/>
          <w:sz w:val="22"/>
          <w:szCs w:val="22"/>
        </w:rPr>
      </w:pPr>
    </w:p>
    <w:p w14:paraId="6FCED7FD">
      <w:pPr>
        <w:ind w:firstLine="709"/>
        <w:rPr>
          <w:rFonts w:ascii="XO Thames" w:hAnsi="XO Thames"/>
          <w:b/>
          <w:sz w:val="22"/>
          <w:szCs w:val="22"/>
        </w:rPr>
      </w:pPr>
    </w:p>
    <w:p w14:paraId="6259D9F6">
      <w:pPr>
        <w:ind w:firstLine="709"/>
        <w:rPr>
          <w:rFonts w:ascii="XO Thames" w:hAnsi="XO Thames"/>
          <w:b/>
          <w:sz w:val="22"/>
          <w:szCs w:val="22"/>
        </w:rPr>
      </w:pPr>
    </w:p>
    <w:p w14:paraId="722496A6">
      <w:pPr>
        <w:ind w:firstLine="709"/>
        <w:rPr>
          <w:rFonts w:ascii="XO Thames" w:hAnsi="XO Thames"/>
          <w:b/>
          <w:sz w:val="22"/>
          <w:szCs w:val="22"/>
        </w:rPr>
      </w:pPr>
    </w:p>
    <w:p w14:paraId="64AC1495">
      <w:pPr>
        <w:ind w:firstLine="709"/>
        <w:rPr>
          <w:rFonts w:ascii="XO Thames" w:hAnsi="XO Thames"/>
          <w:b/>
          <w:sz w:val="22"/>
          <w:szCs w:val="22"/>
        </w:rPr>
      </w:pPr>
    </w:p>
    <w:p w14:paraId="5F146CB0">
      <w:pPr>
        <w:ind w:firstLine="709"/>
        <w:rPr>
          <w:rFonts w:ascii="XO Thames" w:hAnsi="XO Thames"/>
          <w:b/>
          <w:sz w:val="22"/>
          <w:szCs w:val="22"/>
        </w:rPr>
      </w:pPr>
    </w:p>
    <w:p w14:paraId="0364E725">
      <w:pPr>
        <w:ind w:firstLine="709"/>
        <w:rPr>
          <w:rFonts w:ascii="XO Thames" w:hAnsi="XO Thames"/>
          <w:b/>
          <w:sz w:val="22"/>
          <w:szCs w:val="22"/>
        </w:rPr>
      </w:pPr>
    </w:p>
    <w:p w14:paraId="04658821">
      <w:pPr>
        <w:ind w:firstLine="709"/>
        <w:rPr>
          <w:rFonts w:ascii="XO Thames" w:hAnsi="XO Thames"/>
          <w:b/>
          <w:sz w:val="22"/>
          <w:szCs w:val="22"/>
        </w:rPr>
      </w:pPr>
    </w:p>
    <w:p w14:paraId="388AF143">
      <w:pPr>
        <w:ind w:firstLine="709"/>
        <w:rPr>
          <w:rFonts w:ascii="XO Thames" w:hAnsi="XO Thames"/>
          <w:b/>
          <w:sz w:val="22"/>
          <w:szCs w:val="22"/>
        </w:rPr>
      </w:pPr>
    </w:p>
    <w:p w14:paraId="7710D650">
      <w:pPr>
        <w:ind w:firstLine="709"/>
        <w:rPr>
          <w:rFonts w:ascii="XO Thames" w:hAnsi="XO Thames"/>
          <w:b/>
          <w:sz w:val="22"/>
          <w:szCs w:val="22"/>
        </w:rPr>
      </w:pPr>
    </w:p>
    <w:p w14:paraId="456E6587">
      <w:pPr>
        <w:ind w:firstLine="709"/>
        <w:rPr>
          <w:rFonts w:ascii="XO Thames" w:hAnsi="XO Thames"/>
          <w:b/>
          <w:sz w:val="22"/>
          <w:szCs w:val="22"/>
        </w:rPr>
      </w:pPr>
    </w:p>
    <w:p w14:paraId="04E43B00">
      <w:pPr>
        <w:ind w:firstLine="709"/>
        <w:rPr>
          <w:rFonts w:ascii="XO Thames" w:hAnsi="XO Thames"/>
          <w:b/>
          <w:sz w:val="22"/>
          <w:szCs w:val="22"/>
        </w:rPr>
      </w:pPr>
    </w:p>
    <w:p w14:paraId="0154D8E7">
      <w:pPr>
        <w:spacing w:after="160" w:line="259" w:lineRule="auto"/>
        <w:rPr>
          <w:rFonts w:ascii="XO Thames" w:hAnsi="XO Thames"/>
          <w:b/>
          <w:sz w:val="22"/>
          <w:szCs w:val="22"/>
        </w:rPr>
      </w:pPr>
      <w:r>
        <w:rPr>
          <w:rFonts w:ascii="XO Thames" w:hAnsi="XO Thames"/>
          <w:b/>
          <w:sz w:val="22"/>
          <w:szCs w:val="22"/>
        </w:rPr>
        <w:br w:type="page"/>
      </w:r>
    </w:p>
    <w:p w14:paraId="5B6FA83F">
      <w:pPr>
        <w:ind w:firstLine="709"/>
        <w:jc w:val="right"/>
        <w:rPr>
          <w:rFonts w:ascii="XO Thames" w:hAnsi="XO Thames"/>
          <w:b/>
          <w:sz w:val="20"/>
          <w:szCs w:val="20"/>
        </w:rPr>
        <w:sectPr>
          <w:pgSz w:w="11906" w:h="16838"/>
          <w:pgMar w:top="1134" w:right="424" w:bottom="1134" w:left="709" w:header="708" w:footer="708" w:gutter="0"/>
          <w:cols w:space="708" w:num="1"/>
          <w:docGrid w:linePitch="360" w:charSpace="0"/>
        </w:sectPr>
      </w:pPr>
    </w:p>
    <w:p w14:paraId="70DE4FF7">
      <w:pPr>
        <w:ind w:firstLine="709"/>
        <w:jc w:val="right"/>
        <w:rPr>
          <w:rFonts w:ascii="XO Thames" w:hAnsi="XO Thames"/>
          <w:b/>
          <w:sz w:val="20"/>
          <w:szCs w:val="20"/>
        </w:rPr>
      </w:pPr>
      <w:r>
        <w:rPr>
          <w:rFonts w:ascii="XO Thames" w:hAnsi="XO Thames"/>
          <w:b/>
          <w:sz w:val="20"/>
          <w:szCs w:val="20"/>
        </w:rPr>
        <w:t>Приложение №3</w:t>
      </w:r>
    </w:p>
    <w:p w14:paraId="22768AFD">
      <w:pPr>
        <w:ind w:firstLine="709"/>
        <w:jc w:val="right"/>
        <w:rPr>
          <w:rFonts w:ascii="XO Thames" w:hAnsi="XO Thames"/>
          <w:b/>
          <w:sz w:val="20"/>
          <w:szCs w:val="20"/>
        </w:rPr>
      </w:pPr>
      <w:r>
        <w:rPr>
          <w:rFonts w:ascii="XO Thames" w:hAnsi="XO Thames"/>
          <w:b/>
          <w:sz w:val="20"/>
          <w:szCs w:val="20"/>
        </w:rPr>
        <w:t xml:space="preserve">к проекту государственного контракта </w:t>
      </w:r>
    </w:p>
    <w:p w14:paraId="604AD817">
      <w:pPr>
        <w:ind w:firstLine="709"/>
        <w:jc w:val="right"/>
        <w:rPr>
          <w:rFonts w:ascii="XO Thames" w:hAnsi="XO Thames"/>
          <w:b/>
          <w:sz w:val="20"/>
          <w:szCs w:val="20"/>
        </w:rPr>
      </w:pPr>
      <w:r>
        <w:rPr>
          <w:rFonts w:ascii="XO Thames" w:hAnsi="XO Thames"/>
          <w:b/>
          <w:sz w:val="20"/>
          <w:szCs w:val="20"/>
        </w:rPr>
        <w:t>№_____ от «___»_________2026г.</w:t>
      </w:r>
    </w:p>
    <w:p w14:paraId="0B3ED905">
      <w:pPr>
        <w:ind w:firstLine="709"/>
        <w:rPr>
          <w:rFonts w:ascii="XO Thames" w:hAnsi="XO Thames"/>
          <w:b/>
          <w:sz w:val="22"/>
          <w:szCs w:val="22"/>
        </w:rPr>
      </w:pPr>
    </w:p>
    <w:p w14:paraId="1211C686">
      <w:pPr>
        <w:keepNext/>
        <w:tabs>
          <w:tab w:val="left" w:pos="540"/>
        </w:tabs>
        <w:suppressAutoHyphens/>
        <w:ind w:right="639"/>
        <w:jc w:val="center"/>
        <w:outlineLvl w:val="3"/>
        <w:rPr>
          <w:rFonts w:ascii="XO Thames" w:hAnsi="XO Thames"/>
          <w:sz w:val="20"/>
          <w:szCs w:val="20"/>
        </w:rPr>
      </w:pPr>
      <w:r>
        <w:rPr>
          <w:rFonts w:ascii="XO Thames" w:hAnsi="XO Thames"/>
          <w:sz w:val="20"/>
          <w:szCs w:val="20"/>
        </w:rPr>
        <w:t>АКТ ПРИЕМА-ПЕРЕДАЧИ ОКАЗАННЫХ УСЛУГ (ФОРМА)</w:t>
      </w:r>
    </w:p>
    <w:p w14:paraId="53CAE053">
      <w:pPr>
        <w:keepNext/>
        <w:tabs>
          <w:tab w:val="left" w:pos="540"/>
        </w:tabs>
        <w:suppressAutoHyphens/>
        <w:ind w:right="639"/>
        <w:jc w:val="center"/>
        <w:outlineLvl w:val="3"/>
        <w:rPr>
          <w:rFonts w:ascii="XO Thames" w:hAnsi="XO Thames"/>
          <w:sz w:val="20"/>
          <w:szCs w:val="20"/>
        </w:rPr>
      </w:pPr>
      <w:r>
        <w:rPr>
          <w:rFonts w:ascii="XO Thames" w:hAnsi="XO Thames"/>
          <w:sz w:val="20"/>
          <w:szCs w:val="20"/>
        </w:rPr>
        <w:t>исполнения обязательств по государственному контракту от «___</w:t>
      </w:r>
      <w:r>
        <w:rPr>
          <w:rFonts w:ascii="XO Thames" w:hAnsi="XO Thames"/>
          <w:sz w:val="20"/>
          <w:szCs w:val="20"/>
          <w:u w:val="single"/>
        </w:rPr>
        <w:t>»</w:t>
      </w:r>
      <w:r>
        <w:rPr>
          <w:rFonts w:ascii="XO Thames" w:hAnsi="XO Thames"/>
          <w:sz w:val="20"/>
          <w:szCs w:val="20"/>
        </w:rPr>
        <w:t xml:space="preserve"> ___</w:t>
      </w:r>
      <w:r>
        <w:rPr>
          <w:rFonts w:ascii="XO Thames" w:hAnsi="XO Thames"/>
          <w:sz w:val="20"/>
          <w:szCs w:val="20"/>
          <w:u w:val="single"/>
        </w:rPr>
        <w:t xml:space="preserve">             </w:t>
      </w:r>
      <w:r>
        <w:rPr>
          <w:rFonts w:ascii="XO Thames" w:hAnsi="XO Thames"/>
          <w:sz w:val="20"/>
          <w:szCs w:val="20"/>
        </w:rPr>
        <w:t>2026г. №</w:t>
      </w:r>
      <w:r>
        <w:rPr>
          <w:rFonts w:ascii="XO Thames" w:hAnsi="XO Thames"/>
          <w:sz w:val="20"/>
          <w:szCs w:val="20"/>
          <w:u w:val="single"/>
        </w:rPr>
        <w:t xml:space="preserve"> ______ </w:t>
      </w:r>
    </w:p>
    <w:p w14:paraId="5CDA3427">
      <w:pPr>
        <w:autoSpaceDE w:val="0"/>
        <w:autoSpaceDN w:val="0"/>
        <w:jc w:val="center"/>
        <w:rPr>
          <w:rFonts w:ascii="XO Thames" w:hAnsi="XO Thames"/>
          <w:sz w:val="20"/>
          <w:szCs w:val="20"/>
        </w:rPr>
      </w:pPr>
    </w:p>
    <w:p w14:paraId="0BC16553">
      <w:pPr>
        <w:autoSpaceDE w:val="0"/>
        <w:autoSpaceDN w:val="0"/>
        <w:rPr>
          <w:rFonts w:ascii="XO Thames" w:hAnsi="XO Thames"/>
          <w:sz w:val="20"/>
          <w:szCs w:val="20"/>
        </w:rPr>
      </w:pPr>
      <w:r>
        <w:rPr>
          <w:rFonts w:ascii="XO Thames" w:hAnsi="XO Thames"/>
          <w:snapToGrid w:val="0"/>
          <w:sz w:val="20"/>
          <w:szCs w:val="20"/>
        </w:rPr>
        <w:t>г. Новокузнецк</w:t>
      </w:r>
      <w:r>
        <w:rPr>
          <w:rFonts w:ascii="XO Thames" w:hAnsi="XO Thames"/>
          <w:snapToGrid w:val="0"/>
          <w:sz w:val="20"/>
          <w:szCs w:val="20"/>
        </w:rPr>
        <w:tab/>
      </w:r>
      <w:r>
        <w:rPr>
          <w:rFonts w:ascii="XO Thames" w:hAnsi="XO Thames"/>
          <w:snapToGrid w:val="0"/>
          <w:sz w:val="20"/>
          <w:szCs w:val="20"/>
        </w:rPr>
        <w:t xml:space="preserve">                                                                         </w:t>
      </w:r>
      <w:r>
        <w:rPr>
          <w:rFonts w:ascii="XO Thames" w:hAnsi="XO Thames"/>
          <w:sz w:val="20"/>
          <w:szCs w:val="20"/>
        </w:rPr>
        <w:t xml:space="preserve">                                                     </w:t>
      </w:r>
      <w:r>
        <w:rPr>
          <w:rFonts w:ascii="XO Thames" w:hAnsi="XO Thames"/>
          <w:sz w:val="20"/>
          <w:szCs w:val="20"/>
        </w:rPr>
        <w:tab/>
      </w:r>
      <w:r>
        <w:rPr>
          <w:rFonts w:ascii="XO Thames" w:hAnsi="XO Thames"/>
          <w:sz w:val="20"/>
          <w:szCs w:val="20"/>
        </w:rPr>
        <w:tab/>
      </w:r>
      <w:r>
        <w:rPr>
          <w:rFonts w:ascii="XO Thames" w:hAnsi="XO Thames"/>
          <w:sz w:val="20"/>
          <w:szCs w:val="20"/>
        </w:rPr>
        <w:tab/>
      </w:r>
      <w:r>
        <w:rPr>
          <w:rFonts w:ascii="XO Thames" w:hAnsi="XO Thames"/>
          <w:sz w:val="20"/>
          <w:szCs w:val="20"/>
        </w:rPr>
        <w:tab/>
      </w:r>
      <w:r>
        <w:rPr>
          <w:rFonts w:ascii="XO Thames" w:hAnsi="XO Thames"/>
          <w:sz w:val="20"/>
          <w:szCs w:val="20"/>
        </w:rPr>
        <w:tab/>
      </w:r>
      <w:r>
        <w:rPr>
          <w:rFonts w:ascii="XO Thames" w:hAnsi="XO Thames"/>
          <w:sz w:val="20"/>
          <w:szCs w:val="20"/>
        </w:rPr>
        <w:tab/>
      </w:r>
      <w:r>
        <w:rPr>
          <w:rFonts w:ascii="XO Thames" w:hAnsi="XO Thames"/>
          <w:sz w:val="20"/>
          <w:szCs w:val="20"/>
        </w:rPr>
        <w:t xml:space="preserve">    «____» __________________2026 г.</w:t>
      </w:r>
    </w:p>
    <w:p w14:paraId="220C9689">
      <w:pPr>
        <w:autoSpaceDE w:val="0"/>
        <w:autoSpaceDN w:val="0"/>
        <w:jc w:val="center"/>
        <w:rPr>
          <w:rFonts w:ascii="XO Thames" w:hAnsi="XO Thames"/>
          <w:i/>
          <w:snapToGrid w:val="0"/>
          <w:sz w:val="20"/>
          <w:szCs w:val="20"/>
        </w:rPr>
      </w:pPr>
      <w:r>
        <w:rPr>
          <w:rFonts w:ascii="XO Thames" w:hAnsi="XO Thames"/>
          <w:sz w:val="20"/>
          <w:szCs w:val="20"/>
        </w:rPr>
        <w:t xml:space="preserve">                                                                                                                                                                                                                                                                                                                                                                   </w:t>
      </w:r>
    </w:p>
    <w:p w14:paraId="6B628F2E">
      <w:pPr>
        <w:autoSpaceDE w:val="0"/>
        <w:autoSpaceDN w:val="0"/>
        <w:ind w:firstLine="709"/>
        <w:jc w:val="both"/>
        <w:rPr>
          <w:rFonts w:ascii="XO Thames" w:hAnsi="XO Thames"/>
          <w:sz w:val="20"/>
          <w:szCs w:val="20"/>
        </w:rPr>
      </w:pPr>
      <w:r>
        <w:rPr>
          <w:rFonts w:ascii="XO Thames" w:hAnsi="XO Thames"/>
          <w:i/>
          <w:snapToGrid w:val="0"/>
          <w:sz w:val="20"/>
          <w:szCs w:val="20"/>
        </w:rPr>
        <w:t xml:space="preserve">  </w:t>
      </w:r>
      <w:r>
        <w:rPr>
          <w:rFonts w:ascii="XO Thames" w:hAnsi="XO Thames"/>
          <w:sz w:val="20"/>
          <w:szCs w:val="20"/>
        </w:rPr>
        <w:t xml:space="preserve">Мы, нижеподписавшиеся, представитель «Исполнителя», в лице </w:t>
      </w:r>
      <w:r>
        <w:rPr>
          <w:rFonts w:ascii="XO Thames" w:hAnsi="XO Thames"/>
          <w:b/>
          <w:bCs/>
          <w:sz w:val="20"/>
          <w:szCs w:val="20"/>
        </w:rPr>
        <w:t>___</w:t>
      </w:r>
      <w:r>
        <w:rPr>
          <w:rFonts w:ascii="XO Thames" w:hAnsi="XO Thames"/>
          <w:sz w:val="20"/>
          <w:szCs w:val="20"/>
        </w:rPr>
        <w:t xml:space="preserve">, с одной стороны и  представитель «Государственного заказчика» в лице </w:t>
      </w:r>
      <w:r>
        <w:rPr>
          <w:rFonts w:ascii="XO Thames" w:hAnsi="XO Thames"/>
          <w:b/>
          <w:bCs/>
          <w:sz w:val="20"/>
          <w:szCs w:val="20"/>
        </w:rPr>
        <w:t>_________</w:t>
      </w:r>
      <w:r>
        <w:rPr>
          <w:rFonts w:ascii="XO Thames" w:hAnsi="XO Thames"/>
          <w:sz w:val="20"/>
          <w:szCs w:val="20"/>
        </w:rPr>
        <w:t xml:space="preserve">с другой стороны, составили настоящий Акт о нижеследующем: </w:t>
      </w:r>
    </w:p>
    <w:p w14:paraId="32204D22">
      <w:pPr>
        <w:ind w:firstLine="709"/>
        <w:jc w:val="both"/>
        <w:rPr>
          <w:rFonts w:ascii="XO Thames" w:hAnsi="XO Thames"/>
          <w:sz w:val="20"/>
          <w:szCs w:val="20"/>
        </w:rPr>
      </w:pPr>
      <w:r>
        <w:rPr>
          <w:rFonts w:ascii="XO Thames" w:hAnsi="XO Thames"/>
          <w:sz w:val="20"/>
          <w:szCs w:val="20"/>
        </w:rPr>
        <w:t xml:space="preserve">В соответствии с условиями государственного контракта от «____»  </w:t>
      </w:r>
      <w:r>
        <w:rPr>
          <w:rFonts w:ascii="XO Thames" w:hAnsi="XO Thames"/>
          <w:sz w:val="20"/>
          <w:szCs w:val="20"/>
          <w:u w:val="single"/>
        </w:rPr>
        <w:t xml:space="preserve"> __    ___        </w:t>
      </w:r>
      <w:r>
        <w:rPr>
          <w:rFonts w:ascii="XO Thames" w:hAnsi="XO Thames"/>
          <w:sz w:val="20"/>
          <w:szCs w:val="20"/>
        </w:rPr>
        <w:t>2026г. №</w:t>
      </w:r>
      <w:r>
        <w:rPr>
          <w:rFonts w:ascii="XO Thames" w:hAnsi="XO Thames"/>
          <w:sz w:val="20"/>
          <w:szCs w:val="20"/>
          <w:u w:val="single"/>
        </w:rPr>
        <w:t xml:space="preserve"> ______,</w:t>
      </w:r>
      <w:r>
        <w:rPr>
          <w:rFonts w:ascii="XO Thames" w:hAnsi="XO Thames"/>
          <w:sz w:val="20"/>
          <w:szCs w:val="20"/>
        </w:rPr>
        <w:t xml:space="preserve"> «Исполнитель» исполнил все обязательства по оказанию услуг, а  «Государственный заказчик» принял оказанные услуги, указанные в нижеприведенной таблице: </w:t>
      </w:r>
    </w:p>
    <w:p w14:paraId="34FE86CC">
      <w:pPr>
        <w:ind w:firstLine="709"/>
        <w:rPr>
          <w:rFonts w:ascii="XO Thames" w:hAnsi="XO Thames"/>
          <w:b/>
          <w:sz w:val="10"/>
          <w:szCs w:val="20"/>
        </w:rPr>
      </w:pPr>
    </w:p>
    <w:tbl>
      <w:tblPr>
        <w:tblStyle w:val="3"/>
        <w:tblW w:w="14170" w:type="dxa"/>
        <w:tblInd w:w="0" w:type="dxa"/>
        <w:tblLayout w:type="fixed"/>
        <w:tblCellMar>
          <w:top w:w="0" w:type="dxa"/>
          <w:left w:w="108" w:type="dxa"/>
          <w:bottom w:w="0" w:type="dxa"/>
          <w:right w:w="108" w:type="dxa"/>
        </w:tblCellMar>
      </w:tblPr>
      <w:tblGrid>
        <w:gridCol w:w="562"/>
        <w:gridCol w:w="1701"/>
        <w:gridCol w:w="851"/>
        <w:gridCol w:w="1134"/>
        <w:gridCol w:w="1134"/>
        <w:gridCol w:w="709"/>
        <w:gridCol w:w="708"/>
        <w:gridCol w:w="3544"/>
        <w:gridCol w:w="3827"/>
      </w:tblGrid>
      <w:tr w14:paraId="58F80945">
        <w:tblPrEx>
          <w:tblCellMar>
            <w:top w:w="0" w:type="dxa"/>
            <w:left w:w="108" w:type="dxa"/>
            <w:bottom w:w="0" w:type="dxa"/>
            <w:right w:w="108" w:type="dxa"/>
          </w:tblCellMar>
        </w:tblPrEx>
        <w:trPr>
          <w:trHeight w:val="288" w:hRule="atLeast"/>
        </w:trPr>
        <w:tc>
          <w:tcPr>
            <w:tcW w:w="562" w:type="dxa"/>
            <w:vMerge w:val="restart"/>
            <w:tcBorders>
              <w:top w:val="single" w:color="000000" w:sz="4" w:space="0"/>
              <w:left w:val="single" w:color="000000" w:sz="4" w:space="0"/>
              <w:right w:val="single" w:color="000000" w:sz="4" w:space="0"/>
            </w:tcBorders>
            <w:shd w:val="clear" w:color="auto" w:fill="auto"/>
            <w:vAlign w:val="center"/>
          </w:tcPr>
          <w:p w14:paraId="4E509321">
            <w:pPr>
              <w:widowControl w:val="0"/>
              <w:ind w:right="-5"/>
              <w:jc w:val="center"/>
              <w:rPr>
                <w:rFonts w:ascii="XO Thames" w:hAnsi="XO Thames"/>
                <w:sz w:val="18"/>
                <w:szCs w:val="20"/>
              </w:rPr>
            </w:pPr>
            <w:r>
              <w:rPr>
                <w:rFonts w:ascii="XO Thames" w:hAnsi="XO Thames"/>
                <w:b/>
                <w:bCs/>
                <w:sz w:val="18"/>
                <w:szCs w:val="20"/>
              </w:rPr>
              <w:t>№ п/п</w:t>
            </w:r>
          </w:p>
        </w:tc>
        <w:tc>
          <w:tcPr>
            <w:tcW w:w="1701" w:type="dxa"/>
            <w:vMerge w:val="restart"/>
            <w:tcBorders>
              <w:top w:val="single" w:color="000000" w:sz="4" w:space="0"/>
              <w:left w:val="single" w:color="000000" w:sz="4" w:space="0"/>
              <w:right w:val="single" w:color="000000" w:sz="4" w:space="0"/>
            </w:tcBorders>
            <w:vAlign w:val="center"/>
          </w:tcPr>
          <w:p w14:paraId="51DCA67F">
            <w:pPr>
              <w:widowControl w:val="0"/>
              <w:shd w:val="clear" w:color="auto" w:fill="FFFFFF"/>
              <w:snapToGrid w:val="0"/>
              <w:jc w:val="center"/>
              <w:rPr>
                <w:rFonts w:ascii="XO Thames" w:hAnsi="XO Thames"/>
                <w:sz w:val="18"/>
                <w:szCs w:val="20"/>
              </w:rPr>
            </w:pPr>
            <w:r>
              <w:rPr>
                <w:rFonts w:ascii="XO Thames" w:hAnsi="XO Thames"/>
                <w:b/>
                <w:sz w:val="18"/>
                <w:szCs w:val="20"/>
              </w:rPr>
              <w:t>Наименование услуги</w:t>
            </w:r>
          </w:p>
        </w:tc>
        <w:tc>
          <w:tcPr>
            <w:tcW w:w="3119" w:type="dxa"/>
            <w:gridSpan w:val="3"/>
            <w:tcBorders>
              <w:top w:val="single" w:color="000000" w:sz="4" w:space="0"/>
              <w:left w:val="single" w:color="000000" w:sz="4" w:space="0"/>
              <w:bottom w:val="single" w:color="000000" w:sz="4" w:space="0"/>
              <w:right w:val="single" w:color="000000" w:sz="4" w:space="0"/>
            </w:tcBorders>
          </w:tcPr>
          <w:p w14:paraId="6477E62D">
            <w:pPr>
              <w:widowControl w:val="0"/>
              <w:ind w:right="-5"/>
              <w:jc w:val="center"/>
              <w:rPr>
                <w:rFonts w:ascii="XO Thames" w:hAnsi="XO Thames"/>
                <w:b/>
                <w:bCs/>
                <w:sz w:val="18"/>
                <w:szCs w:val="20"/>
              </w:rPr>
            </w:pPr>
            <w:r>
              <w:rPr>
                <w:rFonts w:ascii="XO Thames" w:hAnsi="XO Thames"/>
                <w:b/>
                <w:bCs/>
                <w:sz w:val="18"/>
                <w:szCs w:val="20"/>
              </w:rPr>
              <w:t>Характеристики ТС</w:t>
            </w:r>
          </w:p>
        </w:tc>
        <w:tc>
          <w:tcPr>
            <w:tcW w:w="709" w:type="dxa"/>
            <w:vMerge w:val="restart"/>
            <w:tcBorders>
              <w:top w:val="single" w:color="000000" w:sz="4" w:space="0"/>
              <w:left w:val="single" w:color="000000" w:sz="4" w:space="0"/>
              <w:right w:val="single" w:color="000000" w:sz="4" w:space="0"/>
            </w:tcBorders>
            <w:vAlign w:val="center"/>
          </w:tcPr>
          <w:p w14:paraId="0C2BB64E">
            <w:pPr>
              <w:widowControl w:val="0"/>
              <w:ind w:right="-5"/>
              <w:jc w:val="center"/>
              <w:rPr>
                <w:rFonts w:ascii="XO Thames" w:hAnsi="XO Thames"/>
                <w:b/>
                <w:bCs/>
                <w:sz w:val="18"/>
                <w:szCs w:val="20"/>
              </w:rPr>
            </w:pPr>
            <w:r>
              <w:rPr>
                <w:rFonts w:ascii="XO Thames" w:hAnsi="XO Thames"/>
                <w:b/>
                <w:bCs/>
                <w:sz w:val="18"/>
                <w:szCs w:val="20"/>
              </w:rPr>
              <w:t>Ед. изм.</w:t>
            </w:r>
          </w:p>
        </w:tc>
        <w:tc>
          <w:tcPr>
            <w:tcW w:w="708" w:type="dxa"/>
            <w:vMerge w:val="restart"/>
            <w:tcBorders>
              <w:top w:val="single" w:color="000000" w:sz="4" w:space="0"/>
              <w:left w:val="single" w:color="000000" w:sz="4" w:space="0"/>
              <w:right w:val="single" w:color="000000" w:sz="4" w:space="0"/>
            </w:tcBorders>
            <w:vAlign w:val="center"/>
          </w:tcPr>
          <w:p w14:paraId="13D9DEE2">
            <w:pPr>
              <w:widowControl w:val="0"/>
              <w:snapToGrid w:val="0"/>
              <w:jc w:val="center"/>
              <w:rPr>
                <w:rFonts w:ascii="XO Thames" w:hAnsi="XO Thames"/>
                <w:sz w:val="18"/>
                <w:szCs w:val="20"/>
              </w:rPr>
            </w:pPr>
            <w:r>
              <w:rPr>
                <w:rFonts w:ascii="XO Thames" w:hAnsi="XO Thames"/>
                <w:b/>
                <w:sz w:val="18"/>
                <w:szCs w:val="20"/>
              </w:rPr>
              <w:t>Кол-во</w:t>
            </w:r>
          </w:p>
          <w:p w14:paraId="32DA63F7">
            <w:pPr>
              <w:widowControl w:val="0"/>
              <w:ind w:right="-5"/>
              <w:jc w:val="center"/>
              <w:rPr>
                <w:rFonts w:ascii="XO Thames" w:hAnsi="XO Thames"/>
                <w:b/>
                <w:bCs/>
                <w:sz w:val="18"/>
                <w:szCs w:val="20"/>
              </w:rPr>
            </w:pPr>
          </w:p>
        </w:tc>
        <w:tc>
          <w:tcPr>
            <w:tcW w:w="3544" w:type="dxa"/>
            <w:vMerge w:val="restart"/>
            <w:tcBorders>
              <w:top w:val="single" w:color="000000" w:sz="4" w:space="0"/>
              <w:left w:val="single" w:color="000000" w:sz="4" w:space="0"/>
              <w:right w:val="single" w:color="000000" w:sz="4" w:space="0"/>
            </w:tcBorders>
            <w:vAlign w:val="center"/>
          </w:tcPr>
          <w:p w14:paraId="72C684DD">
            <w:pPr>
              <w:widowControl w:val="0"/>
              <w:ind w:right="-5"/>
              <w:jc w:val="center"/>
              <w:rPr>
                <w:rFonts w:ascii="XO Thames" w:hAnsi="XO Thames"/>
                <w:b/>
                <w:bCs/>
                <w:sz w:val="18"/>
                <w:szCs w:val="20"/>
              </w:rPr>
            </w:pPr>
            <w:r>
              <w:rPr>
                <w:rFonts w:ascii="XO Thames" w:hAnsi="XO Thames"/>
                <w:sz w:val="18"/>
                <w:szCs w:val="16"/>
              </w:rPr>
              <w:t xml:space="preserve">Стоимость (руб. за ед. изм.), в том числе: </w:t>
            </w:r>
            <w:r>
              <w:rPr>
                <w:rFonts w:ascii="XO Thames" w:hAnsi="XO Thames" w:eastAsia="Calibri"/>
                <w:sz w:val="18"/>
                <w:szCs w:val="16"/>
              </w:rPr>
              <w:t>все  расходы Исполнителя, связанные с исполнением Контракта, в том числе</w:t>
            </w:r>
            <w:r>
              <w:rPr>
                <w:rFonts w:ascii="XO Thames" w:hAnsi="XO Thames"/>
                <w:sz w:val="18"/>
                <w:szCs w:val="16"/>
              </w:rPr>
              <w:t>: стоимость оказания услуг, диагностики, всех запасных частей и расходных материалов, расходы на уплату налогов, сборов, в том числе НДС, подлежащие уплате в связи с исполнением контракта, а так же другие дополнительные расходы, связанные с оказанием услуг.</w:t>
            </w:r>
          </w:p>
        </w:tc>
        <w:tc>
          <w:tcPr>
            <w:tcW w:w="3827" w:type="dxa"/>
            <w:tcBorders>
              <w:top w:val="single" w:color="000000" w:sz="4" w:space="0"/>
              <w:left w:val="single" w:color="000000" w:sz="4" w:space="0"/>
              <w:right w:val="single" w:color="000000" w:sz="4" w:space="0"/>
            </w:tcBorders>
          </w:tcPr>
          <w:p w14:paraId="15D5E5DA">
            <w:pPr>
              <w:widowControl w:val="0"/>
              <w:ind w:right="-5"/>
              <w:jc w:val="center"/>
              <w:rPr>
                <w:rFonts w:ascii="XO Thames" w:hAnsi="XO Thames"/>
                <w:b/>
                <w:bCs/>
                <w:sz w:val="18"/>
                <w:szCs w:val="20"/>
              </w:rPr>
            </w:pPr>
          </w:p>
        </w:tc>
      </w:tr>
      <w:tr w14:paraId="66E5BFB1">
        <w:tblPrEx>
          <w:tblCellMar>
            <w:top w:w="0" w:type="dxa"/>
            <w:left w:w="108" w:type="dxa"/>
            <w:bottom w:w="0" w:type="dxa"/>
            <w:right w:w="108" w:type="dxa"/>
          </w:tblCellMar>
        </w:tblPrEx>
        <w:trPr>
          <w:trHeight w:val="1295" w:hRule="atLeast"/>
        </w:trPr>
        <w:tc>
          <w:tcPr>
            <w:tcW w:w="562" w:type="dxa"/>
            <w:vMerge w:val="continue"/>
            <w:tcBorders>
              <w:left w:val="single" w:color="000000" w:sz="4" w:space="0"/>
              <w:bottom w:val="single" w:color="000000" w:sz="4" w:space="0"/>
              <w:right w:val="single" w:color="000000" w:sz="4" w:space="0"/>
            </w:tcBorders>
            <w:shd w:val="clear" w:color="auto" w:fill="auto"/>
            <w:vAlign w:val="center"/>
          </w:tcPr>
          <w:p w14:paraId="72CE405D">
            <w:pPr>
              <w:widowControl w:val="0"/>
              <w:ind w:right="-5"/>
              <w:jc w:val="center"/>
              <w:rPr>
                <w:rFonts w:ascii="XO Thames" w:hAnsi="XO Thames"/>
                <w:b/>
                <w:bCs/>
                <w:sz w:val="18"/>
                <w:szCs w:val="20"/>
              </w:rPr>
            </w:pPr>
          </w:p>
        </w:tc>
        <w:tc>
          <w:tcPr>
            <w:tcW w:w="1701" w:type="dxa"/>
            <w:vMerge w:val="continue"/>
            <w:tcBorders>
              <w:left w:val="single" w:color="000000" w:sz="4" w:space="0"/>
              <w:bottom w:val="single" w:color="000000" w:sz="4" w:space="0"/>
              <w:right w:val="single" w:color="000000" w:sz="4" w:space="0"/>
            </w:tcBorders>
            <w:vAlign w:val="center"/>
          </w:tcPr>
          <w:p w14:paraId="343254F8">
            <w:pPr>
              <w:widowControl w:val="0"/>
              <w:shd w:val="clear" w:color="auto" w:fill="FFFFFF"/>
              <w:snapToGrid w:val="0"/>
              <w:jc w:val="center"/>
              <w:rPr>
                <w:rFonts w:ascii="XO Thames" w:hAnsi="XO Thames"/>
                <w:b/>
                <w:sz w:val="18"/>
                <w:szCs w:val="20"/>
              </w:rPr>
            </w:pPr>
          </w:p>
        </w:tc>
        <w:tc>
          <w:tcPr>
            <w:tcW w:w="851" w:type="dxa"/>
            <w:tcBorders>
              <w:top w:val="single" w:color="000000" w:sz="4" w:space="0"/>
              <w:left w:val="single" w:color="000000" w:sz="4" w:space="0"/>
              <w:bottom w:val="single" w:color="000000" w:sz="4" w:space="0"/>
              <w:right w:val="single" w:color="000000" w:sz="4" w:space="0"/>
            </w:tcBorders>
            <w:vAlign w:val="center"/>
          </w:tcPr>
          <w:p w14:paraId="64746BD6">
            <w:pPr>
              <w:widowControl w:val="0"/>
              <w:ind w:right="-5"/>
              <w:jc w:val="center"/>
              <w:rPr>
                <w:rFonts w:ascii="XO Thames" w:hAnsi="XO Thames"/>
                <w:sz w:val="18"/>
                <w:szCs w:val="20"/>
              </w:rPr>
            </w:pPr>
            <w:r>
              <w:rPr>
                <w:rFonts w:ascii="XO Thames" w:hAnsi="XO Thames"/>
                <w:b/>
                <w:bCs/>
                <w:sz w:val="18"/>
                <w:szCs w:val="20"/>
              </w:rPr>
              <w:t>Марка ТС</w:t>
            </w:r>
          </w:p>
        </w:tc>
        <w:tc>
          <w:tcPr>
            <w:tcW w:w="1134" w:type="dxa"/>
            <w:tcBorders>
              <w:top w:val="single" w:color="000000" w:sz="4" w:space="0"/>
              <w:left w:val="single" w:color="000000" w:sz="4" w:space="0"/>
              <w:bottom w:val="single" w:color="000000" w:sz="4" w:space="0"/>
              <w:right w:val="single" w:color="000000" w:sz="4" w:space="0"/>
            </w:tcBorders>
            <w:vAlign w:val="center"/>
          </w:tcPr>
          <w:p w14:paraId="1991935E">
            <w:pPr>
              <w:widowControl w:val="0"/>
              <w:ind w:right="-5"/>
              <w:jc w:val="center"/>
              <w:rPr>
                <w:rFonts w:ascii="XO Thames" w:hAnsi="XO Thames"/>
                <w:sz w:val="18"/>
                <w:szCs w:val="20"/>
              </w:rPr>
            </w:pPr>
            <w:r>
              <w:rPr>
                <w:rFonts w:ascii="XO Thames" w:hAnsi="XO Thames"/>
                <w:b/>
                <w:bCs/>
                <w:sz w:val="18"/>
                <w:szCs w:val="20"/>
              </w:rPr>
              <w:t>Гос. рег. номер</w:t>
            </w:r>
          </w:p>
          <w:p w14:paraId="6C09BF2F">
            <w:pPr>
              <w:widowControl w:val="0"/>
              <w:ind w:right="-5"/>
              <w:jc w:val="center"/>
              <w:rPr>
                <w:rFonts w:ascii="XO Thames" w:hAnsi="XO Thames"/>
                <w:b/>
                <w:bCs/>
                <w:sz w:val="18"/>
                <w:szCs w:val="20"/>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D659311">
            <w:pPr>
              <w:widowControl w:val="0"/>
              <w:ind w:right="-5"/>
              <w:jc w:val="center"/>
              <w:rPr>
                <w:rFonts w:ascii="XO Thames" w:hAnsi="XO Thames"/>
                <w:b/>
                <w:bCs/>
                <w:sz w:val="18"/>
                <w:szCs w:val="20"/>
              </w:rPr>
            </w:pPr>
            <w:r>
              <w:rPr>
                <w:rFonts w:ascii="XO Thames" w:hAnsi="XO Thames"/>
                <w:b/>
                <w:bCs/>
                <w:sz w:val="18"/>
                <w:szCs w:val="20"/>
              </w:rPr>
              <w:t>Год выпуска</w:t>
            </w:r>
          </w:p>
        </w:tc>
        <w:tc>
          <w:tcPr>
            <w:tcW w:w="709" w:type="dxa"/>
            <w:vMerge w:val="continue"/>
            <w:tcBorders>
              <w:left w:val="single" w:color="000000" w:sz="4" w:space="0"/>
              <w:bottom w:val="single" w:color="000000" w:sz="4" w:space="0"/>
              <w:right w:val="single" w:color="000000" w:sz="4" w:space="0"/>
            </w:tcBorders>
            <w:vAlign w:val="center"/>
          </w:tcPr>
          <w:p w14:paraId="1ACEA99A">
            <w:pPr>
              <w:widowControl w:val="0"/>
              <w:ind w:right="-5"/>
              <w:jc w:val="center"/>
              <w:rPr>
                <w:rFonts w:ascii="XO Thames" w:hAnsi="XO Thames"/>
                <w:b/>
                <w:bCs/>
                <w:sz w:val="18"/>
                <w:szCs w:val="20"/>
              </w:rPr>
            </w:pPr>
          </w:p>
        </w:tc>
        <w:tc>
          <w:tcPr>
            <w:tcW w:w="708" w:type="dxa"/>
            <w:vMerge w:val="continue"/>
            <w:tcBorders>
              <w:left w:val="single" w:color="000000" w:sz="4" w:space="0"/>
              <w:bottom w:val="single" w:color="000000" w:sz="4" w:space="0"/>
              <w:right w:val="single" w:color="000000" w:sz="4" w:space="0"/>
            </w:tcBorders>
            <w:vAlign w:val="center"/>
          </w:tcPr>
          <w:p w14:paraId="7F8F9AD2">
            <w:pPr>
              <w:widowControl w:val="0"/>
              <w:ind w:right="-5"/>
              <w:jc w:val="center"/>
              <w:rPr>
                <w:rFonts w:ascii="XO Thames" w:hAnsi="XO Thames"/>
                <w:b/>
                <w:bCs/>
                <w:sz w:val="18"/>
                <w:szCs w:val="20"/>
              </w:rPr>
            </w:pPr>
          </w:p>
        </w:tc>
        <w:tc>
          <w:tcPr>
            <w:tcW w:w="3544" w:type="dxa"/>
            <w:vMerge w:val="continue"/>
            <w:tcBorders>
              <w:left w:val="single" w:color="000000" w:sz="4" w:space="0"/>
              <w:bottom w:val="single" w:color="000000" w:sz="4" w:space="0"/>
              <w:right w:val="single" w:color="000000" w:sz="4" w:space="0"/>
            </w:tcBorders>
            <w:vAlign w:val="center"/>
          </w:tcPr>
          <w:p w14:paraId="170FEF37">
            <w:pPr>
              <w:widowControl w:val="0"/>
              <w:ind w:right="-5"/>
              <w:jc w:val="center"/>
              <w:rPr>
                <w:rFonts w:ascii="XO Thames" w:hAnsi="XO Thames"/>
                <w:b/>
                <w:bCs/>
                <w:sz w:val="18"/>
                <w:szCs w:val="20"/>
              </w:rPr>
            </w:pPr>
          </w:p>
        </w:tc>
        <w:tc>
          <w:tcPr>
            <w:tcW w:w="3827" w:type="dxa"/>
            <w:tcBorders>
              <w:left w:val="single" w:color="000000" w:sz="4" w:space="0"/>
              <w:bottom w:val="single" w:color="000000" w:sz="4" w:space="0"/>
              <w:right w:val="single" w:color="000000" w:sz="4" w:space="0"/>
            </w:tcBorders>
          </w:tcPr>
          <w:p w14:paraId="6F271602">
            <w:pPr>
              <w:jc w:val="both"/>
              <w:rPr>
                <w:rFonts w:ascii="XO Thames" w:hAnsi="XO Thames"/>
                <w:sz w:val="18"/>
                <w:szCs w:val="16"/>
              </w:rPr>
            </w:pPr>
            <w:r>
              <w:rPr>
                <w:rFonts w:ascii="XO Thames" w:hAnsi="XO Thames"/>
                <w:sz w:val="18"/>
                <w:szCs w:val="16"/>
              </w:rPr>
              <w:t xml:space="preserve">Цена контракта (руб.), в том числе: </w:t>
            </w:r>
            <w:r>
              <w:rPr>
                <w:rFonts w:ascii="XO Thames" w:hAnsi="XO Thames" w:eastAsia="Calibri"/>
                <w:sz w:val="18"/>
                <w:szCs w:val="16"/>
              </w:rPr>
              <w:t>все расходы Исполнителя, связанные с исполнением Контракта, в том числе</w:t>
            </w:r>
            <w:r>
              <w:rPr>
                <w:rFonts w:ascii="XO Thames" w:hAnsi="XO Thames"/>
                <w:sz w:val="18"/>
                <w:szCs w:val="16"/>
              </w:rPr>
              <w:t>: стоимость оказания услуг, диагностики, всех запасных частей и расходных материалов, расходы на уплату налогов, сборов, в том числе НДС, подлежащие уплате в связи с исполнением контракта, а также другие дополнительные расходы, связанные с оказанием услуг.</w:t>
            </w:r>
          </w:p>
          <w:p w14:paraId="548BEEAA">
            <w:pPr>
              <w:widowControl w:val="0"/>
              <w:ind w:right="-5"/>
              <w:jc w:val="center"/>
              <w:rPr>
                <w:rFonts w:ascii="XO Thames" w:hAnsi="XO Thames"/>
                <w:b/>
                <w:bCs/>
                <w:sz w:val="18"/>
                <w:szCs w:val="20"/>
              </w:rPr>
            </w:pPr>
          </w:p>
        </w:tc>
      </w:tr>
      <w:tr w14:paraId="6804F060">
        <w:tblPrEx>
          <w:tblCellMar>
            <w:top w:w="0" w:type="dxa"/>
            <w:left w:w="108" w:type="dxa"/>
            <w:bottom w:w="0" w:type="dxa"/>
            <w:right w:w="108" w:type="dxa"/>
          </w:tblCellMar>
        </w:tblPrEx>
        <w:trPr>
          <w:trHeight w:val="832" w:hRule="atLeast"/>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DC723">
            <w:pPr>
              <w:widowControl w:val="0"/>
              <w:ind w:right="-5"/>
              <w:jc w:val="center"/>
              <w:rPr>
                <w:rFonts w:ascii="XO Thames" w:hAnsi="XO Thames"/>
                <w:sz w:val="18"/>
                <w:szCs w:val="20"/>
              </w:rPr>
            </w:pPr>
            <w:r>
              <w:rPr>
                <w:rFonts w:ascii="XO Thames" w:hAnsi="XO Thames"/>
                <w:bCs/>
                <w:sz w:val="18"/>
                <w:szCs w:val="20"/>
              </w:rPr>
              <w:t>1</w:t>
            </w:r>
          </w:p>
        </w:tc>
        <w:tc>
          <w:tcPr>
            <w:tcW w:w="1701" w:type="dxa"/>
            <w:tcBorders>
              <w:top w:val="single" w:color="000000" w:sz="4" w:space="0"/>
              <w:left w:val="single" w:color="000000" w:sz="4" w:space="0"/>
              <w:bottom w:val="single" w:color="000000" w:sz="4" w:space="0"/>
              <w:right w:val="single" w:color="000000" w:sz="4" w:space="0"/>
            </w:tcBorders>
            <w:vAlign w:val="center"/>
          </w:tcPr>
          <w:p w14:paraId="2814BD00">
            <w:pPr>
              <w:widowControl w:val="0"/>
              <w:jc w:val="center"/>
              <w:rPr>
                <w:rFonts w:ascii="XO Thames" w:hAnsi="XO Thames"/>
                <w:sz w:val="18"/>
                <w:szCs w:val="20"/>
              </w:rPr>
            </w:pPr>
            <w:r>
              <w:rPr>
                <w:rFonts w:ascii="XO Thames" w:hAnsi="XO Thames"/>
                <w:sz w:val="18"/>
                <w:szCs w:val="20"/>
              </w:rPr>
              <w:t>оказание услуг по установлению рыночной стоимости транспортного средства</w:t>
            </w:r>
          </w:p>
        </w:tc>
        <w:tc>
          <w:tcPr>
            <w:tcW w:w="851" w:type="dxa"/>
            <w:tcBorders>
              <w:top w:val="single" w:color="000000" w:sz="4" w:space="0"/>
              <w:left w:val="single" w:color="000000" w:sz="4" w:space="0"/>
              <w:bottom w:val="single" w:color="000000" w:sz="4" w:space="0"/>
              <w:right w:val="single" w:color="000000" w:sz="4" w:space="0"/>
            </w:tcBorders>
            <w:vAlign w:val="center"/>
          </w:tcPr>
          <w:p w14:paraId="1685D53C">
            <w:pPr>
              <w:widowControl w:val="0"/>
              <w:jc w:val="center"/>
              <w:rPr>
                <w:rFonts w:ascii="XO Thames" w:hAnsi="XO Thames"/>
                <w:sz w:val="18"/>
                <w:szCs w:val="20"/>
              </w:rPr>
            </w:pPr>
            <w:r>
              <w:rPr>
                <w:rFonts w:ascii="XO Thames" w:hAnsi="XO Thames"/>
                <w:sz w:val="18"/>
                <w:szCs w:val="20"/>
              </w:rPr>
              <w:t xml:space="preserve">КАВЗ – 3976 </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53758">
            <w:pPr>
              <w:widowControl w:val="0"/>
              <w:jc w:val="center"/>
              <w:rPr>
                <w:rFonts w:ascii="XO Thames" w:hAnsi="XO Thames"/>
                <w:sz w:val="18"/>
                <w:szCs w:val="20"/>
              </w:rPr>
            </w:pPr>
            <w:r>
              <w:rPr>
                <w:rFonts w:ascii="XO Thames" w:hAnsi="XO Thames"/>
                <w:color w:val="000000"/>
                <w:sz w:val="18"/>
                <w:szCs w:val="20"/>
              </w:rPr>
              <w:t>У822АК 42</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7F6A9">
            <w:pPr>
              <w:widowControl w:val="0"/>
              <w:jc w:val="center"/>
              <w:rPr>
                <w:rFonts w:ascii="XO Thames" w:hAnsi="XO Thames"/>
                <w:sz w:val="18"/>
                <w:szCs w:val="20"/>
              </w:rPr>
            </w:pPr>
            <w:r>
              <w:rPr>
                <w:rFonts w:ascii="XO Thames" w:hAnsi="XO Thames"/>
                <w:sz w:val="18"/>
                <w:szCs w:val="20"/>
              </w:rPr>
              <w:t>1995</w:t>
            </w:r>
          </w:p>
        </w:tc>
        <w:tc>
          <w:tcPr>
            <w:tcW w:w="709" w:type="dxa"/>
            <w:tcBorders>
              <w:top w:val="single" w:color="000000" w:sz="4" w:space="0"/>
              <w:left w:val="single" w:color="000000" w:sz="4" w:space="0"/>
              <w:bottom w:val="single" w:color="000000" w:sz="4" w:space="0"/>
              <w:right w:val="single" w:color="000000" w:sz="4" w:space="0"/>
            </w:tcBorders>
            <w:vAlign w:val="center"/>
          </w:tcPr>
          <w:p w14:paraId="62D0BDEE">
            <w:pPr>
              <w:widowControl w:val="0"/>
              <w:jc w:val="center"/>
              <w:rPr>
                <w:rFonts w:ascii="XO Thames" w:hAnsi="XO Thames"/>
                <w:color w:val="000000"/>
                <w:sz w:val="18"/>
                <w:szCs w:val="20"/>
              </w:rPr>
            </w:pPr>
            <w:r>
              <w:rPr>
                <w:rFonts w:ascii="XO Thames" w:hAnsi="XO Thames"/>
                <w:color w:val="000000"/>
                <w:sz w:val="18"/>
                <w:szCs w:val="20"/>
              </w:rPr>
              <w:t>усл. ед.</w:t>
            </w:r>
          </w:p>
        </w:tc>
        <w:tc>
          <w:tcPr>
            <w:tcW w:w="708" w:type="dxa"/>
            <w:tcBorders>
              <w:top w:val="single" w:color="000000" w:sz="4" w:space="0"/>
              <w:left w:val="single" w:color="000000" w:sz="4" w:space="0"/>
              <w:bottom w:val="single" w:color="000000" w:sz="4" w:space="0"/>
              <w:right w:val="single" w:color="000000" w:sz="4" w:space="0"/>
            </w:tcBorders>
            <w:vAlign w:val="center"/>
          </w:tcPr>
          <w:p w14:paraId="638A8055">
            <w:pPr>
              <w:widowControl w:val="0"/>
              <w:jc w:val="center"/>
              <w:rPr>
                <w:rFonts w:ascii="XO Thames" w:hAnsi="XO Thames"/>
                <w:color w:val="000000"/>
                <w:sz w:val="18"/>
                <w:szCs w:val="20"/>
              </w:rPr>
            </w:pPr>
            <w:r>
              <w:rPr>
                <w:rFonts w:ascii="XO Thames" w:hAnsi="XO Thames"/>
                <w:color w:val="000000"/>
                <w:sz w:val="18"/>
                <w:szCs w:val="20"/>
              </w:rPr>
              <w:t>1</w:t>
            </w:r>
          </w:p>
        </w:tc>
        <w:tc>
          <w:tcPr>
            <w:tcW w:w="3544" w:type="dxa"/>
            <w:tcBorders>
              <w:top w:val="single" w:color="000000" w:sz="4" w:space="0"/>
              <w:left w:val="single" w:color="000000" w:sz="4" w:space="0"/>
              <w:bottom w:val="single" w:color="000000" w:sz="4" w:space="0"/>
              <w:right w:val="single" w:color="000000" w:sz="4" w:space="0"/>
            </w:tcBorders>
            <w:vAlign w:val="center"/>
          </w:tcPr>
          <w:p w14:paraId="132524AE">
            <w:pPr>
              <w:widowControl w:val="0"/>
              <w:jc w:val="center"/>
              <w:rPr>
                <w:rFonts w:ascii="XO Thames" w:hAnsi="XO Thames"/>
                <w:color w:val="000000"/>
                <w:sz w:val="18"/>
                <w:szCs w:val="20"/>
              </w:rPr>
            </w:pPr>
          </w:p>
        </w:tc>
        <w:tc>
          <w:tcPr>
            <w:tcW w:w="3827" w:type="dxa"/>
            <w:tcBorders>
              <w:top w:val="single" w:color="000000" w:sz="4" w:space="0"/>
              <w:left w:val="single" w:color="000000" w:sz="4" w:space="0"/>
              <w:bottom w:val="single" w:color="000000" w:sz="4" w:space="0"/>
              <w:right w:val="single" w:color="000000" w:sz="4" w:space="0"/>
            </w:tcBorders>
          </w:tcPr>
          <w:p w14:paraId="08644522">
            <w:pPr>
              <w:widowControl w:val="0"/>
              <w:jc w:val="center"/>
              <w:rPr>
                <w:rFonts w:ascii="XO Thames" w:hAnsi="XO Thames"/>
                <w:color w:val="000000"/>
                <w:sz w:val="18"/>
                <w:szCs w:val="20"/>
              </w:rPr>
            </w:pPr>
          </w:p>
        </w:tc>
      </w:tr>
      <w:tr w14:paraId="4526C193">
        <w:tblPrEx>
          <w:tblCellMar>
            <w:top w:w="0" w:type="dxa"/>
            <w:left w:w="108" w:type="dxa"/>
            <w:bottom w:w="0" w:type="dxa"/>
            <w:right w:w="108" w:type="dxa"/>
          </w:tblCellMar>
        </w:tblPrEx>
        <w:trPr>
          <w:trHeight w:val="253" w:hRule="atLeast"/>
        </w:trPr>
        <w:tc>
          <w:tcPr>
            <w:tcW w:w="141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CB8A584">
            <w:pPr>
              <w:widowControl w:val="0"/>
              <w:rPr>
                <w:rFonts w:ascii="XO Thames" w:hAnsi="XO Thames"/>
                <w:color w:val="000000"/>
                <w:sz w:val="18"/>
                <w:szCs w:val="20"/>
              </w:rPr>
            </w:pPr>
            <w:r>
              <w:rPr>
                <w:rFonts w:ascii="XO Thames" w:hAnsi="XO Thames"/>
                <w:b/>
                <w:bCs/>
                <w:color w:val="000000"/>
                <w:sz w:val="22"/>
                <w:szCs w:val="22"/>
              </w:rPr>
              <w:t xml:space="preserve">Итого: </w:t>
            </w:r>
            <w:r>
              <w:rPr>
                <w:rFonts w:ascii="XO Thames" w:hAnsi="XO Thames"/>
                <w:b/>
                <w:bCs/>
                <w:i/>
                <w:iCs/>
                <w:color w:val="000000"/>
                <w:sz w:val="22"/>
                <w:szCs w:val="22"/>
              </w:rPr>
              <w:t>______ (общая сумма прописью) рублей 00 копеек с учетом НДС, если предусмотрен.</w:t>
            </w:r>
          </w:p>
        </w:tc>
      </w:tr>
    </w:tbl>
    <w:p w14:paraId="1362FC5D">
      <w:pPr>
        <w:jc w:val="both"/>
        <w:rPr>
          <w:rFonts w:ascii="XO Thames" w:hAnsi="XO Thames"/>
          <w:sz w:val="18"/>
          <w:szCs w:val="22"/>
        </w:rPr>
      </w:pPr>
      <w:r>
        <w:rPr>
          <w:rFonts w:ascii="XO Thames" w:hAnsi="XO Thames"/>
          <w:sz w:val="18"/>
          <w:szCs w:val="22"/>
        </w:rPr>
        <w:t xml:space="preserve">Сопроводительные документы: </w:t>
      </w:r>
    </w:p>
    <w:p w14:paraId="40430B31">
      <w:pPr>
        <w:jc w:val="both"/>
        <w:rPr>
          <w:rFonts w:ascii="XO Thames" w:hAnsi="XO Thames"/>
          <w:sz w:val="18"/>
        </w:rPr>
      </w:pPr>
      <w:r>
        <w:rPr>
          <w:rFonts w:ascii="XO Thames" w:hAnsi="XO Thames"/>
          <w:sz w:val="18"/>
          <w:szCs w:val="22"/>
        </w:rPr>
        <w:t>1.</w:t>
      </w:r>
      <w:r>
        <w:rPr>
          <w:rFonts w:ascii="XO Thames" w:hAnsi="XO Thames"/>
          <w:sz w:val="18"/>
        </w:rPr>
        <w:t xml:space="preserve"> счёт фактура _______________________________________; </w:t>
      </w:r>
    </w:p>
    <w:p w14:paraId="080D8EA2">
      <w:pPr>
        <w:jc w:val="both"/>
        <w:rPr>
          <w:rFonts w:ascii="XO Thames" w:hAnsi="XO Thames"/>
          <w:sz w:val="18"/>
        </w:rPr>
      </w:pPr>
      <w:r>
        <w:rPr>
          <w:rFonts w:ascii="XO Thames" w:hAnsi="XO Thames"/>
          <w:sz w:val="18"/>
        </w:rPr>
        <w:t xml:space="preserve">2. </w:t>
      </w:r>
      <w:r>
        <w:rPr>
          <w:rFonts w:ascii="XO Thames" w:hAnsi="XO Thames"/>
          <w:sz w:val="18"/>
          <w:szCs w:val="22"/>
        </w:rPr>
        <w:t>акт оказанных услуг _________________________________.</w:t>
      </w:r>
    </w:p>
    <w:p w14:paraId="52D7B091">
      <w:pPr>
        <w:rPr>
          <w:rFonts w:ascii="XO Thames" w:hAnsi="XO Thames"/>
          <w:sz w:val="17"/>
          <w:szCs w:val="17"/>
        </w:rPr>
      </w:pPr>
      <w:r>
        <w:rPr>
          <w:rFonts w:ascii="XO Thames" w:hAnsi="XO Thames"/>
          <w:sz w:val="17"/>
          <w:szCs w:val="17"/>
        </w:rPr>
        <w:t xml:space="preserve">Настоящий Акт составлен и подписан «Исполнителем» и «Государственным заказчиком» в двух подлинных экземплярах: </w:t>
      </w:r>
    </w:p>
    <w:p w14:paraId="21934084">
      <w:pPr>
        <w:ind w:left="567" w:right="-40" w:hanging="567"/>
        <w:jc w:val="both"/>
        <w:rPr>
          <w:rFonts w:ascii="XO Thames" w:hAnsi="XO Thames"/>
          <w:sz w:val="17"/>
          <w:szCs w:val="17"/>
        </w:rPr>
      </w:pPr>
      <w:r>
        <w:rPr>
          <w:rFonts w:ascii="XO Thames" w:hAnsi="XO Thames"/>
          <w:sz w:val="17"/>
          <w:szCs w:val="17"/>
        </w:rPr>
        <w:t>1-й экземпляр – «Государственному заказчику», 2-й экземпляр - «Исполнителю».</w:t>
      </w:r>
    </w:p>
    <w:p w14:paraId="4BE656C6">
      <w:pPr>
        <w:jc w:val="both"/>
        <w:rPr>
          <w:rFonts w:ascii="XO Thames" w:hAnsi="XO Thames"/>
          <w:sz w:val="18"/>
          <w:szCs w:val="22"/>
        </w:rPr>
      </w:pPr>
    </w:p>
    <w:p w14:paraId="424A20DA">
      <w:pPr>
        <w:spacing w:line="240" w:lineRule="exact"/>
        <w:jc w:val="center"/>
        <w:rPr>
          <w:rFonts w:ascii="XO Thames" w:hAnsi="XO Thames"/>
          <w:b/>
          <w:sz w:val="16"/>
          <w:szCs w:val="22"/>
        </w:rPr>
      </w:pPr>
      <w:r>
        <w:rPr>
          <w:rFonts w:ascii="XO Thames" w:hAnsi="XO Thames"/>
          <w:b/>
          <w:sz w:val="16"/>
          <w:szCs w:val="22"/>
        </w:rPr>
        <w:t xml:space="preserve">АКТ ПРИЕМА-ПЕРЕДАЧИ ОКАЗАННЫХ УСЛУГ СОГЛАСОВАНА </w:t>
      </w:r>
    </w:p>
    <w:p w14:paraId="7FCC0689">
      <w:pPr>
        <w:spacing w:line="240" w:lineRule="exact"/>
        <w:jc w:val="center"/>
        <w:rPr>
          <w:rFonts w:ascii="XO Thames" w:hAnsi="XO Thames"/>
          <w:b/>
          <w:sz w:val="16"/>
          <w:szCs w:val="22"/>
        </w:rPr>
      </w:pPr>
      <w:r>
        <w:rPr>
          <w:rFonts w:ascii="XO Thames" w:hAnsi="XO Thames"/>
          <w:b/>
          <w:sz w:val="16"/>
          <w:szCs w:val="22"/>
        </w:rPr>
        <w:t xml:space="preserve">ПОДПИСИ СТОРОН ПО КОНТРАКТУ </w:t>
      </w:r>
    </w:p>
    <w:p w14:paraId="155855E0">
      <w:pPr>
        <w:rPr>
          <w:rFonts w:ascii="XO Thames" w:hAnsi="XO Thames"/>
          <w:sz w:val="16"/>
          <w:szCs w:val="22"/>
        </w:rPr>
      </w:pPr>
    </w:p>
    <w:tbl>
      <w:tblPr>
        <w:tblStyle w:val="3"/>
        <w:tblW w:w="10348" w:type="dxa"/>
        <w:jc w:val="center"/>
        <w:tblLayout w:type="fixed"/>
        <w:tblCellMar>
          <w:top w:w="0" w:type="dxa"/>
          <w:left w:w="108" w:type="dxa"/>
          <w:bottom w:w="0" w:type="dxa"/>
          <w:right w:w="108" w:type="dxa"/>
        </w:tblCellMar>
      </w:tblPr>
      <w:tblGrid>
        <w:gridCol w:w="6931"/>
        <w:gridCol w:w="3417"/>
      </w:tblGrid>
      <w:tr w14:paraId="0EED3A27">
        <w:tblPrEx>
          <w:tblCellMar>
            <w:top w:w="0" w:type="dxa"/>
            <w:left w:w="108" w:type="dxa"/>
            <w:bottom w:w="0" w:type="dxa"/>
            <w:right w:w="108" w:type="dxa"/>
          </w:tblCellMar>
        </w:tblPrEx>
        <w:trPr>
          <w:trHeight w:val="476" w:hRule="atLeast"/>
          <w:jc w:val="center"/>
        </w:trPr>
        <w:tc>
          <w:tcPr>
            <w:tcW w:w="6931" w:type="dxa"/>
          </w:tcPr>
          <w:p w14:paraId="689B222B">
            <w:pPr>
              <w:adjustRightInd w:val="0"/>
              <w:snapToGrid w:val="0"/>
              <w:contextualSpacing/>
              <w:rPr>
                <w:b/>
                <w:sz w:val="20"/>
                <w:szCs w:val="22"/>
                <w:lang w:eastAsia="en-US"/>
              </w:rPr>
            </w:pPr>
            <w:r>
              <w:rPr>
                <w:b/>
                <w:sz w:val="20"/>
                <w:szCs w:val="22"/>
                <w:lang w:eastAsia="en-US"/>
              </w:rPr>
              <w:t xml:space="preserve">     «ГОСУДАРСТВЕННЫЙ ЗАКАЗЧИК»:</w:t>
            </w:r>
          </w:p>
          <w:p w14:paraId="49359159">
            <w:pPr>
              <w:adjustRightInd w:val="0"/>
              <w:snapToGrid w:val="0"/>
              <w:contextualSpacing/>
              <w:rPr>
                <w:bCs/>
                <w:sz w:val="20"/>
                <w:szCs w:val="22"/>
                <w:lang w:eastAsia="en-US"/>
              </w:rPr>
            </w:pPr>
          </w:p>
        </w:tc>
        <w:tc>
          <w:tcPr>
            <w:tcW w:w="3417" w:type="dxa"/>
          </w:tcPr>
          <w:p w14:paraId="31E3C198">
            <w:pPr>
              <w:adjustRightInd w:val="0"/>
              <w:snapToGrid w:val="0"/>
              <w:contextualSpacing/>
              <w:rPr>
                <w:sz w:val="20"/>
                <w:szCs w:val="22"/>
                <w:lang w:eastAsia="en-US"/>
              </w:rPr>
            </w:pPr>
            <w:r>
              <w:rPr>
                <w:b/>
                <w:sz w:val="20"/>
                <w:szCs w:val="22"/>
                <w:lang w:eastAsia="en-US"/>
              </w:rPr>
              <w:t>«ИСПОЛНИТЕЛЬ»:</w:t>
            </w:r>
            <w:r>
              <w:rPr>
                <w:snapToGrid w:val="0"/>
                <w:sz w:val="20"/>
                <w:szCs w:val="22"/>
                <w:lang w:eastAsia="en-US"/>
              </w:rPr>
              <w:t xml:space="preserve"> </w:t>
            </w:r>
            <w:r>
              <w:rPr>
                <w:sz w:val="20"/>
                <w:szCs w:val="22"/>
                <w:lang w:eastAsia="en-US"/>
              </w:rPr>
              <w:t xml:space="preserve">  </w:t>
            </w:r>
          </w:p>
          <w:p w14:paraId="686F1C12">
            <w:pPr>
              <w:adjustRightInd w:val="0"/>
              <w:ind w:left="-37"/>
              <w:rPr>
                <w:sz w:val="20"/>
                <w:szCs w:val="22"/>
                <w:lang w:eastAsia="en-US"/>
              </w:rPr>
            </w:pPr>
          </w:p>
          <w:p w14:paraId="39FB7659">
            <w:pPr>
              <w:adjustRightInd w:val="0"/>
              <w:ind w:left="-37"/>
              <w:rPr>
                <w:snapToGrid w:val="0"/>
                <w:sz w:val="20"/>
                <w:szCs w:val="22"/>
                <w:lang w:eastAsia="en-US"/>
              </w:rPr>
            </w:pPr>
            <w:r>
              <w:rPr>
                <w:sz w:val="20"/>
                <w:szCs w:val="22"/>
                <w:lang w:eastAsia="en-US"/>
              </w:rPr>
              <w:t xml:space="preserve">                          </w:t>
            </w:r>
          </w:p>
        </w:tc>
      </w:tr>
      <w:tr w14:paraId="1A640213">
        <w:tblPrEx>
          <w:tblCellMar>
            <w:top w:w="0" w:type="dxa"/>
            <w:left w:w="108" w:type="dxa"/>
            <w:bottom w:w="0" w:type="dxa"/>
            <w:right w:w="108" w:type="dxa"/>
          </w:tblCellMar>
        </w:tblPrEx>
        <w:trPr>
          <w:trHeight w:val="315" w:hRule="atLeast"/>
          <w:jc w:val="center"/>
        </w:trPr>
        <w:tc>
          <w:tcPr>
            <w:tcW w:w="6931" w:type="dxa"/>
          </w:tcPr>
          <w:p w14:paraId="174A7728">
            <w:pPr>
              <w:adjustRightInd w:val="0"/>
              <w:ind w:left="313"/>
              <w:rPr>
                <w:sz w:val="20"/>
                <w:szCs w:val="22"/>
                <w:lang w:eastAsia="en-US"/>
              </w:rPr>
            </w:pPr>
            <w:r>
              <w:rPr>
                <w:sz w:val="20"/>
                <w:szCs w:val="22"/>
                <w:lang w:eastAsia="en-US"/>
              </w:rPr>
              <w:t xml:space="preserve">___________________ </w:t>
            </w:r>
          </w:p>
          <w:p w14:paraId="3B94190B">
            <w:pPr>
              <w:adjustRightInd w:val="0"/>
              <w:ind w:left="884"/>
              <w:rPr>
                <w:sz w:val="20"/>
                <w:szCs w:val="22"/>
                <w:lang w:eastAsia="en-US"/>
              </w:rPr>
            </w:pPr>
          </w:p>
          <w:p w14:paraId="3933211C">
            <w:pPr>
              <w:adjustRightInd w:val="0"/>
              <w:ind w:left="317"/>
              <w:rPr>
                <w:sz w:val="20"/>
                <w:szCs w:val="22"/>
                <w:lang w:eastAsia="en-US"/>
              </w:rPr>
            </w:pPr>
            <w:r>
              <w:rPr>
                <w:sz w:val="20"/>
                <w:szCs w:val="22"/>
                <w:lang w:eastAsia="en-US"/>
              </w:rPr>
              <w:t>______________________/________/</w:t>
            </w:r>
          </w:p>
        </w:tc>
        <w:tc>
          <w:tcPr>
            <w:tcW w:w="3417" w:type="dxa"/>
          </w:tcPr>
          <w:p w14:paraId="1F498892">
            <w:pPr>
              <w:contextualSpacing/>
              <w:rPr>
                <w:sz w:val="20"/>
                <w:szCs w:val="22"/>
                <w:lang w:eastAsia="en-US"/>
              </w:rPr>
            </w:pPr>
            <w:r>
              <w:rPr>
                <w:sz w:val="20"/>
                <w:szCs w:val="22"/>
                <w:lang w:eastAsia="en-US"/>
              </w:rPr>
              <w:t xml:space="preserve">___________________ </w:t>
            </w:r>
          </w:p>
          <w:p w14:paraId="3F8D46F5">
            <w:pPr>
              <w:adjustRightInd w:val="0"/>
              <w:snapToGrid w:val="0"/>
              <w:ind w:left="1168"/>
              <w:contextualSpacing/>
              <w:rPr>
                <w:sz w:val="20"/>
                <w:szCs w:val="22"/>
                <w:lang w:eastAsia="en-US"/>
              </w:rPr>
            </w:pPr>
          </w:p>
          <w:p w14:paraId="17A1B9E1">
            <w:pPr>
              <w:adjustRightInd w:val="0"/>
              <w:snapToGrid w:val="0"/>
              <w:contextualSpacing/>
              <w:rPr>
                <w:sz w:val="20"/>
                <w:szCs w:val="22"/>
                <w:lang w:eastAsia="en-US"/>
              </w:rPr>
            </w:pPr>
            <w:r>
              <w:rPr>
                <w:sz w:val="20"/>
                <w:szCs w:val="22"/>
                <w:lang w:eastAsia="en-US"/>
              </w:rPr>
              <w:t>_____________________/_______/</w:t>
            </w:r>
          </w:p>
        </w:tc>
      </w:tr>
      <w:tr w14:paraId="60981606">
        <w:tblPrEx>
          <w:tblCellMar>
            <w:top w:w="0" w:type="dxa"/>
            <w:left w:w="108" w:type="dxa"/>
            <w:bottom w:w="0" w:type="dxa"/>
            <w:right w:w="108" w:type="dxa"/>
          </w:tblCellMar>
        </w:tblPrEx>
        <w:trPr>
          <w:trHeight w:val="70" w:hRule="atLeast"/>
          <w:jc w:val="center"/>
        </w:trPr>
        <w:tc>
          <w:tcPr>
            <w:tcW w:w="6931" w:type="dxa"/>
          </w:tcPr>
          <w:p w14:paraId="1B1DA805">
            <w:pPr>
              <w:adjustRightInd w:val="0"/>
              <w:snapToGrid w:val="0"/>
              <w:ind w:left="739"/>
              <w:contextualSpacing/>
              <w:rPr>
                <w:sz w:val="20"/>
                <w:szCs w:val="22"/>
                <w:lang w:eastAsia="en-US"/>
              </w:rPr>
            </w:pPr>
            <w:r>
              <w:rPr>
                <w:rFonts w:eastAsia="MS Mincho"/>
                <w:sz w:val="18"/>
                <w:szCs w:val="20"/>
              </w:rPr>
              <w:t xml:space="preserve">                   ЭЦП</w:t>
            </w:r>
          </w:p>
        </w:tc>
        <w:tc>
          <w:tcPr>
            <w:tcW w:w="3417" w:type="dxa"/>
          </w:tcPr>
          <w:p w14:paraId="07FE9497">
            <w:pPr>
              <w:adjustRightInd w:val="0"/>
              <w:snapToGrid w:val="0"/>
              <w:ind w:left="-253"/>
              <w:contextualSpacing/>
              <w:rPr>
                <w:sz w:val="20"/>
                <w:szCs w:val="22"/>
                <w:lang w:eastAsia="en-US"/>
              </w:rPr>
            </w:pPr>
            <w:r>
              <w:rPr>
                <w:rFonts w:eastAsia="MS Mincho"/>
                <w:sz w:val="18"/>
                <w:szCs w:val="20"/>
              </w:rPr>
              <w:t xml:space="preserve">                      ЭЦП</w:t>
            </w:r>
          </w:p>
        </w:tc>
      </w:tr>
    </w:tbl>
    <w:p w14:paraId="396D404B">
      <w:pPr>
        <w:rPr>
          <w:rFonts w:ascii="XO Thames" w:hAnsi="XO Thames"/>
          <w:b/>
          <w:sz w:val="20"/>
          <w:szCs w:val="20"/>
        </w:rPr>
      </w:pPr>
    </w:p>
    <w:sectPr>
      <w:pgSz w:w="16838" w:h="11906" w:orient="landscape"/>
      <w:pgMar w:top="426" w:right="1134" w:bottom="424"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EFF" w:usb1="C000247B" w:usb2="00000009" w:usb3="00000000" w:csb0="200001FF" w:csb1="00000000"/>
  </w:font>
  <w:font w:name="Calibri">
    <w:panose1 w:val="020F0502020204030204"/>
    <w:charset w:val="CC"/>
    <w:family w:val="swiss"/>
    <w:pitch w:val="default"/>
    <w:sig w:usb0="E0002EFF" w:usb1="C000247B" w:usb2="00000009" w:usb3="00000000" w:csb0="200001FF" w:csb1="00000000"/>
  </w:font>
  <w:font w:name="Calibri">
    <w:panose1 w:val="020F0502020204030204"/>
    <w:charset w:val="00"/>
    <w:family w:val="auto"/>
    <w:pitch w:val="default"/>
    <w:sig w:usb0="E0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Courier New">
    <w:panose1 w:val="02070309020205020404"/>
    <w:charset w:val="CC"/>
    <w:family w:val="modern"/>
    <w:pitch w:val="default"/>
    <w:sig w:usb0="E0002EFF" w:usb1="C0007843" w:usb2="00000009" w:usb3="00000000" w:csb0="400001FF" w:csb1="FFFF0000"/>
  </w:font>
  <w:font w:name="Segoe UI">
    <w:panose1 w:val="020B0502040204020203"/>
    <w:charset w:val="CC"/>
    <w:family w:val="swiss"/>
    <w:pitch w:val="default"/>
    <w:sig w:usb0="E4002EFF" w:usb1="C000E47F" w:usb2="00000009" w:usb3="00000000" w:csb0="200001FF" w:csb1="00000000"/>
  </w:font>
  <w:font w:name="XO Thames">
    <w:panose1 w:val="02020603050405020304"/>
    <w:charset w:val="CC"/>
    <w:family w:val="roman"/>
    <w:pitch w:val="default"/>
    <w:sig w:usb0="800006FF" w:usb1="0000285A" w:usb2="00000000" w:usb3="00000000" w:csb0="20000015"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Arial Unicode MS">
    <w:altName w:val="Arial"/>
    <w:panose1 w:val="020B0604020202020204"/>
    <w:charset w:val="80"/>
    <w:family w:val="swiss"/>
    <w:pitch w:val="default"/>
    <w:sig w:usb0="00000000" w:usb1="00000000" w:usb2="0000003F" w:usb3="00000000" w:csb0="003F01FF" w:csb1="00000000"/>
  </w:font>
  <w:font w:name="PT Astra Serif">
    <w:panose1 w:val="020A0603040505020204"/>
    <w:charset w:val="CC"/>
    <w:family w:val="roman"/>
    <w:pitch w:val="default"/>
    <w:sig w:usb0="A00002EF" w:usb1="5000204B" w:usb2="00000020" w:usb3="00000000" w:csb0="2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516"/>
    <w:rsid w:val="00092C23"/>
    <w:rsid w:val="000E31BC"/>
    <w:rsid w:val="00112DE4"/>
    <w:rsid w:val="00130516"/>
    <w:rsid w:val="003454B2"/>
    <w:rsid w:val="003718A9"/>
    <w:rsid w:val="005B6525"/>
    <w:rsid w:val="0071414B"/>
    <w:rsid w:val="007D2B33"/>
    <w:rsid w:val="00835984"/>
    <w:rsid w:val="008E6E76"/>
    <w:rsid w:val="00B03B53"/>
    <w:rsid w:val="00B7187B"/>
    <w:rsid w:val="00C849D3"/>
    <w:rsid w:val="00D94278"/>
    <w:rsid w:val="00E15F97"/>
    <w:rsid w:val="00E30F76"/>
    <w:rsid w:val="00EB79AB"/>
    <w:rsid w:val="00ED723C"/>
    <w:rsid w:val="00F11A8F"/>
    <w:rsid w:val="00F7406D"/>
    <w:rsid w:val="47A62F6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nhideWhenUsed="0" w:uiPriority="99" w:name="endnote reference"/>
    <w:lsdException w:unhideWhenUsed="0"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99" w:semiHidden="0" w:name="No Spacing"/>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kern w:val="0"/>
      <w:sz w:val="24"/>
      <w:szCs w:val="24"/>
      <w:lang w:val="ru-RU" w:eastAsia="ru-RU" w:bidi="ar-SA"/>
      <w14:ligatures w14:val="none"/>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endnote reference"/>
    <w:semiHidden/>
    <w:uiPriority w:val="99"/>
    <w:rPr>
      <w:rFonts w:cs="Times New Roman"/>
      <w:vertAlign w:val="superscript"/>
    </w:rPr>
  </w:style>
  <w:style w:type="character" w:styleId="5">
    <w:name w:val="Hyperlink"/>
    <w:basedOn w:val="2"/>
    <w:unhideWhenUsed/>
    <w:qFormat/>
    <w:uiPriority w:val="99"/>
    <w:rPr>
      <w:color w:val="0563C1" w:themeColor="hyperlink"/>
      <w:u w:val="single"/>
      <w14:textFill>
        <w14:solidFill>
          <w14:schemeClr w14:val="hlink"/>
        </w14:solidFill>
      </w14:textFill>
    </w:rPr>
  </w:style>
  <w:style w:type="paragraph" w:styleId="6">
    <w:name w:val="Balloon Text"/>
    <w:basedOn w:val="1"/>
    <w:link w:val="31"/>
    <w:semiHidden/>
    <w:unhideWhenUsed/>
    <w:uiPriority w:val="99"/>
    <w:rPr>
      <w:rFonts w:ascii="Segoe UI" w:hAnsi="Segoe UI" w:cs="Segoe UI"/>
      <w:sz w:val="18"/>
      <w:szCs w:val="18"/>
    </w:rPr>
  </w:style>
  <w:style w:type="paragraph" w:styleId="7">
    <w:name w:val="endnote text"/>
    <w:basedOn w:val="1"/>
    <w:link w:val="19"/>
    <w:semiHidden/>
    <w:uiPriority w:val="99"/>
    <w:rPr>
      <w:rFonts w:asciiTheme="minorHAnsi" w:hAnsiTheme="minorHAnsi" w:eastAsiaTheme="minorHAnsi" w:cstheme="minorBidi"/>
      <w:kern w:val="2"/>
      <w:sz w:val="22"/>
      <w:szCs w:val="22"/>
      <w:lang w:eastAsia="en-US"/>
      <w14:ligatures w14:val="standardContextual"/>
    </w:rPr>
  </w:style>
  <w:style w:type="paragraph" w:styleId="8">
    <w:name w:val="annotation text"/>
    <w:basedOn w:val="1"/>
    <w:link w:val="16"/>
    <w:semiHidden/>
    <w:unhideWhenUsed/>
    <w:qFormat/>
    <w:uiPriority w:val="99"/>
    <w:rPr>
      <w:sz w:val="20"/>
      <w:szCs w:val="20"/>
    </w:rPr>
  </w:style>
  <w:style w:type="paragraph" w:styleId="9">
    <w:name w:val="annotation subject"/>
    <w:basedOn w:val="8"/>
    <w:next w:val="8"/>
    <w:link w:val="17"/>
    <w:semiHidden/>
    <w:unhideWhenUsed/>
    <w:qFormat/>
    <w:uiPriority w:val="99"/>
    <w:rPr>
      <w:b/>
      <w:bCs/>
    </w:rPr>
  </w:style>
  <w:style w:type="paragraph" w:customStyle="1" w:styleId="10">
    <w:name w:val="ConsPlusNormal"/>
    <w:link w:val="13"/>
    <w:qFormat/>
    <w:uiPriority w:val="99"/>
    <w:pPr>
      <w:widowControl w:val="0"/>
      <w:autoSpaceDE w:val="0"/>
      <w:autoSpaceDN w:val="0"/>
      <w:adjustRightInd w:val="0"/>
      <w:spacing w:after="0" w:line="240" w:lineRule="auto"/>
      <w:ind w:firstLine="720"/>
    </w:pPr>
    <w:rPr>
      <w:rFonts w:ascii="Arial" w:hAnsi="Arial" w:eastAsia="Times New Roman" w:cs="Arial"/>
      <w:kern w:val="0"/>
      <w:sz w:val="22"/>
      <w:szCs w:val="22"/>
      <w:lang w:val="ru-RU" w:eastAsia="ru-RU" w:bidi="ar-SA"/>
      <w14:ligatures w14:val="none"/>
    </w:rPr>
  </w:style>
  <w:style w:type="paragraph" w:styleId="11">
    <w:name w:val="List Paragraph"/>
    <w:basedOn w:val="1"/>
    <w:link w:val="15"/>
    <w:qFormat/>
    <w:uiPriority w:val="34"/>
    <w:pPr>
      <w:ind w:left="720"/>
      <w:contextualSpacing/>
    </w:pPr>
    <w:rPr>
      <w:sz w:val="20"/>
      <w:szCs w:val="20"/>
    </w:rPr>
  </w:style>
  <w:style w:type="paragraph" w:customStyle="1" w:styleId="12">
    <w:name w:val="ConsNonformat"/>
    <w:link w:val="21"/>
    <w:qFormat/>
    <w:uiPriority w:val="0"/>
    <w:pPr>
      <w:widowControl w:val="0"/>
      <w:spacing w:after="0" w:line="240" w:lineRule="auto"/>
    </w:pPr>
    <w:rPr>
      <w:rFonts w:ascii="Courier New" w:hAnsi="Courier New" w:eastAsia="Times New Roman" w:cs="Times New Roman"/>
      <w:snapToGrid w:val="0"/>
      <w:kern w:val="0"/>
      <w:sz w:val="20"/>
      <w:szCs w:val="20"/>
      <w:lang w:val="ru-RU" w:eastAsia="ru-RU" w:bidi="ar-SA"/>
      <w14:ligatures w14:val="none"/>
    </w:rPr>
  </w:style>
  <w:style w:type="character" w:customStyle="1" w:styleId="13">
    <w:name w:val="ConsPlusNormal Знак"/>
    <w:link w:val="10"/>
    <w:qFormat/>
    <w:uiPriority w:val="99"/>
    <w:rPr>
      <w:rFonts w:ascii="Arial" w:hAnsi="Arial" w:eastAsia="Times New Roman" w:cs="Arial"/>
      <w:kern w:val="0"/>
      <w:lang w:eastAsia="ru-RU"/>
      <w14:ligatures w14:val="none"/>
    </w:rPr>
  </w:style>
  <w:style w:type="paragraph" w:customStyle="1" w:styleId="14">
    <w:name w:val="Text Normal"/>
    <w:basedOn w:val="1"/>
    <w:qFormat/>
    <w:uiPriority w:val="0"/>
    <w:pPr>
      <w:widowControl w:val="0"/>
      <w:tabs>
        <w:tab w:val="left" w:pos="0"/>
      </w:tabs>
      <w:spacing w:after="120"/>
      <w:ind w:left="850" w:right="-1" w:hanging="283"/>
      <w:jc w:val="both"/>
    </w:pPr>
    <w:rPr>
      <w:rFonts w:ascii="Arial" w:hAnsi="Arial" w:cs="Arial"/>
      <w:sz w:val="22"/>
      <w:szCs w:val="22"/>
    </w:rPr>
  </w:style>
  <w:style w:type="character" w:customStyle="1" w:styleId="15">
    <w:name w:val="Абзац списка Знак"/>
    <w:link w:val="11"/>
    <w:qFormat/>
    <w:locked/>
    <w:uiPriority w:val="99"/>
    <w:rPr>
      <w:rFonts w:ascii="Times New Roman" w:hAnsi="Times New Roman" w:eastAsia="Times New Roman" w:cs="Times New Roman"/>
      <w:kern w:val="0"/>
      <w:sz w:val="20"/>
      <w:szCs w:val="20"/>
      <w:lang w:eastAsia="ru-RU"/>
      <w14:ligatures w14:val="none"/>
    </w:rPr>
  </w:style>
  <w:style w:type="character" w:customStyle="1" w:styleId="16">
    <w:name w:val="Текст примечания Знак"/>
    <w:basedOn w:val="2"/>
    <w:link w:val="8"/>
    <w:semiHidden/>
    <w:qFormat/>
    <w:uiPriority w:val="99"/>
    <w:rPr>
      <w:rFonts w:ascii="Times New Roman" w:hAnsi="Times New Roman" w:eastAsia="Times New Roman" w:cs="Times New Roman"/>
      <w:kern w:val="0"/>
      <w:sz w:val="20"/>
      <w:szCs w:val="20"/>
      <w:lang w:eastAsia="ru-RU"/>
      <w14:ligatures w14:val="none"/>
    </w:rPr>
  </w:style>
  <w:style w:type="character" w:customStyle="1" w:styleId="17">
    <w:name w:val="Тема примечания Знак"/>
    <w:basedOn w:val="16"/>
    <w:link w:val="9"/>
    <w:semiHidden/>
    <w:uiPriority w:val="99"/>
    <w:rPr>
      <w:rFonts w:ascii="Times New Roman" w:hAnsi="Times New Roman" w:eastAsia="Times New Roman" w:cs="Times New Roman"/>
      <w:b/>
      <w:bCs/>
      <w:kern w:val="0"/>
      <w:sz w:val="20"/>
      <w:szCs w:val="20"/>
      <w:lang w:eastAsia="ru-RU"/>
      <w14:ligatures w14:val="none"/>
    </w:rPr>
  </w:style>
  <w:style w:type="character" w:customStyle="1" w:styleId="18">
    <w:name w:val="markedcontent"/>
    <w:basedOn w:val="2"/>
    <w:qFormat/>
    <w:uiPriority w:val="0"/>
  </w:style>
  <w:style w:type="character" w:customStyle="1" w:styleId="19">
    <w:name w:val="Текст концевой сноски Знак"/>
    <w:link w:val="7"/>
    <w:semiHidden/>
    <w:qFormat/>
    <w:uiPriority w:val="99"/>
  </w:style>
  <w:style w:type="character" w:customStyle="1" w:styleId="20">
    <w:name w:val="Текст концевой сноски Знак1"/>
    <w:basedOn w:val="2"/>
    <w:semiHidden/>
    <w:uiPriority w:val="99"/>
    <w:rPr>
      <w:rFonts w:ascii="Times New Roman" w:hAnsi="Times New Roman" w:eastAsia="Times New Roman" w:cs="Times New Roman"/>
      <w:kern w:val="0"/>
      <w:sz w:val="20"/>
      <w:szCs w:val="20"/>
      <w:lang w:eastAsia="ru-RU"/>
      <w14:ligatures w14:val="none"/>
    </w:rPr>
  </w:style>
  <w:style w:type="character" w:customStyle="1" w:styleId="21">
    <w:name w:val="ConsNonformat Знак"/>
    <w:link w:val="12"/>
    <w:locked/>
    <w:uiPriority w:val="0"/>
    <w:rPr>
      <w:rFonts w:ascii="Courier New" w:hAnsi="Courier New" w:eastAsia="Times New Roman" w:cs="Times New Roman"/>
      <w:snapToGrid w:val="0"/>
      <w:kern w:val="0"/>
      <w:sz w:val="20"/>
      <w:szCs w:val="20"/>
      <w:lang w:eastAsia="ru-RU"/>
      <w14:ligatures w14:val="none"/>
    </w:rPr>
  </w:style>
  <w:style w:type="character" w:customStyle="1" w:styleId="22">
    <w:name w:val="Body text_"/>
    <w:basedOn w:val="2"/>
    <w:link w:val="23"/>
    <w:uiPriority w:val="0"/>
    <w:rPr>
      <w:rFonts w:eastAsia="Times New Roman"/>
      <w:sz w:val="28"/>
      <w:szCs w:val="28"/>
      <w:shd w:val="clear" w:color="auto" w:fill="FFFFFF"/>
    </w:rPr>
  </w:style>
  <w:style w:type="paragraph" w:customStyle="1" w:styleId="23">
    <w:name w:val="Основной текст2"/>
    <w:basedOn w:val="1"/>
    <w:link w:val="22"/>
    <w:uiPriority w:val="0"/>
    <w:pPr>
      <w:widowControl w:val="0"/>
      <w:shd w:val="clear" w:color="auto" w:fill="FFFFFF"/>
      <w:spacing w:before="600" w:line="389" w:lineRule="exact"/>
      <w:ind w:hanging="960"/>
      <w:jc w:val="both"/>
    </w:pPr>
    <w:rPr>
      <w:rFonts w:asciiTheme="minorHAnsi" w:hAnsiTheme="minorHAnsi" w:cstheme="minorBidi"/>
      <w:kern w:val="2"/>
      <w:sz w:val="28"/>
      <w:szCs w:val="28"/>
      <w:lang w:eastAsia="en-US"/>
      <w14:ligatures w14:val="standardContextual"/>
    </w:rPr>
  </w:style>
  <w:style w:type="paragraph" w:customStyle="1" w:styleId="24">
    <w:name w:val="Без интервала1"/>
    <w:link w:val="25"/>
    <w:uiPriority w:val="99"/>
    <w:pPr>
      <w:spacing w:after="0" w:line="240" w:lineRule="auto"/>
    </w:pPr>
    <w:rPr>
      <w:rFonts w:ascii="Calibri" w:hAnsi="Calibri" w:eastAsia="Times New Roman" w:cs="Times New Roman"/>
      <w:kern w:val="0"/>
      <w:sz w:val="22"/>
      <w:szCs w:val="22"/>
      <w:lang w:val="ru-RU" w:eastAsia="en-US" w:bidi="ar-SA"/>
      <w14:ligatures w14:val="none"/>
    </w:rPr>
  </w:style>
  <w:style w:type="character" w:customStyle="1" w:styleId="25">
    <w:name w:val="No Spacing Char"/>
    <w:link w:val="24"/>
    <w:locked/>
    <w:uiPriority w:val="99"/>
    <w:rPr>
      <w:rFonts w:ascii="Calibri" w:hAnsi="Calibri" w:eastAsia="Times New Roman" w:cs="Times New Roman"/>
      <w:kern w:val="0"/>
      <w14:ligatures w14:val="none"/>
    </w:rPr>
  </w:style>
  <w:style w:type="paragraph" w:styleId="26">
    <w:name w:val="No Spacing"/>
    <w:link w:val="28"/>
    <w:qFormat/>
    <w:uiPriority w:val="99"/>
    <w:pPr>
      <w:suppressAutoHyphens/>
      <w:spacing w:after="0" w:line="240" w:lineRule="auto"/>
    </w:pPr>
    <w:rPr>
      <w:rFonts w:ascii="Calibri" w:hAnsi="Calibri" w:eastAsia="Times New Roman" w:cs="Times New Roman"/>
      <w:kern w:val="0"/>
      <w:sz w:val="22"/>
      <w:szCs w:val="22"/>
      <w:lang w:val="ru-RU" w:eastAsia="ru-RU" w:bidi="ar-SA"/>
      <w14:ligatures w14:val="none"/>
    </w:rPr>
  </w:style>
  <w:style w:type="paragraph" w:customStyle="1" w:styleId="27">
    <w:name w:val="Без интервала2"/>
    <w:uiPriority w:val="99"/>
    <w:pPr>
      <w:spacing w:after="0" w:line="240" w:lineRule="auto"/>
    </w:pPr>
    <w:rPr>
      <w:rFonts w:ascii="Calibri" w:hAnsi="Calibri" w:eastAsia="Calibri" w:cs="Times New Roman"/>
      <w:kern w:val="0"/>
      <w:sz w:val="22"/>
      <w:szCs w:val="22"/>
      <w:lang w:val="ru-RU" w:eastAsia="ru-RU" w:bidi="ar-SA"/>
      <w14:ligatures w14:val="none"/>
    </w:rPr>
  </w:style>
  <w:style w:type="character" w:customStyle="1" w:styleId="28">
    <w:name w:val="Без интервала Знак"/>
    <w:link w:val="26"/>
    <w:locked/>
    <w:uiPriority w:val="99"/>
    <w:rPr>
      <w:rFonts w:ascii="Calibri" w:hAnsi="Calibri" w:eastAsia="Times New Roman" w:cs="Times New Roman"/>
      <w:kern w:val="0"/>
      <w:lang w:eastAsia="ru-RU"/>
      <w14:ligatures w14:val="none"/>
    </w:rPr>
  </w:style>
  <w:style w:type="paragraph" w:customStyle="1" w:styleId="29">
    <w:name w:val="Без интервала4"/>
    <w:uiPriority w:val="99"/>
    <w:pPr>
      <w:widowControl w:val="0"/>
      <w:overflowPunct w:val="0"/>
      <w:autoSpaceDE w:val="0"/>
      <w:autoSpaceDN w:val="0"/>
      <w:adjustRightInd w:val="0"/>
      <w:spacing w:after="0" w:line="240" w:lineRule="auto"/>
      <w:textAlignment w:val="baseline"/>
    </w:pPr>
    <w:rPr>
      <w:rFonts w:ascii="Calibri" w:hAnsi="Calibri" w:eastAsia="Calibri" w:cs="Times New Roman"/>
      <w:kern w:val="0"/>
      <w:sz w:val="24"/>
      <w:szCs w:val="20"/>
      <w:lang w:val="ru-RU" w:eastAsia="ru-RU" w:bidi="ar-SA"/>
      <w14:ligatures w14:val="none"/>
    </w:rPr>
  </w:style>
  <w:style w:type="paragraph" w:customStyle="1" w:styleId="30">
    <w:name w:val="Абзац списка1"/>
    <w:basedOn w:val="1"/>
    <w:uiPriority w:val="0"/>
    <w:pPr>
      <w:widowControl w:val="0"/>
      <w:suppressAutoHyphens/>
      <w:ind w:left="720"/>
      <w:contextualSpacing/>
    </w:pPr>
    <w:rPr>
      <w:sz w:val="20"/>
      <w:szCs w:val="20"/>
    </w:rPr>
  </w:style>
  <w:style w:type="character" w:customStyle="1" w:styleId="31">
    <w:name w:val="Текст выноски Знак"/>
    <w:basedOn w:val="2"/>
    <w:link w:val="6"/>
    <w:semiHidden/>
    <w:uiPriority w:val="99"/>
    <w:rPr>
      <w:rFonts w:ascii="Segoe UI" w:hAnsi="Segoe UI" w:eastAsia="Times New Roman" w:cs="Segoe UI"/>
      <w:kern w:val="0"/>
      <w:sz w:val="18"/>
      <w:szCs w:val="18"/>
      <w:lang w:eastAsia="ru-RU"/>
      <w14:ligatures w14: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8E02E-389B-493B-BC77-4EF0009A64B8}">
  <ds:schemaRefs/>
</ds:datastoreItem>
</file>

<file path=docProps/app.xml><?xml version="1.0" encoding="utf-8"?>
<Properties xmlns="http://schemas.openxmlformats.org/officeDocument/2006/extended-properties" xmlns:vt="http://schemas.openxmlformats.org/officeDocument/2006/docPropsVTypes">
  <Template>Normal</Template>
  <Pages>12</Pages>
  <Words>4696</Words>
  <Characters>34098</Characters>
  <Lines>284</Lines>
  <Paragraphs>80</Paragraphs>
  <TotalTime>71</TotalTime>
  <ScaleCrop>false</ScaleCrop>
  <LinksUpToDate>false</LinksUpToDate>
  <CharactersWithSpaces>39605</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2026-07-30T02:52:00Z</dcterms:created>
  <dc:creator>Sotrudnik</dc:creator>
  <cp:lastModifiedBy>Sotrudnik</cp:lastModifiedBy>
  <cp:lastPrinted>2026-07-30T11:14:00Z</cp:lastPrinted>
  <dcterms:modified xsi:type="dcterms:W3CDTF">2026-08-04T03:31:59Z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9A9FE2753DF746B190A24689BA938D9E_13</vt:lpwstr>
  </property>
</Properties>
</file>