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УТВЕРЖДАЮ</w:t>
      </w:r>
    </w:p>
    <w:p>
      <w:pPr>
        <w:pStyle w:val="NoSpacing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И.о. руководителя — главного эксперта </w:t>
      </w:r>
    </w:p>
    <w:p>
      <w:pPr>
        <w:pStyle w:val="NoSpacing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ФКУ «ГБ МСЭ» по Оренбургской области</w:t>
      </w:r>
    </w:p>
    <w:p>
      <w:pPr>
        <w:pStyle w:val="NoSpacing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_____________________О.Е. Ковалева</w:t>
      </w:r>
    </w:p>
    <w:p>
      <w:pPr>
        <w:pStyle w:val="NoSpacing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«____»____________________2026 года</w:t>
      </w:r>
    </w:p>
    <w:p>
      <w:pPr>
        <w:pStyle w:val="Normal"/>
        <w:spacing w:lineRule="auto" w:line="240" w:before="0" w:after="0"/>
        <w:ind w:left="0" w:right="0"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21"/>
        <w:shd w:val="clear" w:color="auto" w:fill="auto"/>
        <w:spacing w:lineRule="auto" w:line="240" w:before="0" w:after="0"/>
        <w:ind w:left="0" w:right="0" w:hanging="0"/>
        <w:jc w:val="center"/>
        <w:rPr>
          <w:b/>
          <w:b/>
        </w:rPr>
      </w:pPr>
      <w:r>
        <w:rPr>
          <w:b/>
        </w:rPr>
        <w:t>ТЕХНИЧЕСКОЕ ЗАДАНИЕ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на замену аккумуляторной батареи в блоке питания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охранно-пожарной сигнализации из материала Исполнителя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lang w:eastAsia="ru-RU"/>
        </w:rPr>
      </w:pPr>
      <w:r>
        <w:rPr>
          <w:rFonts w:ascii="Times New Roman" w:hAnsi="Times New Roman"/>
          <w:b/>
          <w:lang w:eastAsia="ru-RU"/>
        </w:rPr>
      </w:r>
    </w:p>
    <w:p>
      <w:pPr>
        <w:pStyle w:val="ListParagraph"/>
        <w:spacing w:lineRule="auto" w:line="240" w:before="0" w:after="0"/>
        <w:ind w:left="218" w:hanging="0"/>
        <w:contextualSpacing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Стартовая цена: 8 879 рублей 72 копейки.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Общая информация об объекте закупки </w:t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81"/>
        <w:gridCol w:w="6463"/>
      </w:tblGrid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Сведения о Заказчике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Полное наименование организации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казенное учреждение «Главное бюро медико-социальной экспертизы по Оренбургской области» Министерства труда и социальной защиты Российской Федерации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Сокращенное наименование организации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ФКУ «ГБ МСЭ по Оренбургской области» Минтруда России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ИНН/КПП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5610084699/ 561201001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Счет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 xml:space="preserve">УФК по Оренбургской области (ФКУ «ГБ МСЭ по Оренбургской области» </w:t>
            </w:r>
          </w:p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Минтруда России л/с 03531А74668)</w:t>
            </w:r>
          </w:p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р/с 03211643000000015300</w:t>
            </w:r>
            <w:bookmarkStart w:id="0" w:name="_GoBack"/>
            <w:bookmarkEnd w:id="0"/>
          </w:p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к/с 40102810545370000045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в Отделение Оренбург// УФК по Оренбургской области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БИК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015354008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Юридический адрес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460006, Оренбургская область, г Оренбург, пер. Трофимовский, д. 13 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Почтовый адрес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460006, Оренбургская область, г Оренбург, пер. Трофимовский, д. 13 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Электронный адрес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</w:rPr>
              <w:t>gbmse56@fbmse.ru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Телефон: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(3532) 50-03-13, доб. 4013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 xml:space="preserve">Руководитель — главный эксперт по медико-социальной экспертизе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(действует на основании Устава)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Мирошников Максим Александрович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Ответственный специалист по гражданской обороне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Илигенов Сабир Салимович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0" w:hanging="0"/>
        <w:contextualSpacing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Срок исполнения Исполнителем своих обязательств </w:t>
      </w:r>
      <w:r>
        <w:rPr>
          <w:rFonts w:ascii="Times New Roman" w:hAnsi="Times New Roman"/>
          <w:sz w:val="22"/>
          <w:szCs w:val="22"/>
          <w:shd w:fill="auto" w:val="clear"/>
        </w:rPr>
        <w:t>до 31 декабря 2026 года</w:t>
      </w:r>
      <w:r>
        <w:rPr>
          <w:rFonts w:ascii="Times New Roman" w:hAnsi="Times New Roman"/>
          <w:b/>
          <w:sz w:val="22"/>
          <w:szCs w:val="22"/>
          <w:shd w:fill="auto" w:val="clear"/>
        </w:rPr>
        <w:t>.</w:t>
      </w:r>
      <w:r>
        <w:rPr>
          <w:rFonts w:ascii="Times New Roman" w:hAnsi="Times New Roman"/>
          <w:b/>
          <w:sz w:val="22"/>
          <w:szCs w:val="22"/>
          <w:shd w:fill="FFFF00" w:val="clear"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contextualSpacing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Место оказания услуги по адресу: г. Орск, ул. Станиславского, д. 2а. Исполнитель передает, а Заказчик принимает услугу по адресу: 462433, г. Орск, ул. Станиславского, д. 2а, 1 этаж в рабочее время Заказчика (понедельник-четверг с 08:00 до 16:30, пятница с 08:00 до 15:30, обед с 12:30 – 13:00).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contextualSpacing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Услуга осуществляется силами и средствами Поставщика.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contextualSpacing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Цена договора является твёрдой, и определяется на весь срок исполнения договора. Без предоплаты.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contextualSpacing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Цена договора включает общую стоимость услуги и все расходы Поставщика, связанные с исполнением обязательств по Договору, в т. ч. закупкой материалов, доставкой, уплатой налогов, таможенных пошлин, сборов и других обязательных платежей, установленных законодательством РФ.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предоставления Исполнителем документов, подтверждающих выполнение обязательств по договору 10 рабочих дней с даты поставки товара, выполнения работы (оказания услуги).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Оплата за услугу производится Заказчиком в течение 7 (Семи) рабочих дней с момента выставления счета, счета-фактуры на оплату и подписания Товарной накладной или Акта выполненных работ.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 Предусмотрена возможность одностороннего отказа от исполнения договора в соответствии с положениями частей 8 – 25 статьи 95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При исполнении договора изменение его условий не допускается, за исключением случаев, предусмотренных статьей 34 и статьей 95 Федерального закона 44-ФЗ.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Приемка товара/услуги по наименованию, качеству и количеству производится Заказчиком в течение 5 (пяти) рабочих дней после его доставки/оказания Заказчику в соответствии с требованиями частей 6-8 статьи 94 Федерального закона от 05.04.2013 N 44-ФЗ.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 Источник финансирования – средства Федерального бюджета.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(п. 24, ч. 1 - статьи 42 Федерального закона от 05 апреля 2013 года № 44-ФЗ).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 Ответственность сторон определяется в соответствии с требованиями ст. 34 Федерального закона от 05.04.2013 N 44-ФЗ, а также 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Технические характеристики </w:t>
      </w:r>
    </w:p>
    <w:tbl>
      <w:tblPr>
        <w:tblStyle w:val="af1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6"/>
        <w:gridCol w:w="2268"/>
        <w:gridCol w:w="5122"/>
        <w:gridCol w:w="671"/>
        <w:gridCol w:w="728"/>
      </w:tblGrid>
      <w:tr>
        <w:trPr/>
        <w:tc>
          <w:tcPr>
            <w:tcW w:w="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№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26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Наименование объекта закупи</w:t>
            </w:r>
          </w:p>
        </w:tc>
        <w:tc>
          <w:tcPr>
            <w:tcW w:w="512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Параметры, характеристики</w:t>
            </w:r>
          </w:p>
        </w:tc>
        <w:tc>
          <w:tcPr>
            <w:tcW w:w="67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Ед изм.</w:t>
            </w:r>
          </w:p>
        </w:tc>
        <w:tc>
          <w:tcPr>
            <w:tcW w:w="72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Кол-во</w:t>
            </w:r>
          </w:p>
        </w:tc>
      </w:tr>
      <w:tr>
        <w:trPr>
          <w:trHeight w:val="1433" w:hRule="atLeast"/>
        </w:trPr>
        <w:tc>
          <w:tcPr>
            <w:tcW w:w="556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Замена аккумуляторной батареи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 блоке питания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  <w:br/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охранно-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пожарной сигнализации из материала Исполнителя</w:t>
            </w:r>
          </w:p>
        </w:tc>
        <w:tc>
          <w:tcPr>
            <w:tcW w:w="5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аккумуляторы обеспечивают резервное питание при оповещении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 в блоке питания приемно-контрольного прибора охранной сигнализации;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 для приемно-контрольного прибора</w:t>
              <w:br/>
              <w:t>охранно-пожарной сигнализации «Гранд Магистр 2А»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 – 12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Емкость аккумуляторов: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- 2,2 А*ч - 1 шт.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- 7 А*ч - 1 шт.</w:t>
            </w:r>
          </w:p>
        </w:tc>
        <w:tc>
          <w:tcPr>
            <w:tcW w:w="67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шт.</w:t>
            </w:r>
          </w:p>
        </w:tc>
        <w:tc>
          <w:tcPr>
            <w:tcW w:w="72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</w:tr>
    </w:tbl>
    <w:p>
      <w:pPr>
        <w:pStyle w:val="Default"/>
        <w:ind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14.1. Исполнитель гарантирует качественное выполнение услуг на весь период исполнения Договора.</w:t>
      </w:r>
    </w:p>
    <w:p>
      <w:pPr>
        <w:pStyle w:val="Default"/>
        <w:ind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14.2. Качество выполненных Исполнителем услуг должно соответствовать установленным соответствующим нормативным правовым актам, стандартам, техническим условиям, ГОСТам и иным требованиям, предъявляемым к результатам такого рода услуг.</w:t>
      </w:r>
    </w:p>
    <w:p>
      <w:pPr>
        <w:pStyle w:val="Default"/>
        <w:ind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14.3. Исполнитель гарантирует надлежащее качество всех материалов и оборудования, используемых для выполнения услуги.</w:t>
      </w:r>
    </w:p>
    <w:p>
      <w:pPr>
        <w:pStyle w:val="Default"/>
        <w:ind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14.4. Исполнитель обязан подтверждать документально гарантийный срок, установленный производителем материалов, использованных при выполнении работ.</w:t>
      </w:r>
    </w:p>
    <w:p>
      <w:pPr>
        <w:pStyle w:val="Default"/>
        <w:ind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14.5. Исполнитель обязан гарантировать гарантийный срок на выполненные работы и гарантировать срок службы используемых материалов на срок не менее 1 (одного) года с момента подписания уполномоченными представителями Сторон Акта приема-передачи услуг.  </w:t>
      </w:r>
    </w:p>
    <w:p>
      <w:pPr>
        <w:pStyle w:val="Default"/>
        <w:ind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ОКПД 84.25.11.120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hd w:fill="auto" w:val="clear"/>
        </w:rPr>
        <w:t>Ответственный за составление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709" w:leader="none"/>
        </w:tabs>
        <w:spacing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технического задания, </w:t>
      </w:r>
      <w:r>
        <w:rPr>
          <w:rFonts w:eastAsia="Times New Roman" w:ascii="Times New Roman" w:hAnsi="Times New Roman"/>
          <w:b/>
          <w:shd w:fill="auto" w:val="clear"/>
        </w:rPr>
        <w:t>специалист по гражданской обороне</w:t>
      </w:r>
    </w:p>
    <w:p>
      <w:pPr>
        <w:pStyle w:val="NoSpacing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___________Илигенов Сабир Салимович</w:t>
      </w:r>
    </w:p>
    <w:p>
      <w:pPr>
        <w:pStyle w:val="NoSpacing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Spacing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Дата: 26.08.2026</w:t>
      </w:r>
    </w:p>
    <w:p>
      <w:pPr>
        <w:pStyle w:val="NoSpacing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Конт.тел. 8 (3532) 50-03-13, доб. 5013</w:t>
      </w:r>
    </w:p>
    <w:sectPr>
      <w:type w:val="nextPage"/>
      <w:pgSz w:w="11906" w:h="16838"/>
      <w:pgMar w:left="1134" w:right="1134" w:gutter="0" w:header="0" w:top="850" w:footer="0" w:bottom="85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7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1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73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45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7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9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1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338" w:hanging="180"/>
      </w:pPr>
      <w:rPr/>
    </w:lvl>
  </w:abstractNum>
  <w:abstractNum w:abstractNumId="3">
    <w:lvl w:ilvl="0">
      <w:start w:val="14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098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2" w:customStyle="1">
    <w:name w:val="Основной текст (2)_"/>
    <w:basedOn w:val="DefaultParagraphFont"/>
    <w:link w:val="21"/>
    <w:uiPriority w:val="99"/>
    <w:qFormat/>
    <w:rsid w:val="00a20983"/>
    <w:rPr>
      <w:rFonts w:ascii="Times New Roman" w:hAnsi="Times New Roman" w:eastAsia="Times New Roman"/>
      <w:shd w:fill="FFFFFF" w:val="clear"/>
    </w:rPr>
  </w:style>
  <w:style w:type="character" w:styleId="1" w:customStyle="1">
    <w:name w:val="Заголовок №1_"/>
    <w:basedOn w:val="DefaultParagraphFont"/>
    <w:link w:val="11"/>
    <w:uiPriority w:val="99"/>
    <w:qFormat/>
    <w:locked/>
    <w:rsid w:val="00c7625c"/>
    <w:rPr>
      <w:rFonts w:ascii="Calibri" w:hAnsi="Calibri" w:cs="Calibri"/>
      <w:sz w:val="56"/>
      <w:szCs w:val="56"/>
      <w:shd w:fill="FFFFFF" w:val="clear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c7625c"/>
    <w:rPr>
      <w:rFonts w:ascii="Calibri" w:hAnsi="Calibri" w:cs="Calibri"/>
      <w:sz w:val="40"/>
      <w:szCs w:val="40"/>
      <w:shd w:fill="FFFFFF" w:val="clear"/>
    </w:rPr>
  </w:style>
  <w:style w:type="character" w:styleId="Style14" w:customStyle="1">
    <w:name w:val="Без интервала Знак"/>
    <w:link w:val="NoSpacing"/>
    <w:uiPriority w:val="1"/>
    <w:qFormat/>
    <w:locked/>
    <w:rsid w:val="000d63b8"/>
    <w:rPr>
      <w:rFonts w:ascii="Calibri" w:hAnsi="Calibri" w:eastAsia="Calibri" w:cs="Times New Roman"/>
    </w:rPr>
  </w:style>
  <w:style w:type="character" w:styleId="Style15" w:customStyle="1">
    <w:name w:val="Абзац списка Знак"/>
    <w:link w:val="ListParagraph"/>
    <w:uiPriority w:val="99"/>
    <w:qFormat/>
    <w:locked/>
    <w:rsid w:val="003e2ec7"/>
    <w:rPr>
      <w:rFonts w:ascii="Calibri" w:hAnsi="Calibri" w:eastAsia="Times New Roman" w:cs="Times New Roman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35588"/>
    <w:rPr>
      <w:rFonts w:ascii="Tahoma" w:hAnsi="Tahoma" w:eastAsia="Times New Roman" w:cs="Tahoma"/>
      <w:sz w:val="16"/>
      <w:szCs w:val="16"/>
    </w:rPr>
  </w:style>
  <w:style w:type="character" w:styleId="Specificationsname" w:customStyle="1">
    <w:name w:val="specifications-name"/>
    <w:basedOn w:val="DefaultParagraphFont"/>
    <w:qFormat/>
    <w:rsid w:val="006d1168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FreeSans"/>
    </w:rPr>
  </w:style>
  <w:style w:type="paragraph" w:styleId="Style22">
    <w:name w:val="Title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21" w:customStyle="1">
    <w:name w:val="Основной текст (2)"/>
    <w:basedOn w:val="Normal"/>
    <w:link w:val="2"/>
    <w:uiPriority w:val="99"/>
    <w:qFormat/>
    <w:rsid w:val="00a20983"/>
    <w:pPr>
      <w:widowControl w:val="false"/>
      <w:shd w:val="clear" w:color="auto" w:fill="FFFFFF"/>
      <w:spacing w:lineRule="exact" w:line="252" w:before="300" w:after="0"/>
      <w:jc w:val="both"/>
    </w:pPr>
    <w:rPr>
      <w:rFonts w:ascii="Times New Roman" w:hAnsi="Times New Roman" w:cs="" w:cstheme="minorBidi"/>
    </w:rPr>
  </w:style>
  <w:style w:type="paragraph" w:styleId="NoSpacing">
    <w:name w:val="No Spacing"/>
    <w:link w:val="Style14"/>
    <w:uiPriority w:val="1"/>
    <w:qFormat/>
    <w:rsid w:val="00a2098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link w:val="Style15"/>
    <w:uiPriority w:val="34"/>
    <w:qFormat/>
    <w:rsid w:val="00a20983"/>
    <w:pPr>
      <w:spacing w:before="0" w:after="200"/>
      <w:ind w:left="720" w:hanging="0"/>
      <w:contextualSpacing/>
    </w:pPr>
    <w:rPr/>
  </w:style>
  <w:style w:type="paragraph" w:styleId="11" w:customStyle="1">
    <w:name w:val="Заголовок №1"/>
    <w:basedOn w:val="Normal"/>
    <w:link w:val="1"/>
    <w:uiPriority w:val="99"/>
    <w:qFormat/>
    <w:rsid w:val="00c7625c"/>
    <w:pPr>
      <w:widowControl w:val="false"/>
      <w:shd w:val="clear" w:color="auto" w:fill="FFFFFF"/>
      <w:spacing w:lineRule="atLeast" w:line="240" w:before="0" w:after="480"/>
      <w:jc w:val="center"/>
      <w:outlineLvl w:val="0"/>
    </w:pPr>
    <w:rPr>
      <w:rFonts w:eastAsia="Calibri" w:cs="Calibri" w:eastAsiaTheme="minorHAnsi"/>
      <w:sz w:val="56"/>
      <w:szCs w:val="56"/>
    </w:rPr>
  </w:style>
  <w:style w:type="paragraph" w:styleId="31" w:customStyle="1">
    <w:name w:val="Основной текст (3)"/>
    <w:basedOn w:val="Normal"/>
    <w:link w:val="3"/>
    <w:uiPriority w:val="99"/>
    <w:qFormat/>
    <w:rsid w:val="00c7625c"/>
    <w:pPr>
      <w:widowControl w:val="false"/>
      <w:shd w:val="clear" w:color="auto" w:fill="FFFFFF"/>
      <w:spacing w:lineRule="atLeast" w:line="240" w:before="480" w:after="1080"/>
      <w:jc w:val="center"/>
    </w:pPr>
    <w:rPr>
      <w:rFonts w:eastAsia="Calibri" w:cs="Calibri" w:eastAsiaTheme="minorHAnsi"/>
      <w:sz w:val="40"/>
      <w:szCs w:val="40"/>
    </w:rPr>
  </w:style>
  <w:style w:type="paragraph" w:styleId="Default" w:customStyle="1">
    <w:name w:val="Default"/>
    <w:qFormat/>
    <w:rsid w:val="00c35e89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ru-RU" w:eastAsia="en-US" w:bidi="ar-SA"/>
    </w:rPr>
  </w:style>
  <w:style w:type="paragraph" w:styleId="Style23" w:customStyle="1">
    <w:name w:val="Пункт"/>
    <w:basedOn w:val="Normal"/>
    <w:qFormat/>
    <w:rsid w:val="00063af7"/>
    <w:pPr>
      <w:tabs>
        <w:tab w:val="clear" w:pos="708"/>
        <w:tab w:val="left" w:pos="1980" w:leader="none"/>
      </w:tabs>
      <w:spacing w:lineRule="auto" w:line="240" w:before="0" w:after="0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styleId="8" w:customStyle="1">
    <w:name w:val="Абзац списка8"/>
    <w:basedOn w:val="Normal"/>
    <w:qFormat/>
    <w:rsid w:val="00063af7"/>
    <w:pPr>
      <w:spacing w:lineRule="auto" w:line="240" w:before="0" w:after="0"/>
      <w:ind w:left="720" w:hanging="0"/>
    </w:pPr>
    <w:rPr>
      <w:rFonts w:ascii="Times New Roman" w:hAnsi="Times New Roman" w:eastAsia="Calibri"/>
      <w:sz w:val="24"/>
      <w:szCs w:val="24"/>
      <w:lang w:eastAsia="ru-RU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355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2pt" w:customStyle="1">
    <w:name w:val="Обычный+12pt"/>
    <w:basedOn w:val="Normal"/>
    <w:qFormat/>
    <w:rsid w:val="00557adb"/>
    <w:pPr>
      <w:spacing w:lineRule="auto" w:line="240" w:before="0" w:after="0"/>
      <w:ind w:firstLine="709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Specificationsitem" w:customStyle="1">
    <w:name w:val="specifications-item"/>
    <w:basedOn w:val="Normal"/>
    <w:qFormat/>
    <w:rsid w:val="006d1168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4e7175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Application>LibreOffice/7.4.7.2$Linux_X86_64 LibreOffice_project/40$Build-2</Application>
  <AppVersion>15.0000</AppVersion>
  <Pages>2</Pages>
  <Words>728</Words>
  <Characters>5148</Characters>
  <CharactersWithSpaces>5811</CharactersWithSpaces>
  <Paragraphs>82</Paragraphs>
  <Company>KrotySOFT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2025-06-23T13:21:00Z</dcterms:created>
  <dc:creator>Vahockaya</dc:creator>
  <dc:description/>
  <dc:language>ru-RU</dc:language>
  <cp:lastModifiedBy/>
  <cp:lastPrinted>2025-11-24T13:50:45Z</cp:lastPrinted>
  <dcterms:modified xsi:type="dcterms:W3CDTF">2026-08-26T13:54:56Z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