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21" w:rsidRDefault="00E63321">
      <w:pPr>
        <w:pStyle w:val="af1"/>
        <w:rPr>
          <w:shd w:val="clear" w:color="auto" w:fill="FFFFFF"/>
        </w:rPr>
      </w:pPr>
      <w:r>
        <w:rPr>
          <w:shd w:val="clear" w:color="auto" w:fill="FFFFFF"/>
        </w:rPr>
        <w:t>Лицензионный договор №</w:t>
      </w:r>
      <w:r w:rsidR="00ED1C07">
        <w:rPr>
          <w:shd w:val="clear" w:color="auto" w:fill="FFFFFF"/>
        </w:rPr>
        <w:t>____</w:t>
      </w:r>
      <w:r>
        <w:rPr>
          <w:shd w:val="clear" w:color="auto" w:fill="FFFFFF"/>
        </w:rPr>
        <w:t xml:space="preserve"> от </w:t>
      </w:r>
      <w:r>
        <w:rPr>
          <w:shd w:val="clear" w:color="auto" w:fill="FFFFFF"/>
        </w:rPr>
        <w:fldChar w:fldCharType="begin"/>
      </w:r>
      <w:r>
        <w:rPr>
          <w:shd w:val="clear" w:color="auto" w:fill="FFFFFF"/>
        </w:rPr>
        <w:instrText xml:space="preserve"> DOCPROPERTY "date"</w:instrText>
      </w:r>
      <w:r>
        <w:rPr>
          <w:shd w:val="clear" w:color="auto" w:fill="FFFFFF"/>
        </w:rPr>
        <w:fldChar w:fldCharType="separate"/>
      </w:r>
      <w:r w:rsidR="00ED1C07">
        <w:rPr>
          <w:shd w:val="clear" w:color="auto" w:fill="FFFFFF"/>
        </w:rPr>
        <w:t>______</w:t>
      </w:r>
      <w:r>
        <w:rPr>
          <w:shd w:val="clear" w:color="auto" w:fill="FFFFFF"/>
        </w:rPr>
        <w:t>2026</w:t>
      </w:r>
      <w:r>
        <w:rPr>
          <w:shd w:val="clear" w:color="auto" w:fill="FFFFFF"/>
        </w:rPr>
        <w:fldChar w:fldCharType="end"/>
      </w:r>
    </w:p>
    <w:p w:rsidR="00E63321" w:rsidRDefault="00E63321">
      <w:pPr>
        <w:pStyle w:val="af1"/>
        <w:rPr>
          <w:shd w:val="clear" w:color="auto" w:fill="FFFFFF"/>
        </w:rPr>
      </w:pPr>
      <w:r>
        <w:rPr>
          <w:shd w:val="clear" w:color="auto" w:fill="FFFFFF"/>
        </w:rPr>
        <w:t>на использование программы для ЭВМ</w:t>
      </w:r>
    </w:p>
    <w:p w:rsidR="00E63321" w:rsidRDefault="00E63321">
      <w:pPr>
        <w:pStyle w:val="a1"/>
        <w:rPr>
          <w:shd w:val="clear" w:color="auto" w:fill="FFFFFF"/>
        </w:rPr>
      </w:pPr>
    </w:p>
    <w:p w:rsidR="00E63321" w:rsidRDefault="00ED1C07">
      <w:pPr>
        <w:pStyle w:val="a1"/>
      </w:pPr>
      <w:r>
        <w:rPr>
          <w:shd w:val="clear" w:color="auto" w:fill="FFFFFF"/>
        </w:rPr>
        <w:t>_________________________</w:t>
      </w:r>
      <w:r w:rsidR="00E63321">
        <w:rPr>
          <w:shd w:val="clear" w:color="auto" w:fill="FFFFFF"/>
        </w:rPr>
        <w:t>, именуемое в дальнейшем «Лицензиар», от имени и в интересах</w:t>
      </w:r>
      <w:r>
        <w:rPr>
          <w:shd w:val="clear" w:color="auto" w:fill="FFFFFF"/>
        </w:rPr>
        <w:t xml:space="preserve"> которого на основании ______</w:t>
      </w:r>
      <w:r w:rsidR="00E63321">
        <w:rPr>
          <w:shd w:val="clear" w:color="auto" w:fill="FFFFFF"/>
        </w:rPr>
        <w:t xml:space="preserve"> действует</w:t>
      </w:r>
      <w:r>
        <w:rPr>
          <w:shd w:val="clear" w:color="auto" w:fill="FFFFFF"/>
        </w:rPr>
        <w:t>____________________</w:t>
      </w:r>
      <w:r w:rsidR="00E63321">
        <w:rPr>
          <w:shd w:val="clear" w:color="auto" w:fill="FFFFFF"/>
        </w:rPr>
        <w:t xml:space="preserve">, с одной стороны, и </w:t>
      </w:r>
      <w:r w:rsidR="00E63321">
        <w:rPr>
          <w:shd w:val="clear" w:color="auto" w:fill="FFFFFF"/>
        </w:rPr>
        <w:fldChar w:fldCharType="begin"/>
      </w:r>
      <w:r w:rsidR="00E63321">
        <w:rPr>
          <w:shd w:val="clear" w:color="auto" w:fill="FFFFFF"/>
        </w:rPr>
        <w:instrText xml:space="preserve"> DOCPROPERTY "customer__fullname"</w:instrText>
      </w:r>
      <w:r w:rsidR="00E63321">
        <w:rPr>
          <w:shd w:val="clear" w:color="auto" w:fill="FFFFFF"/>
        </w:rPr>
        <w:fldChar w:fldCharType="separate"/>
      </w:r>
      <w:r w:rsidR="00E63321">
        <w:rPr>
          <w:shd w:val="clear" w:color="auto" w:fill="FFFFFF"/>
        </w:rPr>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r w:rsidR="00E63321">
        <w:rPr>
          <w:shd w:val="clear" w:color="auto" w:fill="FFFFFF"/>
        </w:rPr>
        <w:fldChar w:fldCharType="end"/>
      </w:r>
      <w:r w:rsidR="00E63321">
        <w:rPr>
          <w:shd w:val="clear" w:color="auto" w:fill="FFFFFF"/>
        </w:rPr>
        <w:t xml:space="preserve">, именуемое в дальнейшем «Лицензиат», от имени и в интересах которого на основании </w:t>
      </w:r>
      <w:r w:rsidR="00E63321">
        <w:rPr>
          <w:shd w:val="clear" w:color="auto" w:fill="FFFFFF"/>
        </w:rPr>
        <w:fldChar w:fldCharType="begin"/>
      </w:r>
      <w:r w:rsidR="00E63321">
        <w:rPr>
          <w:shd w:val="clear" w:color="auto" w:fill="FFFFFF"/>
        </w:rPr>
        <w:instrText xml:space="preserve"> DOCPROPERTY "signer__warrant"</w:instrText>
      </w:r>
      <w:r w:rsidR="00E63321">
        <w:rPr>
          <w:shd w:val="clear" w:color="auto" w:fill="FFFFFF"/>
        </w:rPr>
        <w:fldChar w:fldCharType="separate"/>
      </w:r>
      <w:r w:rsidR="00E63321">
        <w:rPr>
          <w:shd w:val="clear" w:color="auto" w:fill="FFFFFF"/>
        </w:rPr>
        <w:t>Устава</w:t>
      </w:r>
      <w:r w:rsidR="00E63321">
        <w:rPr>
          <w:shd w:val="clear" w:color="auto" w:fill="FFFFFF"/>
        </w:rPr>
        <w:fldChar w:fldCharType="end"/>
      </w:r>
      <w:r w:rsidR="00E63321">
        <w:rPr>
          <w:shd w:val="clear" w:color="auto" w:fill="FFFFFF"/>
        </w:rPr>
        <w:t xml:space="preserve"> действует </w:t>
      </w:r>
      <w:r w:rsidR="00E63321">
        <w:rPr>
          <w:shd w:val="clear" w:color="auto" w:fill="FFFFFF"/>
        </w:rPr>
        <w:fldChar w:fldCharType="begin"/>
      </w:r>
      <w:r w:rsidR="00E63321">
        <w:rPr>
          <w:shd w:val="clear" w:color="auto" w:fill="FFFFFF"/>
        </w:rPr>
        <w:instrText xml:space="preserve"> DOCPROPERTY "signer__position"</w:instrText>
      </w:r>
      <w:r w:rsidR="00E63321">
        <w:rPr>
          <w:shd w:val="clear" w:color="auto" w:fill="FFFFFF"/>
        </w:rPr>
        <w:fldChar w:fldCharType="separate"/>
      </w:r>
      <w:r w:rsidR="00E63321">
        <w:rPr>
          <w:shd w:val="clear" w:color="auto" w:fill="FFFFFF"/>
        </w:rPr>
        <w:t>И.о. директора</w:t>
      </w:r>
      <w:r w:rsidR="00E63321">
        <w:rPr>
          <w:shd w:val="clear" w:color="auto" w:fill="FFFFFF"/>
        </w:rPr>
        <w:fldChar w:fldCharType="end"/>
      </w:r>
      <w:r w:rsidR="00E63321">
        <w:rPr>
          <w:shd w:val="clear" w:color="auto" w:fill="FFFFFF"/>
        </w:rPr>
        <w:t xml:space="preserve"> </w:t>
      </w:r>
      <w:r w:rsidR="00E63321">
        <w:rPr>
          <w:shd w:val="clear" w:color="auto" w:fill="FFFFFF"/>
        </w:rPr>
        <w:fldChar w:fldCharType="begin"/>
      </w:r>
      <w:r w:rsidR="00E63321">
        <w:rPr>
          <w:shd w:val="clear" w:color="auto" w:fill="FFFFFF"/>
        </w:rPr>
        <w:instrText xml:space="preserve"> DOCPROPERTY "person_full"</w:instrText>
      </w:r>
      <w:r w:rsidR="00E63321">
        <w:rPr>
          <w:shd w:val="clear" w:color="auto" w:fill="FFFFFF"/>
        </w:rPr>
        <w:fldChar w:fldCharType="separate"/>
      </w:r>
      <w:r w:rsidR="00E63321">
        <w:rPr>
          <w:shd w:val="clear" w:color="auto" w:fill="FFFFFF"/>
        </w:rPr>
        <w:t>Незнанов Николай Григорьевич</w:t>
      </w:r>
      <w:r w:rsidR="00E63321">
        <w:rPr>
          <w:shd w:val="clear" w:color="auto" w:fill="FFFFFF"/>
        </w:rPr>
        <w:fldChar w:fldCharType="end"/>
      </w:r>
      <w:r w:rsidR="00E63321">
        <w:rPr>
          <w:shd w:val="clear" w:color="auto" w:fill="FFFFFF"/>
        </w:rPr>
        <w:t>, с другой стороны, вместе именуемые «Стороны»,</w:t>
      </w:r>
      <w:r w:rsidR="00E63321">
        <w:t xml:space="preserve"> заключили настоящий Лицензионный договор (далее – «Договор») о нижеследующем:</w:t>
      </w:r>
    </w:p>
    <w:p w:rsidR="00E63321" w:rsidRDefault="00E63321">
      <w:pPr>
        <w:pStyle w:val="3"/>
        <w:numPr>
          <w:ilvl w:val="0"/>
          <w:numId w:val="3"/>
        </w:numPr>
      </w:pPr>
      <w:r>
        <w:t>ОСНОВНЫЕ ПОНЯТИЯ</w:t>
      </w:r>
    </w:p>
    <w:p w:rsidR="00E63321" w:rsidRDefault="00E63321">
      <w:pPr>
        <w:pStyle w:val="aa"/>
        <w:numPr>
          <w:ilvl w:val="1"/>
          <w:numId w:val="3"/>
        </w:numPr>
      </w:pPr>
      <w:r>
        <w:t>Для целей настоящего Договора, перечисленные ниже термины и сокращения имеют следующие значения:</w:t>
      </w:r>
    </w:p>
    <w:tbl>
      <w:tblPr>
        <w:tblW w:w="5000" w:type="pct"/>
        <w:jc w:val="center"/>
        <w:tblLayout w:type="fixed"/>
        <w:tblCellMar>
          <w:top w:w="28" w:type="dxa"/>
          <w:left w:w="28" w:type="dxa"/>
          <w:bottom w:w="28" w:type="dxa"/>
          <w:right w:w="28" w:type="dxa"/>
        </w:tblCellMar>
        <w:tblLook w:val="0000"/>
      </w:tblPr>
      <w:tblGrid>
        <w:gridCol w:w="1369"/>
        <w:gridCol w:w="9176"/>
      </w:tblGrid>
      <w:tr w:rsidR="00E63321">
        <w:trPr>
          <w:jc w:val="center"/>
        </w:trPr>
        <w:tc>
          <w:tcPr>
            <w:tcW w:w="1362" w:type="dxa"/>
            <w:tcBorders>
              <w:top w:val="single" w:sz="2" w:space="0" w:color="000000"/>
              <w:left w:val="single" w:sz="2" w:space="0" w:color="000000"/>
              <w:bottom w:val="single" w:sz="2" w:space="0" w:color="000000"/>
            </w:tcBorders>
            <w:shd w:val="clear" w:color="auto" w:fill="auto"/>
          </w:tcPr>
          <w:p w:rsidR="00E63321" w:rsidRDefault="00E63321">
            <w:pPr>
              <w:pStyle w:val="af"/>
            </w:pPr>
            <w:r>
              <w:t>Программное обеспечение, ПО</w:t>
            </w:r>
          </w:p>
        </w:tc>
        <w:tc>
          <w:tcPr>
            <w:tcW w:w="9127"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pPr>
            <w:r>
              <w:t>Программное обеспечение «Среда электронного обучения 3KL» – программа для ЭВМ и базы данных (объект интеллектуальной собственности), в которых не содержатся сведения, составляющие государственную тайну, распространяемые в форме Дистрибутива ПО, включающего ПО, исключительные права на которое на территории действия Договора и в течение периода его действия принадлежат Лицензиару, что подтверждается свидетельством о государственной регистрации программы для ЭВМ № 2019665610, выданным Федеральной службой по интеллектуальной собственности 26 ноября 2019 года, а также ПО, обладателями исключительных прав на которое являются третьи лица и правами на которые Лицензиар обладает на основании соглашений с последними.</w:t>
            </w:r>
          </w:p>
          <w:p w:rsidR="00E63321" w:rsidRDefault="00E63321">
            <w:pPr>
              <w:pStyle w:val="af"/>
            </w:pPr>
            <w:r>
              <w:t>ПО «Среда электронного обучения 3KL» зарегистрировано в Реестре российского программного обеспечения Приказом Минсвязи № 515 от 06.10.2020 (регистрационный номер 7069, дата регистрации 07.10.2020).</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Дистрибутив ПО</w:t>
            </w:r>
          </w:p>
        </w:tc>
        <w:tc>
          <w:tcPr>
            <w:tcW w:w="9127" w:type="dxa"/>
            <w:tcBorders>
              <w:left w:val="single" w:sz="2" w:space="0" w:color="000000"/>
              <w:bottom w:val="single" w:sz="2" w:space="0" w:color="000000"/>
              <w:right w:val="single" w:sz="2" w:space="0" w:color="000000"/>
            </w:tcBorders>
            <w:shd w:val="clear" w:color="auto" w:fill="auto"/>
          </w:tcPr>
          <w:p w:rsidR="00E63321" w:rsidRDefault="00E63321">
            <w:pPr>
              <w:pStyle w:val="af"/>
            </w:pPr>
            <w:r>
              <w:t>Набор (комплект) файлов, специально скомплектованных (собранных) Лицензиаром и предназначенный для ЭВМ, необходимый для начала использования ПО в соответствии с его целевым назначением.</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Гарантийная техническая поддержка, Техническая поддержка</w:t>
            </w:r>
          </w:p>
        </w:tc>
        <w:tc>
          <w:tcPr>
            <w:tcW w:w="9127" w:type="dxa"/>
            <w:tcBorders>
              <w:left w:val="single" w:sz="2" w:space="0" w:color="000000"/>
              <w:bottom w:val="single" w:sz="2" w:space="0" w:color="000000"/>
              <w:right w:val="single" w:sz="2" w:space="0" w:color="000000"/>
            </w:tcBorders>
            <w:shd w:val="clear" w:color="auto" w:fill="auto"/>
          </w:tcPr>
          <w:p w:rsidR="00E63321" w:rsidRDefault="00E63321">
            <w:pPr>
              <w:pStyle w:val="af"/>
            </w:pPr>
            <w:r>
              <w:t>Техническая поддержка ПО, состоящая из сервисов, предоставляемых Лицензиаром или уполномоченными им лицами, в течение определённого срока и представляющая собой комплекс мер, выполняемых с целью обеспечения корректного функционирования и эффективной эксплуатации поддерживаемого ПО.</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Регламент</w:t>
            </w:r>
          </w:p>
        </w:tc>
        <w:tc>
          <w:tcPr>
            <w:tcW w:w="9127" w:type="dxa"/>
            <w:tcBorders>
              <w:left w:val="single" w:sz="2" w:space="0" w:color="000000"/>
              <w:bottom w:val="single" w:sz="2" w:space="0" w:color="000000"/>
              <w:right w:val="single" w:sz="2" w:space="0" w:color="000000"/>
            </w:tcBorders>
            <w:shd w:val="clear" w:color="auto" w:fill="auto"/>
          </w:tcPr>
          <w:p w:rsidR="00E63321" w:rsidRPr="00ED1C07" w:rsidRDefault="00E63321" w:rsidP="00ED1C07">
            <w:pPr>
              <w:pStyle w:val="af"/>
              <w:widowControl w:val="0"/>
              <w:jc w:val="left"/>
            </w:pPr>
            <w:r>
              <w:rPr>
                <w:rStyle w:val="a6"/>
                <w:color w:val="000000"/>
                <w:u w:val="none"/>
              </w:rPr>
              <w:t>«Регламент предоставления сервисов</w:t>
            </w:r>
            <w:r w:rsidR="00ED1C07" w:rsidRPr="00ED1C07">
              <w:rPr>
                <w:rStyle w:val="a6"/>
                <w:color w:val="000000"/>
                <w:u w:val="none"/>
                <w:lang w:val="ru-RU"/>
              </w:rPr>
              <w:t>_______________</w:t>
            </w:r>
            <w:r w:rsidRPr="00ED1C07">
              <w:rPr>
                <w:rStyle w:val="a6"/>
                <w:color w:val="000000"/>
                <w:u w:val="none"/>
              </w:rPr>
              <w:t>,</w:t>
            </w:r>
            <w:r>
              <w:rPr>
                <w:rStyle w:val="a6"/>
                <w:color w:val="000000"/>
                <w:u w:val="none"/>
              </w:rPr>
              <w:t xml:space="preserve"> утвержденный </w:t>
            </w:r>
            <w:r w:rsidRPr="00ED1C07">
              <w:rPr>
                <w:rStyle w:val="a6"/>
                <w:color w:val="000000"/>
                <w:u w:val="none"/>
              </w:rPr>
              <w:t xml:space="preserve">Приказом </w:t>
            </w:r>
            <w:r w:rsidR="00ED1C07" w:rsidRPr="00ED1C07">
              <w:rPr>
                <w:rStyle w:val="a6"/>
                <w:color w:val="000000"/>
                <w:u w:val="none"/>
                <w:lang w:val="ru-RU"/>
              </w:rPr>
              <w:t>____________</w:t>
            </w:r>
            <w:r w:rsidRPr="00ED1C07">
              <w:rPr>
                <w:rStyle w:val="a6"/>
                <w:color w:val="000000"/>
                <w:u w:val="none"/>
              </w:rPr>
              <w:t xml:space="preserve">№ </w:t>
            </w:r>
            <w:r w:rsidR="00ED1C07" w:rsidRPr="00ED1C07">
              <w:rPr>
                <w:rStyle w:val="a6"/>
                <w:color w:val="000000"/>
                <w:u w:val="none"/>
                <w:lang w:val="ru-RU"/>
              </w:rPr>
              <w:t>_______</w:t>
            </w:r>
            <w:r w:rsidR="00ED1C07" w:rsidRPr="00ED1C07">
              <w:rPr>
                <w:rStyle w:val="a6"/>
                <w:color w:val="000000"/>
                <w:u w:val="none"/>
              </w:rPr>
              <w:t>от</w:t>
            </w:r>
            <w:r w:rsidR="00ED1C07" w:rsidRPr="00ED1C07">
              <w:rPr>
                <w:rStyle w:val="a6"/>
                <w:color w:val="000000"/>
                <w:u w:val="none"/>
                <w:lang w:val="ru-RU"/>
              </w:rPr>
              <w:t>________</w:t>
            </w:r>
            <w:r w:rsidRPr="00ED1C07">
              <w:rPr>
                <w:rStyle w:val="a6"/>
                <w:color w:val="000000"/>
                <w:u w:val="none"/>
              </w:rPr>
              <w:t>2026 и размещенный на официальном сайте Лицензиара в сети Интернет по адресу:</w:t>
            </w:r>
            <w:r w:rsidRPr="00ED1C07">
              <w:rPr>
                <w:rStyle w:val="a6"/>
              </w:rPr>
              <w:t xml:space="preserve"> </w:t>
            </w:r>
            <w:r w:rsidR="00ED1C07" w:rsidRPr="00ED1C07">
              <w:rPr>
                <w:rStyle w:val="a6"/>
                <w:lang w:val="ru-RU"/>
              </w:rPr>
              <w:t>______________</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Кабинет клиента</w:t>
            </w:r>
          </w:p>
        </w:tc>
        <w:tc>
          <w:tcPr>
            <w:tcW w:w="9127" w:type="dxa"/>
            <w:tcBorders>
              <w:left w:val="single" w:sz="2" w:space="0" w:color="000000"/>
              <w:bottom w:val="single" w:sz="2" w:space="0" w:color="000000"/>
              <w:right w:val="single" w:sz="2" w:space="0" w:color="000000"/>
            </w:tcBorders>
            <w:shd w:val="clear" w:color="auto" w:fill="auto"/>
          </w:tcPr>
          <w:p w:rsidR="00E63321" w:rsidRDefault="00E63321" w:rsidP="00ED1C07">
            <w:pPr>
              <w:pStyle w:val="af"/>
            </w:pPr>
            <w:r>
              <w:t xml:space="preserve">Раздел на сайте Лицензиара в сети Интернет, предназначенный для взаимодействия Лицензиата со специалистами Лицензиара, в рамках Гарантийной технической поддержки ПО, доступный по адресу: </w:t>
            </w:r>
            <w:r w:rsidR="00ED1C07" w:rsidRPr="00ED1C07">
              <w:rPr>
                <w:highlight w:val="yellow"/>
              </w:rPr>
              <w:t>___________________</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Заявка Лицензиата</w:t>
            </w:r>
          </w:p>
        </w:tc>
        <w:tc>
          <w:tcPr>
            <w:tcW w:w="9127" w:type="dxa"/>
            <w:tcBorders>
              <w:left w:val="single" w:sz="2" w:space="0" w:color="000000"/>
              <w:bottom w:val="single" w:sz="2" w:space="0" w:color="000000"/>
              <w:right w:val="single" w:sz="2" w:space="0" w:color="000000"/>
            </w:tcBorders>
            <w:shd w:val="clear" w:color="auto" w:fill="auto"/>
          </w:tcPr>
          <w:p w:rsidR="00E63321" w:rsidRDefault="00E63321">
            <w:pPr>
              <w:pStyle w:val="af"/>
            </w:pPr>
            <w:r>
              <w:t>Вопрос или техническое поручение Лицензиата, выполняемое в рамках Гарантийной технической поддержки ПО.</w:t>
            </w:r>
          </w:p>
          <w:p w:rsidR="00E63321" w:rsidRDefault="00E63321">
            <w:pPr>
              <w:pStyle w:val="af"/>
            </w:pPr>
            <w:r>
              <w:t>Письменные заявки с перепиской по ним отображаются в Кабинете клиента.</w:t>
            </w:r>
          </w:p>
        </w:tc>
      </w:tr>
      <w:tr w:rsidR="00E63321">
        <w:trPr>
          <w:jc w:val="center"/>
        </w:trPr>
        <w:tc>
          <w:tcPr>
            <w:tcW w:w="1362" w:type="dxa"/>
            <w:tcBorders>
              <w:left w:val="single" w:sz="2" w:space="0" w:color="000000"/>
              <w:bottom w:val="single" w:sz="2" w:space="0" w:color="000000"/>
            </w:tcBorders>
            <w:shd w:val="clear" w:color="auto" w:fill="auto"/>
          </w:tcPr>
          <w:p w:rsidR="00E63321" w:rsidRDefault="00E63321">
            <w:pPr>
              <w:pStyle w:val="af"/>
            </w:pPr>
            <w:r>
              <w:t>Комплектация ПО</w:t>
            </w:r>
          </w:p>
        </w:tc>
        <w:tc>
          <w:tcPr>
            <w:tcW w:w="9127" w:type="dxa"/>
            <w:tcBorders>
              <w:left w:val="single" w:sz="2" w:space="0" w:color="000000"/>
              <w:bottom w:val="single" w:sz="2" w:space="0" w:color="000000"/>
              <w:right w:val="single" w:sz="2" w:space="0" w:color="000000"/>
            </w:tcBorders>
            <w:shd w:val="clear" w:color="auto" w:fill="auto"/>
          </w:tcPr>
          <w:p w:rsidR="00E63321" w:rsidRDefault="00E63321">
            <w:pPr>
              <w:pStyle w:val="af"/>
            </w:pPr>
            <w:r>
              <w:t>Состав ПО, права на которое передаются по Договору, а также состав Гарантийной технической поддержки на данное ПО.</w:t>
            </w:r>
          </w:p>
        </w:tc>
      </w:tr>
    </w:tbl>
    <w:p w:rsidR="00E63321" w:rsidRDefault="00E63321">
      <w:pPr>
        <w:pStyle w:val="3"/>
        <w:numPr>
          <w:ilvl w:val="0"/>
          <w:numId w:val="3"/>
        </w:numPr>
      </w:pPr>
      <w:r>
        <w:t>ПРЕДМЕТ ДОГОВОРА</w:t>
      </w:r>
    </w:p>
    <w:p w:rsidR="00E63321" w:rsidRDefault="00E63321">
      <w:pPr>
        <w:pStyle w:val="aa"/>
        <w:numPr>
          <w:ilvl w:val="1"/>
          <w:numId w:val="3"/>
        </w:numPr>
      </w:pPr>
      <w:r>
        <w:t>По настоящему Договору Лицензиар обязуется передать, а Лицензиат – принять и оплатить право использования ПО на срок, в комплектации и за вознаграждение, указанные в Спецификации к настоящему Договору.</w:t>
      </w:r>
    </w:p>
    <w:p w:rsidR="00E63321" w:rsidRDefault="00E63321">
      <w:pPr>
        <w:pStyle w:val="aa"/>
        <w:numPr>
          <w:ilvl w:val="1"/>
          <w:numId w:val="3"/>
        </w:numPr>
      </w:pPr>
      <w:r>
        <w:t>В рамках настоящего Договора Лицензиар предоставляет Лицензиату право использования ПО следующими способами:</w:t>
      </w:r>
    </w:p>
    <w:p w:rsidR="00E63321" w:rsidRDefault="00E63321">
      <w:pPr>
        <w:pStyle w:val="af3"/>
        <w:numPr>
          <w:ilvl w:val="0"/>
          <w:numId w:val="4"/>
        </w:numPr>
      </w:pPr>
      <w:r>
        <w:t>воспроизведение ПО, предоставляемое с целью использования ПО Лицензиатом для поддержки работы собственных производственных процессов и производственных процессов своих структурных подразделений;</w:t>
      </w:r>
    </w:p>
    <w:p w:rsidR="00E63321" w:rsidRDefault="00E63321">
      <w:pPr>
        <w:pStyle w:val="af3"/>
        <w:numPr>
          <w:ilvl w:val="0"/>
          <w:numId w:val="4"/>
        </w:numPr>
      </w:pPr>
      <w:r>
        <w:t>передача по кабелю, в эфир, посредством спутниковой или иной связи аудиовизуальных отображений, текстовой, графической и иной информации, порождаемой (генерируемой) ПО в процессе его использования по назначению;</w:t>
      </w:r>
    </w:p>
    <w:p w:rsidR="00E63321" w:rsidRDefault="00E63321">
      <w:pPr>
        <w:pStyle w:val="af3"/>
        <w:numPr>
          <w:ilvl w:val="0"/>
          <w:numId w:val="4"/>
        </w:numPr>
      </w:pPr>
      <w:r>
        <w:t>осуществление перевода и переработки (модификации) ПО, включение ПО в состав иных составных и производных произведений с учётом ограничений, предусмотренных настоящим Договором;</w:t>
      </w:r>
    </w:p>
    <w:p w:rsidR="00E63321" w:rsidRDefault="00E63321">
      <w:pPr>
        <w:pStyle w:val="af3"/>
        <w:numPr>
          <w:ilvl w:val="0"/>
          <w:numId w:val="4"/>
        </w:numPr>
      </w:pPr>
      <w:r>
        <w:t>изучение, исследование или испытание функционирования ПО в целях определения идей и принципов, лежащих в основе любого элемента ПО, в том числе путём внесения изменений в исходный код ПО.</w:t>
      </w:r>
    </w:p>
    <w:p w:rsidR="00E63321" w:rsidRDefault="00E63321">
      <w:pPr>
        <w:pStyle w:val="aa"/>
        <w:numPr>
          <w:ilvl w:val="1"/>
          <w:numId w:val="3"/>
        </w:numPr>
      </w:pPr>
      <w:r>
        <w:t>Право использования ПО предоставляется без ограничения территории.</w:t>
      </w:r>
    </w:p>
    <w:p w:rsidR="00E63321" w:rsidRDefault="00E63321">
      <w:pPr>
        <w:pStyle w:val="aa"/>
        <w:numPr>
          <w:ilvl w:val="1"/>
          <w:numId w:val="3"/>
        </w:numPr>
      </w:pPr>
      <w:r>
        <w:t>ИКЗ: -</w:t>
      </w:r>
    </w:p>
    <w:p w:rsidR="00E63321" w:rsidRDefault="00E63321">
      <w:pPr>
        <w:pStyle w:val="3"/>
        <w:numPr>
          <w:ilvl w:val="0"/>
          <w:numId w:val="3"/>
        </w:numPr>
      </w:pPr>
      <w:r>
        <w:t>ПРАВА И ОБЯЗАННОСТИ СТОРОН</w:t>
      </w:r>
    </w:p>
    <w:p w:rsidR="00E63321" w:rsidRDefault="00E63321">
      <w:pPr>
        <w:pStyle w:val="aa"/>
        <w:numPr>
          <w:ilvl w:val="1"/>
          <w:numId w:val="3"/>
        </w:numPr>
      </w:pPr>
      <w:r>
        <w:t>Лицензиар обязан:</w:t>
      </w:r>
    </w:p>
    <w:p w:rsidR="00E63321" w:rsidRDefault="00E63321">
      <w:pPr>
        <w:pStyle w:val="aa"/>
        <w:numPr>
          <w:ilvl w:val="2"/>
          <w:numId w:val="3"/>
        </w:numPr>
      </w:pPr>
      <w:r>
        <w:t>передать Лицензиату право на использование ПО в порядке, установленном настоящим Договором;</w:t>
      </w:r>
    </w:p>
    <w:p w:rsidR="00E63321" w:rsidRDefault="00E63321">
      <w:pPr>
        <w:pStyle w:val="aa"/>
        <w:numPr>
          <w:ilvl w:val="2"/>
          <w:numId w:val="3"/>
        </w:numPr>
      </w:pPr>
      <w:r>
        <w:t>в зависимости от состава гарантийной технической поддержки, предоставить Лицензиату доступ к ПО, размещенному на сервере Лицензиара, либо доступ к Дистрибутиву ПО для его загрузки посредством компьютерной сети Интернет с момента активации ПО;</w:t>
      </w:r>
    </w:p>
    <w:p w:rsidR="00E63321" w:rsidRDefault="00E63321">
      <w:pPr>
        <w:pStyle w:val="aa"/>
        <w:numPr>
          <w:ilvl w:val="2"/>
          <w:numId w:val="3"/>
        </w:numPr>
      </w:pPr>
      <w:r>
        <w:t>направить Лицензиату Код активации в порядке и сроки, установленные настоящим Договором и Регламентом;</w:t>
      </w:r>
    </w:p>
    <w:p w:rsidR="00E63321" w:rsidRDefault="00E63321">
      <w:pPr>
        <w:pStyle w:val="aa"/>
        <w:numPr>
          <w:ilvl w:val="2"/>
          <w:numId w:val="3"/>
        </w:numPr>
      </w:pPr>
      <w:r>
        <w:t>после успешного прохождения Лицензиатом процедуры Активации ПО в порядке, установленном Регламентом, осуществить Активацию ПО и начать предоставление Гарантийной технической поддержки в составе сервисов, установленных Спецификацией. Гарантийная техническая поддержка предоставляется в течение срока, установленного в Спецификации. Стоимость Гарантийной технической поддержки включена в стоимость Лицензионного вознаграждения. Активация ПО по настоящему Договору осуществляется с учетом следующих особенностей:</w:t>
      </w:r>
    </w:p>
    <w:p w:rsidR="00E63321" w:rsidRDefault="00E63321">
      <w:pPr>
        <w:pStyle w:val="aa"/>
        <w:ind w:left="567"/>
      </w:pPr>
      <w:r>
        <w:t>активация ПО осуществляется автоматически с даты, указанной в Спецификации.</w:t>
      </w:r>
    </w:p>
    <w:p w:rsidR="00E63321" w:rsidRDefault="00E63321">
      <w:pPr>
        <w:pStyle w:val="aa"/>
        <w:numPr>
          <w:ilvl w:val="1"/>
          <w:numId w:val="3"/>
        </w:numPr>
      </w:pPr>
      <w:r>
        <w:t>Лицензиар вправе:</w:t>
      </w:r>
    </w:p>
    <w:p w:rsidR="00E63321" w:rsidRDefault="00E63321">
      <w:pPr>
        <w:pStyle w:val="aa"/>
        <w:numPr>
          <w:ilvl w:val="2"/>
          <w:numId w:val="3"/>
        </w:numPr>
      </w:pPr>
      <w:r>
        <w:t>в случае нарушения Лицензиатом условий настоящего Договора, приостановить активацию ПО, право на использование которого было передано Лицензиату и предоставление Гарантийной технической поддержки, до момента устранения нарушения;</w:t>
      </w:r>
    </w:p>
    <w:p w:rsidR="00E63321" w:rsidRDefault="00E63321">
      <w:pPr>
        <w:pStyle w:val="aa"/>
        <w:numPr>
          <w:ilvl w:val="2"/>
          <w:numId w:val="3"/>
        </w:numPr>
      </w:pPr>
      <w:r>
        <w:t>по своему усмотрению производить доработку и изменения ПО, выпуская обновления Дистрибутива ПО.</w:t>
      </w:r>
    </w:p>
    <w:p w:rsidR="00E63321" w:rsidRDefault="00E63321">
      <w:pPr>
        <w:pStyle w:val="aa"/>
        <w:numPr>
          <w:ilvl w:val="1"/>
          <w:numId w:val="3"/>
        </w:numPr>
      </w:pPr>
      <w:r>
        <w:t>Лицензиат обязан:</w:t>
      </w:r>
    </w:p>
    <w:p w:rsidR="00E63321" w:rsidRDefault="00E63321">
      <w:pPr>
        <w:pStyle w:val="aa"/>
        <w:numPr>
          <w:ilvl w:val="2"/>
          <w:numId w:val="3"/>
        </w:numPr>
      </w:pPr>
      <w:r>
        <w:t>соблюдать авторские права Лицензиара и третьих лиц, обладающих авторскими правами на программное обеспечение, включённое в состав Дистрибутива ПО, в том числе, в случае выполнения перевода или иной переработки ПО, в обязательном порядке сохранять сведения о наличии таких прав, включённые в состав программного кода;</w:t>
      </w:r>
    </w:p>
    <w:p w:rsidR="00E63321" w:rsidRDefault="00E63321">
      <w:pPr>
        <w:pStyle w:val="aa"/>
        <w:numPr>
          <w:ilvl w:val="2"/>
          <w:numId w:val="3"/>
        </w:numPr>
      </w:pPr>
      <w:r>
        <w:t>уплатить Лицензиару Лицензионное вознаграждение за предоставленное право использования ПО в соответствии с настоящим Договором;</w:t>
      </w:r>
    </w:p>
    <w:p w:rsidR="00E63321" w:rsidRDefault="00E63321">
      <w:pPr>
        <w:pStyle w:val="aa"/>
        <w:numPr>
          <w:ilvl w:val="2"/>
          <w:numId w:val="3"/>
        </w:numPr>
      </w:pPr>
      <w:r>
        <w:lastRenderedPageBreak/>
        <w:t>не производить действия, которые могут нанести вред деятельности или деловой репутации Лицензиара, его правопреемников, а также лиц, которым принадлежат исключительные и/или авторские права на программное обеспечение, включённое в состав Дистрибутива ПО;</w:t>
      </w:r>
    </w:p>
    <w:p w:rsidR="00E63321" w:rsidRDefault="00E63321">
      <w:pPr>
        <w:pStyle w:val="aa"/>
        <w:numPr>
          <w:ilvl w:val="2"/>
          <w:numId w:val="3"/>
        </w:numPr>
      </w:pPr>
      <w:r>
        <w:t>получать в письменном виде разрешение Лицензиара на любое использование средств его индивидуализации, включая фирменное наименование, товарные знаки, а также персональных данных авторов ПО и средств индивидуализации лиц, обладающих исключительными и/или авторскими правами на программное обеспечение, включённое в состав Дистрибутива ПО.</w:t>
      </w:r>
    </w:p>
    <w:p w:rsidR="00E63321" w:rsidRDefault="00E63321">
      <w:pPr>
        <w:pStyle w:val="aa"/>
        <w:numPr>
          <w:ilvl w:val="1"/>
          <w:numId w:val="3"/>
        </w:numPr>
      </w:pPr>
      <w:r>
        <w:t>Лицензиат имеет право:</w:t>
      </w:r>
    </w:p>
    <w:p w:rsidR="00E63321" w:rsidRDefault="00E63321">
      <w:pPr>
        <w:pStyle w:val="aa"/>
        <w:numPr>
          <w:ilvl w:val="2"/>
          <w:numId w:val="3"/>
        </w:numPr>
      </w:pPr>
      <w:r>
        <w:t>использовать ПО в соответствии с его целевым назначением способами, установленными настоящим Договором;</w:t>
      </w:r>
    </w:p>
    <w:p w:rsidR="00E63321" w:rsidRDefault="00E63321">
      <w:pPr>
        <w:pStyle w:val="aa"/>
        <w:numPr>
          <w:ilvl w:val="2"/>
          <w:numId w:val="3"/>
        </w:numPr>
      </w:pPr>
      <w:r>
        <w:t>в течение срока предоставления Гарантийной технической поддержки,  получать у Лицензиара обновления Дистрибутива ПО и использовать их в соответствии с условиями настоящего Договора.</w:t>
      </w:r>
    </w:p>
    <w:p w:rsidR="00E63321" w:rsidRDefault="00E63321">
      <w:pPr>
        <w:pStyle w:val="3"/>
        <w:numPr>
          <w:ilvl w:val="0"/>
          <w:numId w:val="3"/>
        </w:numPr>
      </w:pPr>
      <w:r>
        <w:t>ПОРЯДОК ПЕРЕДАЧИ ПРАВ</w:t>
      </w:r>
    </w:p>
    <w:p w:rsidR="00E63321" w:rsidRDefault="00E63321">
      <w:pPr>
        <w:pStyle w:val="aa"/>
        <w:numPr>
          <w:ilvl w:val="1"/>
          <w:numId w:val="3"/>
        </w:numPr>
      </w:pPr>
      <w:r>
        <w:t>Право на использование ПО считается переданным Лицензиаром Лицензиату в момент заключения настоящего Договора.</w:t>
      </w:r>
    </w:p>
    <w:p w:rsidR="00E63321" w:rsidRDefault="00E63321">
      <w:pPr>
        <w:pStyle w:val="aa"/>
        <w:numPr>
          <w:ilvl w:val="1"/>
          <w:numId w:val="3"/>
        </w:numPr>
      </w:pPr>
      <w:r>
        <w:t>В случае, если Лицензиат начал использовать ПО до момента заключения настоящего Договора, права считаются переданными Лицензиату в момент начала фактического использования ПО. В этом случае, Лицензиат не имеет права ссылаться на отсутствие у него Договора, как на основание для освобождения от оплаты или ответственности за просрочку оплаты.</w:t>
      </w:r>
    </w:p>
    <w:p w:rsidR="00E63321" w:rsidRDefault="00E63321">
      <w:pPr>
        <w:pStyle w:val="aa"/>
        <w:numPr>
          <w:ilvl w:val="1"/>
          <w:numId w:val="3"/>
        </w:numPr>
      </w:pPr>
      <w:r>
        <w:t>Акт приема-передачи прав формируется Лицензиаром и направляется Лицензиату Лицензиаром в течение десяти рабочих дней с момента заключения Договора:</w:t>
      </w:r>
    </w:p>
    <w:p w:rsidR="00E63321" w:rsidRDefault="00E63321">
      <w:pPr>
        <w:pStyle w:val="af3"/>
        <w:numPr>
          <w:ilvl w:val="0"/>
          <w:numId w:val="5"/>
        </w:numPr>
      </w:pPr>
      <w:r>
        <w:t>в случае заключения Договора  с помощью систем ЭДО, подписанный Лицензиаром Акт направляется Лицензиату с помощью систем</w:t>
      </w:r>
      <w:r>
        <w:rPr>
          <w:rFonts w:cs="Lohit Devanagari"/>
        </w:rPr>
        <w:t>ы</w:t>
      </w:r>
      <w:r>
        <w:t xml:space="preserve"> ЭДО. В таком случае, Акт считается полученным Лицензиатом на следующий после его загрузки в систему ЭДО рабочий день;</w:t>
      </w:r>
    </w:p>
    <w:p w:rsidR="00E63321" w:rsidRDefault="00E63321">
      <w:pPr>
        <w:pStyle w:val="af3"/>
        <w:numPr>
          <w:ilvl w:val="0"/>
          <w:numId w:val="5"/>
        </w:numPr>
      </w:pPr>
      <w:r>
        <w:t>в случае заключения Договора путем обмена Сторонами скан-образами подписанного Договора, Лицензиар направляет Лицензиату скан-образ подписанного Акта обратным письмом в ответ на письмо, содержавшее скан-образ Договора, подписанного Лицензиатом. В таком случае, Акт считается полученным Лицензиатом на следующий после отправки электронного письма рабочий день. Два оригинальных экземпляра Акта направляются Лицензиату по почтовому адресу Лицензиата, а если такой неизвестен – по адресу места нахождения, указанному в ЕГРЮЛ;</w:t>
      </w:r>
    </w:p>
    <w:p w:rsidR="00E63321" w:rsidRDefault="00E63321">
      <w:pPr>
        <w:pStyle w:val="af3"/>
        <w:numPr>
          <w:ilvl w:val="0"/>
          <w:numId w:val="5"/>
        </w:numPr>
      </w:pPr>
      <w:r>
        <w:t>в случае заключения Договора путем обмена Сторонами документами на бумажном носителе, Лицензиар направляет Лицензиату два оригинальных экземпляра Акта по почтовому адресу Лицензиата, а если такой неизвестен – по адресу места нахождения, указанному в ЕГРЮЛ. В таком случае Акт считается полученным Лицензиатом в день получения от почтовой или курьерской службы, но не позднее, чем на пятый рабочий день с момента поступления письма в отделение почтовой связи, обслуживающее адрес Лицензиата</w:t>
      </w:r>
    </w:p>
    <w:p w:rsidR="00E63321" w:rsidRDefault="00E63321">
      <w:pPr>
        <w:pStyle w:val="aa"/>
        <w:numPr>
          <w:ilvl w:val="1"/>
          <w:numId w:val="3"/>
        </w:numPr>
      </w:pPr>
      <w:r>
        <w:t>Лицензиат, получивший Акт, обязан подписать его и направить Лицензиару тем способом, которым Акт был получен в течение десяти рабочих дней с момента получения, либо в тот же срок направить в письменном виде мотивированные возражения против подписания Акта. В случае, если в указанный срок Лицензиат не направит Лицензиару подписанный Акт или мотивированные возражения, Акт считается подписанным Лицензиатом без возражений и замечаний. В случае, если впоследствии Лицензиар направлял Лицензиату два оригинальных экземпляра Акта, Лицензиат обязан вернуть один подписанный экземпляр Лицензиару.</w:t>
      </w:r>
    </w:p>
    <w:p w:rsidR="00E63321" w:rsidRDefault="00E63321">
      <w:pPr>
        <w:pStyle w:val="aa"/>
        <w:numPr>
          <w:ilvl w:val="1"/>
          <w:numId w:val="3"/>
        </w:numPr>
      </w:pPr>
      <w:r>
        <w:t>В случае отсутствия у Лицензиара оригинала Договора, подписанного Сторонами, Лицензиат не имеет право ссылаться на несогласованность его условий в случае, если ПО было им активировано.</w:t>
      </w:r>
    </w:p>
    <w:p w:rsidR="00E63321" w:rsidRDefault="00E63321">
      <w:pPr>
        <w:pStyle w:val="3"/>
        <w:numPr>
          <w:ilvl w:val="0"/>
          <w:numId w:val="3"/>
        </w:numPr>
      </w:pPr>
      <w:r>
        <w:t>ЦЕНА ДОГОВОРА И ПОРЯДОК РАСЧЕТОВ</w:t>
      </w:r>
    </w:p>
    <w:p w:rsidR="00E63321" w:rsidRDefault="00E63321">
      <w:pPr>
        <w:pStyle w:val="aa"/>
        <w:numPr>
          <w:ilvl w:val="1"/>
          <w:numId w:val="3"/>
        </w:numPr>
      </w:pPr>
      <w:r>
        <w:t xml:space="preserve">Цена Договора (Лицензионное вознаграждение) составляет сумму в размере </w:t>
      </w:r>
      <w:r w:rsidR="00ED1C07" w:rsidRPr="00ED1C07">
        <w:rPr>
          <w:highlight w:val="yellow"/>
        </w:rPr>
        <w:t>_____</w:t>
      </w:r>
      <w:r w:rsidRPr="00ED1C07">
        <w:rPr>
          <w:highlight w:val="yellow"/>
        </w:rPr>
        <w:t>(</w:t>
      </w:r>
      <w:r w:rsidR="00ED1C07" w:rsidRPr="00ED1C07">
        <w:rPr>
          <w:highlight w:val="yellow"/>
        </w:rPr>
        <w:t>_______</w:t>
      </w:r>
      <w:r w:rsidRPr="00ED1C07">
        <w:rPr>
          <w:highlight w:val="yellow"/>
        </w:rPr>
        <w:t>)</w:t>
      </w:r>
      <w:r>
        <w:t xml:space="preserve"> рублей, </w:t>
      </w:r>
      <w:r w:rsidR="00ED1C07">
        <w:t>с учетом НДС/</w:t>
      </w:r>
      <w:r>
        <w:t xml:space="preserve">без налога (НДС). </w:t>
      </w:r>
    </w:p>
    <w:p w:rsidR="00E63321" w:rsidRDefault="00E63321">
      <w:pPr>
        <w:pStyle w:val="aa"/>
        <w:numPr>
          <w:ilvl w:val="1"/>
          <w:numId w:val="3"/>
        </w:numPr>
      </w:pPr>
      <w:r>
        <w:t>Источник финансирования: выплата Лицензионного вознаграждения осуществляется за счет</w:t>
      </w:r>
      <w:r w:rsidR="00ED1C07">
        <w:t xml:space="preserve"> средств бюджетного учреждения</w:t>
      </w:r>
      <w:r>
        <w:t>.</w:t>
      </w:r>
    </w:p>
    <w:p w:rsidR="00E63321" w:rsidRDefault="00E63321">
      <w:pPr>
        <w:pStyle w:val="aa"/>
        <w:numPr>
          <w:ilvl w:val="1"/>
          <w:numId w:val="3"/>
        </w:numPr>
      </w:pPr>
      <w:r>
        <w:t>Цена Договора является твердой и определяется на весь срок исполнения Договора. Цена Договора включает в себя расходы, связанные с его исполнением, необходимые налоги и сборы.</w:t>
      </w:r>
    </w:p>
    <w:p w:rsidR="00E63321" w:rsidRDefault="00E63321">
      <w:pPr>
        <w:pStyle w:val="aa"/>
        <w:numPr>
          <w:ilvl w:val="1"/>
          <w:numId w:val="3"/>
        </w:numPr>
      </w:pPr>
      <w:r>
        <w:t>Лицензионное вознаграждение уплачивается Лицензиатом Лицензиару на основании счета, выставленного Лицензиаром, в форме разового фиксированного платежа в течение семи рабочих дней с момента подписания Акта приема-передачи прав или Активации ПО (в зависимости от того, какое событие наступит раньше).</w:t>
      </w:r>
    </w:p>
    <w:p w:rsidR="00E63321" w:rsidRDefault="00E63321">
      <w:pPr>
        <w:pStyle w:val="aa"/>
        <w:numPr>
          <w:ilvl w:val="1"/>
          <w:numId w:val="3"/>
        </w:numPr>
      </w:pPr>
      <w:r>
        <w:t>Обязательство по оплате Лицензиатом вознаграждения считается исполненным с момента зачисления соответствующей суммы денежных средств на расчётный счёт Лицензиара.</w:t>
      </w:r>
    </w:p>
    <w:p w:rsidR="00E63321" w:rsidRDefault="00E63321">
      <w:pPr>
        <w:pStyle w:val="3"/>
        <w:numPr>
          <w:ilvl w:val="0"/>
          <w:numId w:val="3"/>
        </w:numPr>
      </w:pPr>
      <w:r>
        <w:t>ОТВЕТСТВЕННОСТЬ СТОРОН</w:t>
      </w:r>
    </w:p>
    <w:p w:rsidR="00E63321" w:rsidRDefault="00E63321">
      <w:pPr>
        <w:pStyle w:val="aa"/>
        <w:numPr>
          <w:ilvl w:val="1"/>
          <w:numId w:val="3"/>
        </w:numPr>
      </w:pPr>
      <w:r>
        <w:t>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3321" w:rsidRDefault="00E63321">
      <w:pPr>
        <w:pStyle w:val="aa"/>
        <w:numPr>
          <w:ilvl w:val="1"/>
          <w:numId w:val="3"/>
        </w:numPr>
      </w:pPr>
      <w:r>
        <w:t>В случае просрочки исполнения Лицензиаром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rsidR="00E63321" w:rsidRDefault="00E63321">
      <w:pPr>
        <w:pStyle w:val="aa"/>
        <w:numPr>
          <w:ilvl w:val="1"/>
          <w:numId w:val="3"/>
        </w:numPr>
      </w:pPr>
      <w:r>
        <w:t>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rsidR="00E63321" w:rsidRDefault="00E63321">
      <w:pPr>
        <w:pStyle w:val="aa"/>
        <w:numPr>
          <w:ilvl w:val="1"/>
          <w:numId w:val="3"/>
        </w:numPr>
      </w:pPr>
      <w:r>
        <w:t>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E63321" w:rsidRDefault="00E63321">
      <w:pPr>
        <w:pStyle w:val="af3"/>
        <w:numPr>
          <w:ilvl w:val="0"/>
          <w:numId w:val="6"/>
        </w:numPr>
      </w:pPr>
      <w:r>
        <w:t>10 (Десять) % цены Договора в случае, если цена Договора  не превышает 3 (Трех) миллионов рублей;</w:t>
      </w:r>
    </w:p>
    <w:p w:rsidR="00E63321" w:rsidRDefault="00E63321">
      <w:pPr>
        <w:pStyle w:val="af3"/>
        <w:numPr>
          <w:ilvl w:val="0"/>
          <w:numId w:val="6"/>
        </w:numPr>
      </w:pPr>
      <w:r>
        <w:t>5 (Пять) % цены Договора  в случае, если цена Договора  составляет от 3 (Трех) миллионов рублей до 50 (Пятидесяти) миллионов рублей (включительно);</w:t>
      </w:r>
    </w:p>
    <w:p w:rsidR="00E63321" w:rsidRDefault="00E63321">
      <w:pPr>
        <w:pStyle w:val="af3"/>
        <w:numPr>
          <w:ilvl w:val="0"/>
          <w:numId w:val="6"/>
        </w:numPr>
      </w:pPr>
      <w:r>
        <w:t>1 (Один) % цены Договора  в случае, если цена Договора составляет от 50 (Пятидесяти) миллионов рублей до 100 (Ста) миллионов  рублей (включительно);</w:t>
      </w:r>
    </w:p>
    <w:p w:rsidR="00E63321" w:rsidRDefault="00E63321">
      <w:pPr>
        <w:pStyle w:val="af3"/>
        <w:numPr>
          <w:ilvl w:val="0"/>
          <w:numId w:val="6"/>
        </w:numPr>
      </w:pPr>
      <w:r>
        <w:t>0,5 (Пять десятых) % цены Договора в случае, если цена Договора составляет от 100 (Ста) миллионов рублей до 500 (Пятисот) миллионов рублей (включительно);</w:t>
      </w:r>
    </w:p>
    <w:p w:rsidR="00E63321" w:rsidRDefault="00E63321">
      <w:pPr>
        <w:pStyle w:val="af3"/>
        <w:numPr>
          <w:ilvl w:val="0"/>
          <w:numId w:val="6"/>
        </w:numPr>
      </w:pPr>
      <w:r>
        <w:t>0,4 (Четыре десятых) % цены Договора в случае, если цена Договора составляет от 500 (Пятисот) миллионов рублей до 1 (Одного) миллиарда рублей (включительно);</w:t>
      </w:r>
    </w:p>
    <w:p w:rsidR="00E63321" w:rsidRDefault="00E63321">
      <w:pPr>
        <w:pStyle w:val="af3"/>
        <w:numPr>
          <w:ilvl w:val="0"/>
          <w:numId w:val="6"/>
        </w:numPr>
      </w:pPr>
      <w:r>
        <w:t>0,3 (Три десятых) % цены Договора в случае, если цена Договора составляет от 1 (Одного) миллиарда рублей до 2 (Двух) миллиардов рублей (включительно);</w:t>
      </w:r>
    </w:p>
    <w:p w:rsidR="00E63321" w:rsidRDefault="00E63321">
      <w:pPr>
        <w:pStyle w:val="af3"/>
        <w:numPr>
          <w:ilvl w:val="0"/>
          <w:numId w:val="6"/>
        </w:numPr>
      </w:pPr>
      <w:r>
        <w:t>0,25 (Двадцать пять сотых) % цены Договора  в случае, если цена Договора составляет от 2 (Двух) миллиардов рублей до 5 (Пяти)  миллиардов рублей (включительно);</w:t>
      </w:r>
    </w:p>
    <w:p w:rsidR="00E63321" w:rsidRDefault="00E63321">
      <w:pPr>
        <w:pStyle w:val="af3"/>
        <w:numPr>
          <w:ilvl w:val="0"/>
          <w:numId w:val="6"/>
        </w:numPr>
      </w:pPr>
      <w:r>
        <w:t>0,2 (Две десятых) % цены Договора в случае, если цена Договора составляет от 5 (Пяти) миллиардов рублей до 10 (Десяти) миллиардов рублей (включительно);</w:t>
      </w:r>
    </w:p>
    <w:p w:rsidR="00E63321" w:rsidRDefault="00E63321">
      <w:pPr>
        <w:pStyle w:val="af3"/>
        <w:numPr>
          <w:ilvl w:val="0"/>
          <w:numId w:val="6"/>
        </w:numPr>
      </w:pPr>
      <w:r>
        <w:t>0,1 (Одна десятая) цены Договора в случае, если цена Договора превышает 10 (Десять) миллиардов рублей.</w:t>
      </w:r>
    </w:p>
    <w:p w:rsidR="00E63321" w:rsidRDefault="00E63321">
      <w:pPr>
        <w:pStyle w:val="aa"/>
        <w:numPr>
          <w:ilvl w:val="1"/>
          <w:numId w:val="3"/>
        </w:numPr>
      </w:pPr>
      <w:r>
        <w:lastRenderedPageBreak/>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устанавливается в следующем порядке:</w:t>
      </w:r>
    </w:p>
    <w:p w:rsidR="00E63321" w:rsidRDefault="00E63321">
      <w:pPr>
        <w:pStyle w:val="af3"/>
        <w:numPr>
          <w:ilvl w:val="0"/>
          <w:numId w:val="7"/>
        </w:numPr>
      </w:pPr>
      <w:r>
        <w:t>1000 (Одна тысяча) рублей, если цена Договора не превышает 3 (Три миллиона) рублей;</w:t>
      </w:r>
    </w:p>
    <w:p w:rsidR="00E63321" w:rsidRDefault="00E63321">
      <w:pPr>
        <w:pStyle w:val="af3"/>
        <w:numPr>
          <w:ilvl w:val="0"/>
          <w:numId w:val="7"/>
        </w:numPr>
      </w:pPr>
      <w:r>
        <w:t>5000 (Пять тысяч) рублей, если цена Договора составляет от 3 (Трех) миллионов рублей до 50 (Пятидесяти миллионов рублей (включительно);</w:t>
      </w:r>
    </w:p>
    <w:p w:rsidR="00E63321" w:rsidRDefault="00E63321">
      <w:pPr>
        <w:pStyle w:val="af3"/>
        <w:numPr>
          <w:ilvl w:val="0"/>
          <w:numId w:val="7"/>
        </w:numPr>
      </w:pPr>
      <w:r>
        <w:t>10000 рублей, если цена Договора составляет от 50 (Пятидесяти) миллионов рублей до 100 (Ста миллионов) рублей (включительно);</w:t>
      </w:r>
    </w:p>
    <w:p w:rsidR="00E63321" w:rsidRDefault="00E63321">
      <w:pPr>
        <w:pStyle w:val="af3"/>
        <w:numPr>
          <w:ilvl w:val="0"/>
          <w:numId w:val="7"/>
        </w:numPr>
      </w:pPr>
      <w:r>
        <w:t>100000 (Сто тысяч) рублей, если цена Договора превышает 100 (Сто) миллионов рублей.</w:t>
      </w:r>
    </w:p>
    <w:p w:rsidR="00E63321" w:rsidRDefault="00E63321">
      <w:pPr>
        <w:pStyle w:val="aa"/>
        <w:numPr>
          <w:ilvl w:val="1"/>
          <w:numId w:val="3"/>
        </w:numPr>
      </w:pPr>
      <w:r>
        <w:t>За каждый факт неисполнения 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63321" w:rsidRDefault="00E63321">
      <w:pPr>
        <w:pStyle w:val="af3"/>
        <w:numPr>
          <w:ilvl w:val="0"/>
          <w:numId w:val="8"/>
        </w:numPr>
      </w:pPr>
      <w:r>
        <w:t>1000 (Одна тысяча) рублей, если цена Договора не превышает 3 (Трех) миллионов рублей (включительно);</w:t>
      </w:r>
    </w:p>
    <w:p w:rsidR="00E63321" w:rsidRDefault="00E63321">
      <w:pPr>
        <w:pStyle w:val="af3"/>
        <w:numPr>
          <w:ilvl w:val="0"/>
          <w:numId w:val="8"/>
        </w:numPr>
      </w:pPr>
      <w:r>
        <w:t>5000 (Пять тысяч) рублей, если цена Договора  составляет от 3 (Трех) миллионов рублей до 50 (Пятидесяти) миллионов рублей (включительно);</w:t>
      </w:r>
    </w:p>
    <w:p w:rsidR="00E63321" w:rsidRDefault="00E63321">
      <w:pPr>
        <w:pStyle w:val="af3"/>
        <w:numPr>
          <w:ilvl w:val="0"/>
          <w:numId w:val="8"/>
        </w:numPr>
      </w:pPr>
      <w:r>
        <w:t>10000 (Десять тысяч) рублей, если цена контракта составляет от 50 (Пятидесяти) миллионов рублей до 100 (Ста) миллионов рублей (включительно);</w:t>
      </w:r>
    </w:p>
    <w:p w:rsidR="00E63321" w:rsidRDefault="00E63321">
      <w:pPr>
        <w:pStyle w:val="af3"/>
        <w:numPr>
          <w:ilvl w:val="0"/>
          <w:numId w:val="8"/>
        </w:numPr>
      </w:pPr>
      <w:r>
        <w:t>100000 (Сто тысяч) рублей, если цена Договора превышает 100 (Сто) миллионов рублей.</w:t>
      </w:r>
    </w:p>
    <w:p w:rsidR="00E63321" w:rsidRDefault="00E63321">
      <w:pPr>
        <w:pStyle w:val="aa"/>
        <w:numPr>
          <w:ilvl w:val="1"/>
          <w:numId w:val="3"/>
        </w:numPr>
      </w:pPr>
      <w:r>
        <w:t>Общая сумма начисленных штрафных санкций за ненадлежащее исполнение Лицензиаром обязательств, предусмотренных Договором, не может превышать цену Договора.</w:t>
      </w:r>
    </w:p>
    <w:p w:rsidR="00E63321" w:rsidRDefault="00E63321">
      <w:pPr>
        <w:pStyle w:val="aa"/>
        <w:numPr>
          <w:ilvl w:val="1"/>
          <w:numId w:val="3"/>
        </w:numPr>
      </w:pPr>
      <w:r>
        <w:t>Общая сумма начисленных штрафных санкций за ненадлежащее исполнение Лицензиатом обязательств, предусмотренных Договором, не может превышать цену Договора.</w:t>
      </w:r>
    </w:p>
    <w:p w:rsidR="00E63321" w:rsidRDefault="00E63321">
      <w:pPr>
        <w:pStyle w:val="aa"/>
        <w:numPr>
          <w:ilvl w:val="1"/>
          <w:numId w:val="3"/>
        </w:numPr>
      </w:pPr>
      <w:r>
        <w:t>В случае возникновения у Сторон убытков, связанных с ненадлежащим исполнением другой Стороной своих обязательств по Договору, указанные убытки подлежат возмещению в размере реального ущерба, установленного вступившим в законную силу решением суда, при условии привлечения виновной Стороны к судебному делу в качестве стороны по делу, либо признания ущерба виновной Стороной. Реальный ущерб возмещается виновной Стороной в сумме, не превышающей сумму Лицензионного вознаграждения.</w:t>
      </w:r>
    </w:p>
    <w:p w:rsidR="00E63321" w:rsidRDefault="00E63321">
      <w:pPr>
        <w:pStyle w:val="3"/>
        <w:numPr>
          <w:ilvl w:val="0"/>
          <w:numId w:val="3"/>
        </w:numPr>
      </w:pPr>
      <w:r>
        <w:t>ПОРЯДОК РАЗРЕШЕНИЯ СПОРОВ</w:t>
      </w:r>
    </w:p>
    <w:p w:rsidR="00E63321" w:rsidRDefault="00E63321">
      <w:pPr>
        <w:pStyle w:val="aa"/>
        <w:numPr>
          <w:ilvl w:val="1"/>
          <w:numId w:val="3"/>
        </w:numPr>
      </w:pPr>
      <w:r>
        <w:t>При наличии каких-либо разногласий между Сторонами по Договору, вытекающих из Договора или связанных с Договором, каждая из Сторон всемерно старается достичь дружественного разрешения данных разногласий на основе взаимных, добросовестных консультаций между Сторонами путём переговоров способами, принятыми в деловом обороте.</w:t>
      </w:r>
    </w:p>
    <w:p w:rsidR="00E63321" w:rsidRDefault="00E63321">
      <w:pPr>
        <w:pStyle w:val="aa"/>
        <w:numPr>
          <w:ilvl w:val="1"/>
          <w:numId w:val="3"/>
        </w:numPr>
      </w:pPr>
      <w:r>
        <w:t>При рассмотрении споров по Договору устанавливается обязательный досудебный претензионный порядок. К претензии должны прилагаться подлинники, либо надлежащим образом заверенные копии документов.</w:t>
      </w:r>
    </w:p>
    <w:p w:rsidR="00E63321" w:rsidRDefault="00E63321">
      <w:pPr>
        <w:pStyle w:val="aa"/>
        <w:numPr>
          <w:ilvl w:val="1"/>
          <w:numId w:val="3"/>
        </w:numPr>
      </w:pPr>
      <w:r>
        <w:t>Если возникшие разногласия не удается разрешить посредством взаимных консультаций в течение 14 (Четырнадцати) дней с момента направления одной из сторон претензии, Стороны согласились, что споры между ними будут решаться в Арбитражном суде в порядке, предусмотренном действующим законодательством.</w:t>
      </w:r>
    </w:p>
    <w:p w:rsidR="00E63321" w:rsidRDefault="00E63321">
      <w:pPr>
        <w:pStyle w:val="3"/>
        <w:numPr>
          <w:ilvl w:val="0"/>
          <w:numId w:val="3"/>
        </w:numPr>
      </w:pPr>
      <w:r>
        <w:t>ФОРС-МАЖОР</w:t>
      </w:r>
    </w:p>
    <w:p w:rsidR="00E63321" w:rsidRDefault="00E63321">
      <w:pPr>
        <w:pStyle w:val="aa"/>
        <w:numPr>
          <w:ilvl w:val="1"/>
          <w:numId w:val="3"/>
        </w:numPr>
      </w:pPr>
      <w: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E63321" w:rsidRDefault="00E63321">
      <w:pPr>
        <w:pStyle w:val="aa"/>
        <w:numPr>
          <w:ilvl w:val="1"/>
          <w:numId w:val="3"/>
        </w:numPr>
      </w:pPr>
      <w: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E63321" w:rsidRDefault="00E63321">
      <w:pPr>
        <w:pStyle w:val="aa"/>
        <w:numPr>
          <w:ilvl w:val="1"/>
          <w:numId w:val="3"/>
        </w:numPr>
      </w:pPr>
      <w: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E63321" w:rsidRDefault="00E63321">
      <w:pPr>
        <w:pStyle w:val="aa"/>
        <w:numPr>
          <w:ilvl w:val="1"/>
          <w:numId w:val="3"/>
        </w:numPr>
      </w:pPr>
      <w: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E63321" w:rsidRDefault="00E63321">
      <w:pPr>
        <w:pStyle w:val="aa"/>
        <w:numPr>
          <w:ilvl w:val="1"/>
          <w:numId w:val="3"/>
        </w:numPr>
      </w:pPr>
      <w:r>
        <w:t>Стороны должны принять все разумные меры для сведения к минимуму последствий любого события Форс-мажора.</w:t>
      </w:r>
    </w:p>
    <w:p w:rsidR="00E63321" w:rsidRDefault="00E63321">
      <w:pPr>
        <w:pStyle w:val="3"/>
        <w:numPr>
          <w:ilvl w:val="0"/>
          <w:numId w:val="3"/>
        </w:numPr>
      </w:pPr>
      <w:r>
        <w:t>ДОПОЛНИТЕЛЬНЫЕ УСЛОВИЯ</w:t>
      </w:r>
    </w:p>
    <w:p w:rsidR="00E63321" w:rsidRDefault="00E63321">
      <w:pPr>
        <w:pStyle w:val="aa"/>
        <w:numPr>
          <w:ilvl w:val="1"/>
          <w:numId w:val="3"/>
        </w:numPr>
      </w:pPr>
      <w:r>
        <w:t>Лицензиар гарантирует наличие у него исключительных прав на ПО в необходимом объеме. Составные части Дистрибутива ПО, исключительные права на которые принадлежат третьим лицам, распространяются в соответствии с международной лицензией GNU GPL. Используемые в программном коде ПО буквенные и графические обозначения используются с согласия лиц, обладающих исключительными правами на них.</w:t>
      </w:r>
    </w:p>
    <w:p w:rsidR="00E63321" w:rsidRDefault="00E63321">
      <w:pPr>
        <w:pStyle w:val="aa"/>
        <w:numPr>
          <w:ilvl w:val="1"/>
          <w:numId w:val="3"/>
        </w:numPr>
      </w:pPr>
      <w:r>
        <w:t>Дистрибутив ПО распространяется в соответствии с международной лицензией GNU GPL. В случае использования или распространения ПО Лицензиатом полностью, частично или в составе другого продукта, за плату или бесплатно, последний выражает согласие с условиями лицензии GNU GPL и обязуется их соблюдать, включая условие обязательного распространения действия лицензии GNU GPL в отношении всех распространяемых экземпляров продукта и распространения всех экземпляров продукта вместе со всеми исходными кодами и передачи прав, полученных согласно лицензии GNU GPL, в полном объеме вместе со всеми экземплярами, содержащими программный код и иные составляющие элементы ПО полностью или частично.</w:t>
      </w:r>
    </w:p>
    <w:p w:rsidR="00E63321" w:rsidRDefault="00E63321">
      <w:pPr>
        <w:pStyle w:val="aa"/>
        <w:numPr>
          <w:ilvl w:val="1"/>
          <w:numId w:val="3"/>
        </w:numPr>
      </w:pPr>
      <w:r>
        <w:t>Лицензиар гарантирует, что ПО, передаваемые им файлы и информационные материалы не содержат сведения, составляющие государственную тайну, и что использование ПО не влечет нарушений требований законодательства в сфере информационной безопасности.</w:t>
      </w:r>
    </w:p>
    <w:p w:rsidR="00E63321" w:rsidRDefault="00E63321">
      <w:pPr>
        <w:pStyle w:val="aa"/>
        <w:numPr>
          <w:ilvl w:val="1"/>
          <w:numId w:val="3"/>
        </w:numPr>
      </w:pPr>
      <w:r>
        <w:t>Лицензиар гарантирует, что ПО или его части не содержит элементов, заведомо приводящих к несанкционированному уничтожению, блокированию, модификации либо копированию информации, нарушению работы ЭВМ, их систем или сетей.</w:t>
      </w:r>
    </w:p>
    <w:p w:rsidR="00E63321" w:rsidRDefault="00E63321">
      <w:pPr>
        <w:pStyle w:val="aa"/>
        <w:numPr>
          <w:ilvl w:val="1"/>
          <w:numId w:val="3"/>
        </w:numPr>
      </w:pPr>
      <w:r>
        <w:t>В случае возникновения претензий к Лицензиату со стороны третьих лиц, мотивированных нарушением их авторских прав, Лицензиат не вправе действовать от имени Лицензиара.</w:t>
      </w:r>
    </w:p>
    <w:p w:rsidR="00E63321" w:rsidRDefault="00E63321">
      <w:pPr>
        <w:pStyle w:val="aa"/>
        <w:numPr>
          <w:ilvl w:val="1"/>
          <w:numId w:val="3"/>
        </w:numPr>
      </w:pPr>
      <w:r>
        <w:t>Лицензиар ни при каких обстоятельствах не несет ответственности перед Лицензиатом или третьими лицами за действия, совершенные Лицензиатом или его представителями с использованием ПО, а также за действия Лицензиата, его представителей или третьих лиц, совершенные с использованием аутентификационных данных.</w:t>
      </w:r>
    </w:p>
    <w:p w:rsidR="00E63321" w:rsidRDefault="00E63321">
      <w:pPr>
        <w:pStyle w:val="aa"/>
        <w:numPr>
          <w:ilvl w:val="1"/>
          <w:numId w:val="3"/>
        </w:numPr>
      </w:pPr>
      <w:r>
        <w:t>Лицензиар не несет ответственности за ущерб и/или убытки Лицензиата, понесенные вследствие несовместимости ПО с другими веб-узлами, службами, программным обеспечением и/или оборудованием Лицензиата.</w:t>
      </w:r>
    </w:p>
    <w:p w:rsidR="00E63321" w:rsidRDefault="00E63321">
      <w:pPr>
        <w:pStyle w:val="aa"/>
        <w:numPr>
          <w:ilvl w:val="1"/>
          <w:numId w:val="3"/>
        </w:numPr>
      </w:pPr>
      <w:r>
        <w:t>Лицензиар не несёт ответственности за ущерб, причиненный Лицензиату:</w:t>
      </w:r>
    </w:p>
    <w:p w:rsidR="00E63321" w:rsidRDefault="00E63321">
      <w:pPr>
        <w:pStyle w:val="aa"/>
        <w:numPr>
          <w:ilvl w:val="2"/>
          <w:numId w:val="3"/>
        </w:numPr>
      </w:pPr>
      <w:r>
        <w:t>действиями третьих лиц (в т.ч. из-за ненадлежащего качества программных продуктов и оборудования, используемых совместно с ПО, либо влияющих, прямо или опосредованно, на его работоспособность), или обстоятельствами непреодолимой силы;</w:t>
      </w:r>
    </w:p>
    <w:p w:rsidR="00E63321" w:rsidRDefault="00E63321">
      <w:pPr>
        <w:pStyle w:val="aa"/>
        <w:numPr>
          <w:ilvl w:val="2"/>
          <w:numId w:val="3"/>
        </w:numPr>
      </w:pPr>
      <w:r>
        <w:t>при использовании Лицензиатом аппаратного или программного обеспечения, не отвечающего критериям совместимости с ПО;</w:t>
      </w:r>
    </w:p>
    <w:p w:rsidR="00E63321" w:rsidRDefault="00E63321">
      <w:pPr>
        <w:pStyle w:val="aa"/>
        <w:numPr>
          <w:ilvl w:val="2"/>
          <w:numId w:val="3"/>
        </w:numPr>
      </w:pPr>
      <w:r>
        <w:lastRenderedPageBreak/>
        <w:t>при обстоятельствах, за которые в соответствии с законодательством РФ не отвечает ни одна из Сторон, а также во всех иных случаях, когда ответственность за возмещение прямого ущерба прямо не возлагается на Лицензиара в силу действующего законодательства РФ.</w:t>
      </w:r>
    </w:p>
    <w:p w:rsidR="00E63321" w:rsidRDefault="00E63321">
      <w:pPr>
        <w:pStyle w:val="aa"/>
        <w:numPr>
          <w:ilvl w:val="2"/>
          <w:numId w:val="3"/>
        </w:numPr>
      </w:pPr>
      <w:r>
        <w:t>Лицензиар предоставляет Лицензиату ПО «как есть». Так, Лицензиар не гарантирует, что ПО не содержит ошибок, а также не несет ответственности за прямые или косвенные убытки (ущерб), включая упущенную выгоду, потерю конфиденциальной информации, возникшие у Лицензиата в результате применения ПО, в том числе из-за возможных ошибок или опечаток в ПО. Лицензиар не гарантирует, что ПО будет соответствовать требованиям Лицензиата, а также не гарантирует работоспособность ПО совместно с программным обеспечением и оборудованием других изготовителей. Лицензиар не дает никаких гарантий относительно составляющих других программ, которые могут включаться в ПО и являются собственностью третьих лиц.</w:t>
      </w:r>
    </w:p>
    <w:p w:rsidR="00E63321" w:rsidRDefault="00E63321">
      <w:pPr>
        <w:pStyle w:val="3"/>
        <w:numPr>
          <w:ilvl w:val="0"/>
          <w:numId w:val="3"/>
        </w:numPr>
      </w:pPr>
      <w:r>
        <w:t>АНТИКОРРУПЦИОННАЯ ОГОВОРКА</w:t>
      </w:r>
    </w:p>
    <w:p w:rsidR="00E63321" w:rsidRDefault="00E63321">
      <w:pPr>
        <w:pStyle w:val="aa"/>
        <w:numPr>
          <w:ilvl w:val="1"/>
          <w:numId w:val="3"/>
        </w:numPr>
      </w:pPr>
      <w: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63321" w:rsidRDefault="00E63321">
      <w:pPr>
        <w:pStyle w:val="aa"/>
        <w:numPr>
          <w:ilvl w:val="1"/>
          <w:numId w:val="3"/>
        </w:numPr>
      </w:pPr>
      <w: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3321" w:rsidRDefault="00E63321">
      <w:pPr>
        <w:pStyle w:val="aa"/>
        <w:numPr>
          <w:ilvl w:val="1"/>
          <w:numId w:val="3"/>
        </w:numPr>
      </w:pPr>
      <w: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63321" w:rsidRDefault="00E63321">
      <w:pPr>
        <w:pStyle w:val="aa"/>
        <w:numPr>
          <w:ilvl w:val="1"/>
          <w:numId w:val="3"/>
        </w:numPr>
      </w:pPr>
      <w: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63321" w:rsidRDefault="00E63321">
      <w:pPr>
        <w:pStyle w:val="3"/>
        <w:numPr>
          <w:ilvl w:val="0"/>
          <w:numId w:val="3"/>
        </w:numPr>
        <w:rPr>
          <w:b w:val="0"/>
          <w:bCs w:val="0"/>
        </w:rPr>
      </w:pPr>
      <w:r>
        <w:t>КОНФИДЕНЦИАЛЬНОСТЬ</w:t>
      </w:r>
    </w:p>
    <w:p w:rsidR="00E63321" w:rsidRDefault="00E63321">
      <w:pPr>
        <w:pStyle w:val="aa"/>
        <w:numPr>
          <w:ilvl w:val="1"/>
          <w:numId w:val="3"/>
        </w:numPr>
      </w:pPr>
      <w:r>
        <w:t>Конфиденциальной информацией считается информация, в отношении которой установлен режим конфиденциальности: сведения любого характера, относящиеся в соответствии с законодательством Российской Федерации к персональным данным, банковской тайне, либо сведения, в отношении которых одной из Сторон в соответствии с действующим законодательством Российской Федерации установлен режим коммерческой тайны, а также любые другие сведения, в отношении которых Стороной заявлено требование об их конфиденциальности, которые принадлежат одной из Сторон, или на которую Сторона получила определенные полномочия по их использованию.</w:t>
      </w:r>
    </w:p>
    <w:p w:rsidR="00E63321" w:rsidRDefault="00E63321">
      <w:pPr>
        <w:pStyle w:val="aa"/>
        <w:numPr>
          <w:ilvl w:val="1"/>
          <w:numId w:val="3"/>
        </w:numPr>
      </w:pPr>
      <w:r>
        <w:t>К конфиденциальной информации относится любая информация, оформленная в письменной или иной материальной форме, если такая информация явно обозначена как «Конфиденциальная информация», «Конфиденциально», «Коммерческая тайна», «Информация для служебного пользования» или имеет аналогичное обозначение, в том числе:</w:t>
      </w:r>
    </w:p>
    <w:p w:rsidR="00E63321" w:rsidRDefault="00E63321">
      <w:pPr>
        <w:pStyle w:val="af3"/>
        <w:numPr>
          <w:ilvl w:val="1"/>
          <w:numId w:val="9"/>
        </w:numPr>
      </w:pPr>
      <w:r>
        <w:t>информация, составляющая секрет производства (ноу-хау) каждой из Сторон, в том числе сведения о результатах интеллектуальной деятельности в научно-технической сфере, о способах осуществления профессиональной деятельности, о продукции каждой из Сторон и ее стоимости, финансовых вопросах, планах сбыта (маркетинга), деловых возможностях, персонале, используемых технологиях;</w:t>
      </w:r>
    </w:p>
    <w:p w:rsidR="00E63321" w:rsidRDefault="00E63321">
      <w:pPr>
        <w:pStyle w:val="af3"/>
        <w:numPr>
          <w:ilvl w:val="1"/>
          <w:numId w:val="9"/>
        </w:numPr>
      </w:pPr>
      <w:r>
        <w:t>сведения о продукциях и материалах, которые были подготовлены Сторонами при выполнении совместных проектов, включая подготовленные документы и их проекты.</w:t>
      </w:r>
    </w:p>
    <w:p w:rsidR="00E63321" w:rsidRDefault="00E63321">
      <w:pPr>
        <w:pStyle w:val="aa"/>
        <w:numPr>
          <w:ilvl w:val="1"/>
          <w:numId w:val="3"/>
        </w:numPr>
      </w:pPr>
      <w:r>
        <w:t>Стороны согласились, что информация, переданная Передающей Стороной Принимающей Стороне устно, по электронной почте или через Кабинет клиента не может расцениваться, как конфиденциальная, даже если об этом было прямо сообщено Передающей Стороной. Стороны договорились ни при каких обстоятельствах не обмениваться конфиденциальной информацией устно, по электронной почте или через Кабинет клиента.</w:t>
      </w:r>
    </w:p>
    <w:p w:rsidR="00E63321" w:rsidRDefault="00E63321">
      <w:pPr>
        <w:pStyle w:val="aa"/>
        <w:numPr>
          <w:ilvl w:val="1"/>
          <w:numId w:val="3"/>
        </w:numPr>
      </w:pPr>
      <w:r>
        <w:t>Стороны обязуются держать конфиденциальную информацию в тайне, в течение 3 (Трех) лет со дня получения конфиденциальной информации от другой Стороны. Передающей Стороной может установлен более длительный срок охраны конфиденциальности для конфиденциальной информации определенного вида, в этом случае путем передачи письменного уведомления об установлении режима конфиденциальности. В этом случае, Принимающая Сторона обязуется охранять конфиденциальность такой информации в течении установленного для нее более длительного срока.</w:t>
      </w:r>
    </w:p>
    <w:p w:rsidR="00E63321" w:rsidRDefault="00E63321">
      <w:pPr>
        <w:pStyle w:val="aa"/>
        <w:numPr>
          <w:ilvl w:val="1"/>
          <w:numId w:val="3"/>
        </w:numPr>
      </w:pPr>
      <w:r>
        <w:t>Стороны обязуются не использовать конфиденциальную информацию другой Стороны, за исключением тех случаев, когда такое использование осуществляется в рамках совместных проектов и/или в целях исполнения обязательств по заключенным между Сторонами договорами.</w:t>
      </w:r>
    </w:p>
    <w:p w:rsidR="00E63321" w:rsidRDefault="00E63321">
      <w:pPr>
        <w:pStyle w:val="aa"/>
        <w:numPr>
          <w:ilvl w:val="1"/>
          <w:numId w:val="3"/>
        </w:numPr>
      </w:pPr>
      <w:r>
        <w:t>Конфиденциальной информацией одной из Сторон не может считаться информация, которая уже являлась общеизвестной или общедоступной на момент передачи или стала достоянием общественности, будучи разглашенной Передающей Стороной или третьим лицом, получившим её не от Принимающей Стороны.</w:t>
      </w:r>
    </w:p>
    <w:p w:rsidR="00E63321" w:rsidRDefault="00E63321">
      <w:pPr>
        <w:pStyle w:val="aa"/>
        <w:numPr>
          <w:ilvl w:val="1"/>
          <w:numId w:val="3"/>
        </w:numPr>
      </w:pPr>
      <w:r>
        <w:t>Стороны соглашаются, что информация о самом факте заключения Договора без раскрытия его особенностей не является конфиденциальной и может свободно использоваться любой из Сторон без согласия или уведомления другой, в том числе в рекламных целях.</w:t>
      </w:r>
    </w:p>
    <w:p w:rsidR="00E63321" w:rsidRDefault="00E63321">
      <w:pPr>
        <w:pStyle w:val="aa"/>
        <w:numPr>
          <w:ilvl w:val="1"/>
          <w:numId w:val="3"/>
        </w:numPr>
      </w:pPr>
      <w:r>
        <w:t>Информация Лицензиата, которая была распространена с помощью ПО, в результате действий сотрудника Лицензиата или третьего лица, которому Лицензиат или третье лицо предоставил доступ к управлению данным ПО, а также по поручению Лицензиата, считается распространённой самим Лицензиатом.</w:t>
      </w:r>
    </w:p>
    <w:p w:rsidR="00E63321" w:rsidRDefault="00E63321">
      <w:pPr>
        <w:pStyle w:val="aa"/>
        <w:numPr>
          <w:ilvl w:val="1"/>
          <w:numId w:val="3"/>
        </w:numPr>
      </w:pPr>
      <w:r>
        <w:t>Принимающая Сторона с учетом разумной необходимости вправе передавать конфиденциальную информацию Передающей Стороны без предварительного письменного согласия Передающей Стороны своим сотрудникам (включая сотрудников Принимающей Стороны, физических лиц, исполняющих для  Принимающей Стороны обязанности по гражданско-правовым договорам, сотрудников аффилированных лиц Принимающей Стороны, привлеченных к исполнению совместных договоров (проектов) Сторон), агентам и консультантам, которым такая информация необходима для выполнения обязанностей в целях, предусмотренных настоящим Договором.</w:t>
      </w:r>
    </w:p>
    <w:p w:rsidR="00E63321" w:rsidRDefault="00E63321">
      <w:pPr>
        <w:pStyle w:val="aa"/>
        <w:numPr>
          <w:ilvl w:val="1"/>
          <w:numId w:val="3"/>
        </w:numPr>
      </w:pPr>
      <w:r>
        <w:t>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государственным органам и органам местного самоуправления в случаях, установленных законодательством Российской Федерации.</w:t>
      </w:r>
    </w:p>
    <w:p w:rsidR="00E63321" w:rsidRDefault="00E63321">
      <w:pPr>
        <w:pStyle w:val="aa"/>
        <w:numPr>
          <w:ilvl w:val="1"/>
          <w:numId w:val="3"/>
        </w:numPr>
      </w:pPr>
      <w:r>
        <w:t xml:space="preserve">Стороны гарантируют друг другу неукоснительное исполнение Положения о соблюдении безопасности персональных данных, полученных в обработку, действующая редакция которого размещена на сайте Лицензиара сети Internet по адресу  </w:t>
      </w:r>
      <w:r w:rsidR="00ED1C07">
        <w:t>_</w:t>
      </w:r>
      <w:r w:rsidR="00ED1C07" w:rsidRPr="00ED1C07">
        <w:rPr>
          <w:highlight w:val="yellow"/>
        </w:rPr>
        <w:t>___________________________</w:t>
      </w:r>
      <w:r>
        <w:t>(далее – «Положение»). Подписывая настоящий Договор, Лицензиат удостоверяет, что он ознакомлен и согласен  без изъятий с Положением.</w:t>
      </w:r>
    </w:p>
    <w:p w:rsidR="00E63321" w:rsidRDefault="00E63321">
      <w:pPr>
        <w:pStyle w:val="3"/>
        <w:numPr>
          <w:ilvl w:val="0"/>
          <w:numId w:val="3"/>
        </w:numPr>
      </w:pPr>
      <w:r>
        <w:t>ЗАКЛЮЧИТЕЛЬНЫЕ ПОЛОЖЕНИЯ</w:t>
      </w:r>
    </w:p>
    <w:p w:rsidR="00E63321" w:rsidRDefault="00E63321">
      <w:pPr>
        <w:pStyle w:val="aa"/>
        <w:numPr>
          <w:ilvl w:val="1"/>
          <w:numId w:val="3"/>
        </w:numPr>
      </w:pPr>
      <w:r>
        <w:t>Во всём, что не предусмотрено настоящим Договором, Стороны руководствуются действующим законодательством РФ.</w:t>
      </w:r>
    </w:p>
    <w:p w:rsidR="00E63321" w:rsidRDefault="00E63321">
      <w:pPr>
        <w:pStyle w:val="aa"/>
        <w:numPr>
          <w:ilvl w:val="1"/>
          <w:numId w:val="3"/>
        </w:numPr>
      </w:pPr>
      <w:r>
        <w:lastRenderedPageBreak/>
        <w:t>Все изменения и дополнения к настоящему Договору и Приложениям к нему признаются действительными, если они совершены в письменной форме и подписаны уполномоченными представителями Сторон.</w:t>
      </w:r>
    </w:p>
    <w:p w:rsidR="00E63321" w:rsidRDefault="00E63321">
      <w:pPr>
        <w:pStyle w:val="aa"/>
        <w:numPr>
          <w:ilvl w:val="1"/>
          <w:numId w:val="3"/>
        </w:numPr>
      </w:pPr>
      <w:r>
        <w:t>В целях оперативного исполнения настоящего Договора, Стороны назначают следующих контактных лиц:</w:t>
      </w:r>
    </w:p>
    <w:p w:rsidR="00E63321" w:rsidRDefault="00E63321">
      <w:pPr>
        <w:pStyle w:val="aa"/>
        <w:numPr>
          <w:ilvl w:val="2"/>
          <w:numId w:val="3"/>
        </w:numPr>
      </w:pPr>
      <w:r>
        <w:t>контактным лицом со стороны Лицензиара по вопросам обмена документами, выставлению счетов, зачислению оплаты, сдачи-приемки, получению рекламаций, смене представителя Лицензиата и другим организационным вопросам является дежурный менеджер. Контактные данные дежурного менеджера совпадают с контактными данными Лицензиара, указанными в реквизитах Договора;</w:t>
      </w:r>
    </w:p>
    <w:p w:rsidR="00E63321" w:rsidRDefault="00E63321">
      <w:pPr>
        <w:pStyle w:val="aa"/>
        <w:numPr>
          <w:ilvl w:val="2"/>
          <w:numId w:val="3"/>
        </w:numPr>
      </w:pPr>
      <w:r>
        <w:t>контактным лицом со стороны Лицензиара по техническим вопросам является инженер технической поддержки. Контактные данные для обращения в техническую поддержку зависят от каналов консультирования, предусмотренных Спецификацией и указываются в Регламенте;</w:t>
      </w:r>
    </w:p>
    <w:p w:rsidR="00E63321" w:rsidRDefault="00E63321">
      <w:pPr>
        <w:pStyle w:val="aa"/>
        <w:numPr>
          <w:ilvl w:val="2"/>
          <w:numId w:val="3"/>
        </w:numPr>
      </w:pPr>
      <w:r>
        <w:t>контактное лицо со стороны Лицензиата (диспетчер-администратор) указывается Лицензиатом при прохождении процедуры Активации;</w:t>
      </w:r>
    </w:p>
    <w:p w:rsidR="00E63321" w:rsidRDefault="00E63321">
      <w:pPr>
        <w:pStyle w:val="aa"/>
        <w:numPr>
          <w:ilvl w:val="2"/>
          <w:numId w:val="3"/>
        </w:numPr>
      </w:pPr>
      <w:r>
        <w:t>Лицензиат уполномочивает контактное лицо (диспетчера-администратора), указанное им при прохождении процедуры Активации, получать консультации и давать поручения, обращаться в службу технический поддержки Лицензиара по соответствующим каналам связи, работать с конфиденциальными данными, которыми обмениваются Стороны при исполнении Договора, а также получать  от Лицензиара и передавать Лицензиату реквизиты доступа (пароли) и полномочия в программных продуктах и на технических площадках, задействованных при предоставлении Гарантийной технической поддержки. Мобильный телефон представителя Лицензиата считается достаточно защищенным каналом связи для передачи паролей в рамках предоставления Гарантийной технической поддержки;</w:t>
      </w:r>
    </w:p>
    <w:p w:rsidR="00E63321" w:rsidRDefault="00E63321">
      <w:pPr>
        <w:pStyle w:val="aa"/>
        <w:ind w:left="567"/>
      </w:pPr>
      <w:r>
        <w:t>в целях соблюдения установленного режима конфиденциальности Стороны договорились о том, что в случае изменения состава контактных лиц Лицензиата, он обязан оповестить об этом Лицензиара в порядке, установленном Регламентом.</w:t>
      </w:r>
    </w:p>
    <w:p w:rsidR="00E63321" w:rsidRDefault="00E63321">
      <w:pPr>
        <w:pStyle w:val="aa"/>
        <w:numPr>
          <w:ilvl w:val="1"/>
          <w:numId w:val="3"/>
        </w:numPr>
      </w:pPr>
      <w:r>
        <w:t>Настоящий Договор вступает в силу с момента заключения его Сторонами и действует до 14.07.2027, а в части исполнения Сторонами принятых на себя обязательств (в том числе, предоставления Гарантийной технической поддержки), ждет их исполнения. В случае, если Лицензиат начал использовать ПО до момента заключения настоящего Договора, действие Договора распространяется на отношения Сторон, возникшие с момента начала использования ПО Лицензиатом.</w:t>
      </w:r>
    </w:p>
    <w:p w:rsidR="00E63321" w:rsidRDefault="00E63321">
      <w:pPr>
        <w:pStyle w:val="aa"/>
        <w:numPr>
          <w:ilvl w:val="1"/>
          <w:numId w:val="3"/>
        </w:numPr>
      </w:pPr>
      <w:r>
        <w:t>Настоящий Договор, независимо от даты, указанной в нем, считается заключенным:</w:t>
      </w:r>
    </w:p>
    <w:p w:rsidR="00E63321" w:rsidRDefault="00E63321">
      <w:pPr>
        <w:pStyle w:val="af3"/>
        <w:numPr>
          <w:ilvl w:val="0"/>
          <w:numId w:val="10"/>
        </w:numPr>
      </w:pPr>
      <w:r>
        <w:t>в случае подписания Договора с помощью системы ЭДО при условии, что подписание Договора инициировано Лицензиаром – на следующий рабочий день после загрузки подписанного Лицензиатом Договора в систему ЭДО;</w:t>
      </w:r>
    </w:p>
    <w:p w:rsidR="00E63321" w:rsidRDefault="00E63321">
      <w:pPr>
        <w:pStyle w:val="af3"/>
        <w:numPr>
          <w:ilvl w:val="0"/>
          <w:numId w:val="10"/>
        </w:numPr>
      </w:pPr>
      <w:r>
        <w:t>в случае подписания Договора с помощью системы ЭДО при условии, что подписание Договора инициировано Лицензиатом – на следующий рабочий день после загрузки подписанного Лицензиаром Договора в систему ЭДО;</w:t>
      </w:r>
    </w:p>
    <w:p w:rsidR="00E63321" w:rsidRDefault="00E63321">
      <w:pPr>
        <w:pStyle w:val="af3"/>
        <w:numPr>
          <w:ilvl w:val="0"/>
          <w:numId w:val="10"/>
        </w:numPr>
      </w:pPr>
      <w:r>
        <w:t>в случае подписания Договора путем обмена Сторонами скан-образами подписанного Договора, при условии, что подписание Договора инициировано Лицензиаром – на следующий рабочий день после отправки Лицензиатом скан-образа подписанного им Договора;</w:t>
      </w:r>
    </w:p>
    <w:p w:rsidR="00E63321" w:rsidRDefault="00E63321">
      <w:pPr>
        <w:pStyle w:val="af3"/>
        <w:numPr>
          <w:ilvl w:val="0"/>
          <w:numId w:val="10"/>
        </w:numPr>
      </w:pPr>
      <w:r>
        <w:t>в случае подписания Договора путем обмена Сторонами скан-образами подписанного Договора, при условии, что подписание Договора инициировано Лицензиатом – на следующий рабочий день после отправки Лицензиаром скан-образа подписанного им Договора;</w:t>
      </w:r>
    </w:p>
    <w:p w:rsidR="00E63321" w:rsidRDefault="00E63321">
      <w:pPr>
        <w:pStyle w:val="af3"/>
        <w:numPr>
          <w:ilvl w:val="0"/>
          <w:numId w:val="10"/>
        </w:numPr>
      </w:pPr>
      <w:r>
        <w:t>в случае подписания Договора на бумажном носителе, при условии, что подписание Договора инициировано Лицензиаром – в момент получения Лицензиаром экземпляра Договора, подписанного Лицензиатом от курьерской или почтовой службы;</w:t>
      </w:r>
    </w:p>
    <w:p w:rsidR="00E63321" w:rsidRDefault="00E63321">
      <w:pPr>
        <w:pStyle w:val="af3"/>
        <w:numPr>
          <w:ilvl w:val="0"/>
          <w:numId w:val="10"/>
        </w:numPr>
      </w:pPr>
      <w:r>
        <w:t>в случае подписания Договора на бумажном носителе, при условии, что подписание Договора инициировано Лицензиатом – в момент получения Лицензиатом экземпляра Договора, подписанного Лицензиаром. Договор считается полученным Лицензиатом в момент получения его  от почтовой или курьерской службы, но не позднее, чем на пятый рабочий день с момента поступления письма в отделение почтовой связи, обслуживающее адрес Лицензиата.</w:t>
      </w:r>
    </w:p>
    <w:p w:rsidR="00E63321" w:rsidRDefault="00E63321">
      <w:pPr>
        <w:pStyle w:val="aa"/>
        <w:numPr>
          <w:ilvl w:val="1"/>
          <w:numId w:val="3"/>
        </w:numPr>
      </w:pPr>
      <w:r>
        <w:t>Все документы, отправленные Сторонами по электронной почте, с использованием адресов, указанных в настоящем Договоре, либо адресов, с использованием которых велись переговоры, относительно заключения и/или исполнения Договора, имеют силу оригинала до момента получения оригинала такого документа.</w:t>
      </w:r>
    </w:p>
    <w:p w:rsidR="00E63321" w:rsidRDefault="00E63321">
      <w:pPr>
        <w:pStyle w:val="aa"/>
        <w:numPr>
          <w:ilvl w:val="1"/>
          <w:numId w:val="3"/>
        </w:numPr>
      </w:pPr>
      <w:r>
        <w:t>Настоящий Договор составлен в соответствии с действующим законодательством РФ в двух экземплярах, имеющих одинаковую юридическую силу, по одному для каждой из Сторон.</w:t>
      </w:r>
    </w:p>
    <w:p w:rsidR="00E63321" w:rsidRDefault="00E63321">
      <w:pPr>
        <w:pStyle w:val="aa"/>
        <w:numPr>
          <w:ilvl w:val="1"/>
          <w:numId w:val="3"/>
        </w:numPr>
        <w:rPr>
          <w:shd w:val="clear" w:color="auto" w:fill="FFFFFF"/>
        </w:rPr>
      </w:pPr>
      <w:r>
        <w:t>Заключения настоящего Договора не ограничивает право на пользование ПО, полученное на законных основаниях из других источников, даже если условия, на которых Лицензиат получил программный продукт трактуются расширено по отношению к условиям настоящего Договора.</w:t>
      </w:r>
    </w:p>
    <w:p w:rsidR="00E63321" w:rsidRDefault="00E63321">
      <w:pPr>
        <w:pStyle w:val="aa"/>
        <w:numPr>
          <w:ilvl w:val="1"/>
          <w:numId w:val="3"/>
        </w:numPr>
        <w:rPr>
          <w:shd w:val="clear" w:color="auto" w:fill="FFFFFF"/>
        </w:rPr>
      </w:pPr>
      <w:r>
        <w:rPr>
          <w:shd w:val="clear" w:color="auto" w:fill="FFFFFF"/>
        </w:rPr>
        <w:t>Все приложения к настоящему Договору являются его неотъемлемой частью. На момент заключения настоящего Договора, приложениями к нему являются:</w:t>
      </w:r>
    </w:p>
    <w:p w:rsidR="00E63321" w:rsidRDefault="00E63321">
      <w:pPr>
        <w:pStyle w:val="af3"/>
        <w:rPr>
          <w:shd w:val="clear" w:color="auto" w:fill="FFFFFF"/>
        </w:rPr>
      </w:pPr>
      <w:r>
        <w:rPr>
          <w:shd w:val="clear" w:color="auto" w:fill="FFFFFF"/>
        </w:rPr>
        <w:t>Приложение № 1 – Спецификация;</w:t>
      </w:r>
    </w:p>
    <w:p w:rsidR="00E63321" w:rsidRDefault="00E63321">
      <w:pPr>
        <w:pStyle w:val="af3"/>
        <w:rPr>
          <w:shd w:val="clear" w:color="auto" w:fill="FFFFFF"/>
        </w:rPr>
      </w:pPr>
      <w:r>
        <w:rPr>
          <w:shd w:val="clear" w:color="auto" w:fill="FFFFFF"/>
        </w:rPr>
        <w:t>Приложение № 2 – Форма акта приема-передачи прав.</w:t>
      </w:r>
    </w:p>
    <w:p w:rsidR="00E63321" w:rsidRDefault="00E63321">
      <w:pPr>
        <w:pStyle w:val="3"/>
        <w:numPr>
          <w:ilvl w:val="0"/>
          <w:numId w:val="3"/>
        </w:numPr>
        <w:rPr>
          <w:shd w:val="clear" w:color="auto" w:fill="FFFFFF"/>
        </w:rPr>
      </w:pPr>
      <w:r>
        <w:rPr>
          <w:shd w:val="clear" w:color="auto" w:fill="FFFFFF"/>
        </w:rPr>
        <w:t>ЮРИДИЧЕСКИЕ АДРЕСА И РЕКВИЗИТЫ СТОРОН</w:t>
      </w:r>
    </w:p>
    <w:p w:rsidR="00E63321" w:rsidRDefault="00E63321" w:rsidP="00ED1C07">
      <w:pPr>
        <w:pStyle w:val="1"/>
        <w:numPr>
          <w:ilvl w:val="0"/>
          <w:numId w:val="2"/>
        </w:numPr>
        <w:jc w:val="left"/>
        <w:rPr>
          <w:shd w:val="clear" w:color="auto" w:fill="FFFFFF"/>
        </w:rPr>
      </w:pPr>
      <w:r>
        <w:rPr>
          <w:shd w:val="clear" w:color="auto" w:fill="FFFFFF"/>
        </w:rPr>
        <w:t xml:space="preserve">Лицензиар </w:t>
      </w:r>
    </w:p>
    <w:p w:rsidR="00ED1C07" w:rsidRDefault="00ED1C07" w:rsidP="00ED1C07">
      <w:pPr>
        <w:pStyle w:val="a1"/>
      </w:pPr>
    </w:p>
    <w:p w:rsidR="00ED1C07" w:rsidRDefault="00ED1C07" w:rsidP="00ED1C07">
      <w:pPr>
        <w:pStyle w:val="a1"/>
      </w:pPr>
    </w:p>
    <w:p w:rsidR="00ED1C07" w:rsidRDefault="00ED1C07" w:rsidP="00ED1C07">
      <w:pPr>
        <w:pStyle w:val="a1"/>
      </w:pPr>
    </w:p>
    <w:p w:rsidR="00ED1C07" w:rsidRPr="00ED1C07" w:rsidRDefault="00ED1C07" w:rsidP="00ED1C07">
      <w:pPr>
        <w:pStyle w:val="a1"/>
      </w:pPr>
    </w:p>
    <w:p w:rsidR="00E63321" w:rsidRDefault="00E63321">
      <w:pPr>
        <w:pStyle w:val="1"/>
        <w:numPr>
          <w:ilvl w:val="0"/>
          <w:numId w:val="2"/>
        </w:numPr>
        <w:jc w:val="left"/>
        <w:rPr>
          <w:shd w:val="clear" w:color="auto" w:fill="FFFFFF"/>
        </w:rPr>
      </w:pPr>
      <w:r>
        <w:rPr>
          <w:shd w:val="clear" w:color="auto" w:fill="FFFFFF"/>
        </w:rPr>
        <w:t xml:space="preserve">Лицензиат </w:t>
      </w:r>
      <w:r>
        <w:rPr>
          <w:shd w:val="clear" w:color="auto" w:fill="FFFFFF"/>
        </w:rPr>
        <w:fldChar w:fldCharType="begin"/>
      </w:r>
      <w:r>
        <w:rPr>
          <w:shd w:val="clear" w:color="auto" w:fill="FFFFFF"/>
        </w:rPr>
        <w:instrText xml:space="preserve"> DOCPROPERTY "customer__shortname"</w:instrText>
      </w:r>
      <w:r>
        <w:rPr>
          <w:shd w:val="clear" w:color="auto" w:fill="FFFFFF"/>
        </w:rPr>
        <w:fldChar w:fldCharType="separate"/>
      </w:r>
      <w:r>
        <w:rPr>
          <w:shd w:val="clear" w:color="auto" w:fill="FFFFFF"/>
        </w:rPr>
        <w:t>ФГБУ «НМИЦ ПН им. В.М. Бехтерева» Минздрава России</w:t>
      </w:r>
      <w:r>
        <w:rPr>
          <w:shd w:val="clear" w:color="auto" w:fill="FFFFFF"/>
        </w:rPr>
        <w:fldChar w:fldCharType="end"/>
      </w:r>
    </w:p>
    <w:p w:rsidR="00E63321" w:rsidRDefault="00E63321">
      <w:pPr>
        <w:pStyle w:val="a1"/>
        <w:rPr>
          <w:shd w:val="clear" w:color="auto" w:fill="FFFFFF"/>
        </w:rPr>
      </w:pPr>
      <w:r>
        <w:rPr>
          <w:shd w:val="clear" w:color="auto" w:fill="FFFFFF"/>
        </w:rPr>
        <w:t xml:space="preserve">Юридический адрес: </w:t>
      </w:r>
      <w:r>
        <w:rPr>
          <w:shd w:val="clear" w:color="auto" w:fill="FFFFFF"/>
        </w:rPr>
        <w:fldChar w:fldCharType="begin"/>
      </w:r>
      <w:r>
        <w:rPr>
          <w:shd w:val="clear" w:color="auto" w:fill="FFFFFF"/>
        </w:rPr>
        <w:instrText xml:space="preserve"> DOCPROPERTY "addr"</w:instrText>
      </w:r>
      <w:r>
        <w:rPr>
          <w:shd w:val="clear" w:color="auto" w:fill="FFFFFF"/>
        </w:rPr>
        <w:fldChar w:fldCharType="separate"/>
      </w:r>
      <w:r>
        <w:rPr>
          <w:shd w:val="clear" w:color="auto" w:fill="FFFFFF"/>
        </w:rPr>
        <w:t>РОССИЯ, 192019, г. Санкт-Петербург, ул.Бехтерева, 3</w:t>
      </w:r>
      <w:r>
        <w:rPr>
          <w:shd w:val="clear" w:color="auto" w:fill="FFFFFF"/>
        </w:rPr>
        <w:fldChar w:fldCharType="end"/>
      </w:r>
    </w:p>
    <w:p w:rsidR="00E63321" w:rsidRDefault="00E63321">
      <w:pPr>
        <w:pStyle w:val="a1"/>
        <w:rPr>
          <w:shd w:val="clear" w:color="auto" w:fill="FFFFFF"/>
        </w:rPr>
      </w:pPr>
      <w:r>
        <w:rPr>
          <w:shd w:val="clear" w:color="auto" w:fill="FFFFFF"/>
        </w:rPr>
        <w:t xml:space="preserve">Почтовый адрес: </w:t>
      </w:r>
      <w:r>
        <w:rPr>
          <w:shd w:val="clear" w:color="auto" w:fill="FFFFFF"/>
        </w:rPr>
        <w:fldChar w:fldCharType="begin"/>
      </w:r>
      <w:r>
        <w:rPr>
          <w:shd w:val="clear" w:color="auto" w:fill="FFFFFF"/>
        </w:rPr>
        <w:instrText xml:space="preserve"> DOCPROPERTY "customer__postaladdress__index"</w:instrText>
      </w:r>
      <w:r>
        <w:rPr>
          <w:shd w:val="clear" w:color="auto" w:fill="FFFFFF"/>
        </w:rPr>
        <w:fldChar w:fldCharType="separate"/>
      </w:r>
      <w:r>
        <w:rPr>
          <w:shd w:val="clear" w:color="auto" w:fill="FFFFFF"/>
        </w:rPr>
        <w:t>192019</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"customer__postaladdress__country"</w:instrText>
      </w:r>
      <w:r>
        <w:rPr>
          <w:shd w:val="clear" w:color="auto" w:fill="FFFFFF"/>
        </w:rPr>
        <w:fldChar w:fldCharType="separate"/>
      </w:r>
      <w:r>
        <w:rPr>
          <w:shd w:val="clear" w:color="auto" w:fill="FFFFFF"/>
        </w:rPr>
        <w:t>РОССИЯ</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"customer__postaladdress__city"</w:instrText>
      </w:r>
      <w:r>
        <w:rPr>
          <w:shd w:val="clear" w:color="auto" w:fill="FFFFFF"/>
        </w:rPr>
        <w:fldChar w:fldCharType="separate"/>
      </w:r>
      <w:r>
        <w:rPr>
          <w:shd w:val="clear" w:color="auto" w:fill="FFFFFF"/>
        </w:rPr>
        <w:t>Санкт-Петербург</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"customer__postaladdress__address"</w:instrText>
      </w:r>
      <w:r>
        <w:rPr>
          <w:shd w:val="clear" w:color="auto" w:fill="FFFFFF"/>
        </w:rPr>
        <w:fldChar w:fldCharType="separate"/>
      </w:r>
      <w:r>
        <w:rPr>
          <w:shd w:val="clear" w:color="auto" w:fill="FFFFFF"/>
        </w:rPr>
        <w:t>ул.Бехтерева, 3</w:t>
      </w:r>
      <w:r>
        <w:rPr>
          <w:shd w:val="clear" w:color="auto" w:fill="FFFFFF"/>
        </w:rPr>
        <w:fldChar w:fldCharType="end"/>
      </w:r>
    </w:p>
    <w:p w:rsidR="00E63321" w:rsidRDefault="00E63321">
      <w:pPr>
        <w:pStyle w:val="a1"/>
      </w:pPr>
      <w:r>
        <w:rPr>
          <w:shd w:val="clear" w:color="auto" w:fill="FFFFFF"/>
        </w:rPr>
        <w:t xml:space="preserve">ОГРН </w:t>
      </w:r>
      <w:r>
        <w:rPr>
          <w:shd w:val="clear" w:color="auto" w:fill="FFFFFF"/>
        </w:rPr>
        <w:fldChar w:fldCharType="begin"/>
      </w:r>
      <w:r>
        <w:rPr>
          <w:shd w:val="clear" w:color="auto" w:fill="FFFFFF"/>
        </w:rPr>
        <w:instrText xml:space="preserve"> DOCPROPERTY "ogrn"</w:instrText>
      </w:r>
      <w:r>
        <w:rPr>
          <w:shd w:val="clear" w:color="auto" w:fill="FFFFFF"/>
        </w:rPr>
        <w:fldChar w:fldCharType="separate"/>
      </w:r>
      <w:r>
        <w:rPr>
          <w:shd w:val="clear" w:color="auto" w:fill="FFFFFF"/>
        </w:rPr>
        <w:t>1037825015953</w:t>
      </w:r>
      <w:r>
        <w:rPr>
          <w:shd w:val="clear" w:color="auto" w:fill="FFFFFF"/>
        </w:rPr>
        <w:fldChar w:fldCharType="end"/>
      </w:r>
      <w:r>
        <w:rPr>
          <w:shd w:val="clear" w:color="auto" w:fill="FFFFFF"/>
        </w:rPr>
        <w:t xml:space="preserve">, ИНН </w:t>
      </w:r>
      <w:r>
        <w:rPr>
          <w:shd w:val="clear" w:color="auto" w:fill="FFFFFF"/>
        </w:rPr>
        <w:fldChar w:fldCharType="begin"/>
      </w:r>
      <w:r>
        <w:rPr>
          <w:shd w:val="clear" w:color="auto" w:fill="FFFFFF"/>
        </w:rPr>
        <w:instrText xml:space="preserve"> DOCPROPERTY "inn"</w:instrText>
      </w:r>
      <w:r>
        <w:rPr>
          <w:shd w:val="clear" w:color="auto" w:fill="FFFFFF"/>
        </w:rPr>
        <w:fldChar w:fldCharType="separate"/>
      </w:r>
      <w:r>
        <w:rPr>
          <w:shd w:val="clear" w:color="auto" w:fill="FFFFFF"/>
        </w:rPr>
        <w:t>7811017424</w:t>
      </w:r>
      <w:r>
        <w:rPr>
          <w:shd w:val="clear" w:color="auto" w:fill="FFFFFF"/>
        </w:rPr>
        <w:fldChar w:fldCharType="end"/>
      </w:r>
      <w:r>
        <w:rPr>
          <w:shd w:val="clear" w:color="auto" w:fill="FFFFFF"/>
        </w:rPr>
        <w:t xml:space="preserve">, КПП </w:t>
      </w:r>
      <w:r>
        <w:rPr>
          <w:shd w:val="clear" w:color="auto" w:fill="FFFFFF"/>
        </w:rPr>
        <w:fldChar w:fldCharType="begin"/>
      </w:r>
      <w:r>
        <w:rPr>
          <w:shd w:val="clear" w:color="auto" w:fill="FFFFFF"/>
        </w:rPr>
        <w:instrText xml:space="preserve"> DOCPROPERTY "kpp"</w:instrText>
      </w:r>
      <w:r>
        <w:rPr>
          <w:shd w:val="clear" w:color="auto" w:fill="FFFFFF"/>
        </w:rPr>
        <w:fldChar w:fldCharType="separate"/>
      </w:r>
      <w:r>
        <w:rPr>
          <w:shd w:val="clear" w:color="auto" w:fill="FFFFFF"/>
        </w:rPr>
        <w:t>781101001</w:t>
      </w:r>
      <w:r>
        <w:rPr>
          <w:shd w:val="clear" w:color="auto" w:fill="FFFFFF"/>
        </w:rPr>
        <w:fldChar w:fldCharType="end"/>
      </w:r>
    </w:p>
    <w:p w:rsidR="00E63321" w:rsidRDefault="00E63321">
      <w:pPr>
        <w:pStyle w:val="a1"/>
      </w:pPr>
      <w:r>
        <w:rPr>
          <w:shd w:val="clear" w:color="auto" w:fill="FFFFFF"/>
        </w:rPr>
        <w:fldChar w:fldCharType="begin"/>
      </w:r>
      <w:r>
        <w:rPr>
          <w:shd w:val="clear" w:color="auto" w:fill="FFFFFF"/>
        </w:rPr>
        <w:instrText xml:space="preserve"> DOCPROPERTY "org__bank__name"</w:instrText>
      </w:r>
      <w:r>
        <w:rPr>
          <w:shd w:val="clear" w:color="auto" w:fill="FFFFFF"/>
        </w:rPr>
        <w:fldChar w:fldCharType="separate"/>
      </w:r>
      <w:r>
        <w:rPr>
          <w:shd w:val="clear" w:color="auto" w:fill="FFFFFF"/>
        </w:rPr>
        <w:t>ОКЦ No 1 В ВГУ Банка России//УФК по Нижегородской области, г. Нижний Новгород</w:t>
      </w:r>
      <w:r>
        <w:rPr>
          <w:shd w:val="clear" w:color="auto" w:fill="FFFFFF"/>
        </w:rPr>
        <w:fldChar w:fldCharType="end"/>
      </w:r>
      <w:r>
        <w:rPr>
          <w:shd w:val="clear" w:color="auto" w:fill="FFFFFF"/>
        </w:rPr>
        <w:t xml:space="preserve">, БИК </w:t>
      </w:r>
      <w:r>
        <w:rPr>
          <w:shd w:val="clear" w:color="auto" w:fill="FFFFFF"/>
        </w:rPr>
        <w:fldChar w:fldCharType="begin"/>
      </w:r>
      <w:r>
        <w:rPr>
          <w:shd w:val="clear" w:color="auto" w:fill="FFFFFF"/>
        </w:rPr>
        <w:instrText xml:space="preserve"> DOCPROPERTY "org__bank__bik"</w:instrText>
      </w:r>
      <w:r>
        <w:rPr>
          <w:shd w:val="clear" w:color="auto" w:fill="FFFFFF"/>
        </w:rPr>
        <w:fldChar w:fldCharType="separate"/>
      </w:r>
      <w:r>
        <w:rPr>
          <w:shd w:val="clear" w:color="auto" w:fill="FFFFFF"/>
        </w:rPr>
        <w:t>012202102</w:t>
      </w:r>
      <w:r>
        <w:rPr>
          <w:shd w:val="clear" w:color="auto" w:fill="FFFFFF"/>
        </w:rPr>
        <w:fldChar w:fldCharType="end"/>
      </w:r>
      <w:r>
        <w:rPr>
          <w:shd w:val="clear" w:color="auto" w:fill="FFFFFF"/>
        </w:rPr>
        <w:t>, Номер счета банка получателя 40102810745370000024 Номер казначейского счета 03214643000000013225 УФК по Нижегородской области (ФГБУ "НМИЦ ПН ИМ. В.М.БЕХТЕРЕВА" МИНЗДРАВА РОССИИ, л/с 20726X41620)</w:t>
      </w:r>
    </w:p>
    <w:p w:rsidR="00E63321" w:rsidRDefault="00E63321">
      <w:pPr>
        <w:pStyle w:val="a1"/>
      </w:pPr>
      <w:r>
        <w:t xml:space="preserve">email: </w:t>
      </w:r>
      <w:hyperlink r:id="rId7" w:anchor="_blank" w:history="1">
        <w:r>
          <w:rPr>
            <w:rStyle w:val="a6"/>
          </w:rPr>
          <w:t>edu@bekhterev.online</w:t>
        </w:r>
      </w:hyperlink>
    </w:p>
    <w:p w:rsidR="00E63321" w:rsidRDefault="00E63321">
      <w:pPr>
        <w:pStyle w:val="a1"/>
      </w:pPr>
    </w:p>
    <w:tbl>
      <w:tblPr>
        <w:tblW w:w="5000" w:type="pct"/>
        <w:jc w:val="center"/>
        <w:tblLayout w:type="fixed"/>
        <w:tblCellMar>
          <w:top w:w="28" w:type="dxa"/>
          <w:left w:w="28" w:type="dxa"/>
          <w:bottom w:w="28" w:type="dxa"/>
          <w:right w:w="28" w:type="dxa"/>
        </w:tblCellMar>
        <w:tblLook w:val="0000"/>
      </w:tblPr>
      <w:tblGrid>
        <w:gridCol w:w="5272"/>
        <w:gridCol w:w="5273"/>
      </w:tblGrid>
      <w:tr w:rsidR="00E63321">
        <w:trPr>
          <w:jc w:val="center"/>
        </w:trPr>
        <w:tc>
          <w:tcPr>
            <w:tcW w:w="5244" w:type="dxa"/>
            <w:tcBorders>
              <w:top w:val="single" w:sz="2" w:space="0" w:color="000000"/>
              <w:left w:val="single" w:sz="2" w:space="0" w:color="000000"/>
              <w:bottom w:val="single" w:sz="2" w:space="0" w:color="000000"/>
            </w:tcBorders>
            <w:shd w:val="clear" w:color="auto" w:fill="auto"/>
          </w:tcPr>
          <w:p w:rsidR="00E63321" w:rsidRDefault="00E63321">
            <w:pPr>
              <w:pStyle w:val="af"/>
              <w:jc w:val="center"/>
              <w:rPr>
                <w:rFonts w:cs="Lohit Devanagari"/>
                <w:b/>
                <w:bCs/>
                <w:shd w:val="clear" w:color="auto" w:fill="FFFFFF"/>
              </w:rPr>
            </w:pPr>
            <w:r>
              <w:rPr>
                <w:rFonts w:cs="Lohit Devanagari"/>
                <w:b/>
                <w:bCs/>
                <w:shd w:val="clear" w:color="auto" w:fill="FFFFFF"/>
              </w:rPr>
              <w:t>Лицензиар</w:t>
            </w:r>
          </w:p>
          <w:p w:rsidR="00E63321" w:rsidRDefault="00E63321">
            <w:pPr>
              <w:pStyle w:val="af"/>
              <w:jc w:val="center"/>
            </w:pPr>
          </w:p>
        </w:tc>
        <w:tc>
          <w:tcPr>
            <w:tcW w:w="5245"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jc w:val="center"/>
            </w:pPr>
            <w:r>
              <w:rPr>
                <w:rFonts w:cs="Lohit Devanagari"/>
                <w:b/>
                <w:bCs/>
                <w:shd w:val="clear" w:color="auto" w:fill="FFFFFF"/>
              </w:rPr>
              <w:t>Лицензиат</w:t>
            </w:r>
          </w:p>
          <w:p w:rsidR="00E63321" w:rsidRDefault="00E63321">
            <w:pPr>
              <w:pStyle w:val="af"/>
              <w:jc w:val="center"/>
            </w:pPr>
            <w:r>
              <w:rPr>
                <w:rFonts w:cs="Lohit Devanagari"/>
                <w:b/>
                <w:bCs/>
                <w:shd w:val="clear" w:color="auto" w:fill="FFFFFF"/>
              </w:rPr>
              <w:fldChar w:fldCharType="begin"/>
            </w:r>
            <w:r>
              <w:rPr>
                <w:rFonts w:cs="Lohit Devanagari"/>
                <w:b/>
                <w:bCs/>
                <w:shd w:val="clear" w:color="auto" w:fill="FFFFFF"/>
              </w:rPr>
              <w:instrText xml:space="preserve"> DOCPROPERTY "customer__shortname"</w:instrText>
            </w:r>
            <w:r>
              <w:rPr>
                <w:rFonts w:cs="Lohit Devanagari"/>
                <w:b/>
                <w:bCs/>
                <w:shd w:val="clear" w:color="auto" w:fill="FFFFFF"/>
              </w:rPr>
              <w:fldChar w:fldCharType="separate"/>
            </w:r>
            <w:r>
              <w:rPr>
                <w:rFonts w:cs="Lohit Devanagari"/>
                <w:b/>
                <w:bCs/>
                <w:shd w:val="clear" w:color="auto" w:fill="FFFFFF"/>
              </w:rPr>
              <w:t>ФГБУ «НМИЦ ПН им. В.М. Бехтерева» Минздрава России</w:t>
            </w:r>
            <w:r>
              <w:rPr>
                <w:rFonts w:cs="Lohit Devanagari"/>
                <w:b/>
                <w:bCs/>
                <w:shd w:val="clear" w:color="auto" w:fill="FFFFFF"/>
              </w:rPr>
              <w:fldChar w:fldCharType="end"/>
            </w:r>
          </w:p>
        </w:tc>
      </w:tr>
      <w:tr w:rsidR="00E63321">
        <w:trPr>
          <w:jc w:val="center"/>
        </w:trPr>
        <w:tc>
          <w:tcPr>
            <w:tcW w:w="5244" w:type="dxa"/>
            <w:tcBorders>
              <w:left w:val="single" w:sz="2" w:space="0" w:color="000000"/>
              <w:bottom w:val="single" w:sz="2" w:space="0" w:color="000000"/>
            </w:tcBorders>
            <w:shd w:val="clear" w:color="auto" w:fill="auto"/>
          </w:tcPr>
          <w:p w:rsidR="00E63321" w:rsidRDefault="00E63321">
            <w:pPr>
              <w:pStyle w:val="af"/>
              <w:rPr>
                <w:rFonts w:cs="Lohit Devanagari"/>
                <w:shd w:val="clear" w:color="auto" w:fill="FFFFFF"/>
              </w:rPr>
            </w:pPr>
          </w:p>
          <w:p w:rsidR="00E63321" w:rsidRDefault="00E63321" w:rsidP="00ED1C07">
            <w:pPr>
              <w:pStyle w:val="af"/>
              <w:jc w:val="left"/>
            </w:pPr>
            <w:r>
              <w:rPr>
                <w:rFonts w:cs="Lohit Devanagari"/>
                <w:shd w:val="clear" w:color="auto" w:fill="FFFFFF"/>
              </w:rPr>
              <w:t xml:space="preserve">_________________________ </w:t>
            </w:r>
          </w:p>
        </w:tc>
        <w:tc>
          <w:tcPr>
            <w:tcW w:w="5245" w:type="dxa"/>
            <w:tcBorders>
              <w:left w:val="single" w:sz="2" w:space="0" w:color="000000"/>
              <w:bottom w:val="single" w:sz="2" w:space="0" w:color="000000"/>
              <w:right w:val="single" w:sz="2" w:space="0" w:color="000000"/>
            </w:tcBorders>
            <w:shd w:val="clear" w:color="auto" w:fill="auto"/>
          </w:tcPr>
          <w:p w:rsidR="00E63321" w:rsidRDefault="00E63321">
            <w:pPr>
              <w:pStyle w:val="a1"/>
              <w:ind w:left="57" w:right="57"/>
              <w:rPr>
                <w:rFonts w:cs="Lohit Devanagari"/>
                <w:shd w:val="clear" w:color="auto" w:fill="FFFFFF"/>
              </w:rPr>
            </w:pPr>
            <w:r>
              <w:rPr>
                <w:rFonts w:cs="Lohit Devanagari"/>
                <w:shd w:val="clear" w:color="auto" w:fill="FFFFFF"/>
              </w:rPr>
              <w:fldChar w:fldCharType="begin"/>
            </w:r>
            <w:r>
              <w:rPr>
                <w:rFonts w:cs="Lohit Devanagari"/>
                <w:shd w:val="clear" w:color="auto" w:fill="FFFFFF"/>
              </w:rPr>
              <w:instrText xml:space="preserve"> DOCPROPERTY "signer__position"</w:instrText>
            </w:r>
            <w:r>
              <w:rPr>
                <w:rFonts w:cs="Lohit Devanagari"/>
                <w:shd w:val="clear" w:color="auto" w:fill="FFFFFF"/>
              </w:rPr>
              <w:fldChar w:fldCharType="separate"/>
            </w:r>
            <w:r>
              <w:rPr>
                <w:rFonts w:cs="Lohit Devanagari"/>
                <w:shd w:val="clear" w:color="auto" w:fill="FFFFFF"/>
              </w:rPr>
              <w:t>И.о. директора</w:t>
            </w:r>
            <w:r>
              <w:rPr>
                <w:rFonts w:cs="Lohit Devanagari"/>
                <w:shd w:val="clear" w:color="auto" w:fill="FFFFFF"/>
              </w:rPr>
              <w:fldChar w:fldCharType="end"/>
            </w:r>
          </w:p>
          <w:p w:rsidR="00E63321" w:rsidRDefault="00E63321">
            <w:pPr>
              <w:pStyle w:val="af"/>
              <w:rPr>
                <w:rFonts w:cs="Lohit Devanagari"/>
                <w:shd w:val="clear" w:color="auto" w:fill="FFFFFF"/>
              </w:rPr>
            </w:pPr>
          </w:p>
          <w:p w:rsidR="00E63321" w:rsidRDefault="00E63321">
            <w:pPr>
              <w:pStyle w:val="af"/>
              <w:jc w:val="left"/>
            </w:pPr>
            <w:r>
              <w:rPr>
                <w:rFonts w:cs="Lohit Devanagari"/>
                <w:shd w:val="clear" w:color="auto" w:fill="FFFFFF"/>
              </w:rPr>
              <w:t>_________________________ (</w:t>
            </w:r>
            <w:r>
              <w:rPr>
                <w:rFonts w:cs="Lohit Devanagari"/>
                <w:shd w:val="clear" w:color="auto" w:fill="FFFFFF"/>
              </w:rPr>
              <w:fldChar w:fldCharType="begin"/>
            </w:r>
            <w:r>
              <w:rPr>
                <w:rFonts w:cs="Lohit Devanagari"/>
                <w:shd w:val="clear" w:color="auto" w:fill="FFFFFF"/>
              </w:rPr>
              <w:instrText xml:space="preserve"> DOCPROPERTY "person"</w:instrText>
            </w:r>
            <w:r>
              <w:rPr>
                <w:rFonts w:cs="Lohit Devanagari"/>
                <w:shd w:val="clear" w:color="auto" w:fill="FFFFFF"/>
              </w:rPr>
              <w:fldChar w:fldCharType="separate"/>
            </w:r>
            <w:r>
              <w:rPr>
                <w:rFonts w:cs="Lohit Devanagari"/>
                <w:shd w:val="clear" w:color="auto" w:fill="FFFFFF"/>
              </w:rPr>
              <w:t>Н. Г. Незнанов</w:t>
            </w:r>
            <w:r>
              <w:rPr>
                <w:rFonts w:cs="Lohit Devanagari"/>
                <w:shd w:val="clear" w:color="auto" w:fill="FFFFFF"/>
              </w:rPr>
              <w:fldChar w:fldCharType="end"/>
            </w:r>
            <w:r>
              <w:rPr>
                <w:rFonts w:cs="Lohit Devanagari"/>
                <w:shd w:val="clear" w:color="auto" w:fill="FFFFFF"/>
              </w:rPr>
              <w:t>)</w:t>
            </w:r>
          </w:p>
        </w:tc>
      </w:tr>
    </w:tbl>
    <w:p w:rsidR="00E63321" w:rsidRDefault="00E63321">
      <w:pPr>
        <w:sectPr w:rsidR="00E63321">
          <w:headerReference w:type="default" r:id="rId8"/>
          <w:footerReference w:type="default" r:id="rId9"/>
          <w:pgSz w:w="11906" w:h="16838"/>
          <w:pgMar w:top="482" w:right="567" w:bottom="482" w:left="850" w:header="283" w:footer="283" w:gutter="0"/>
          <w:cols w:space="720"/>
          <w:docGrid w:linePitch="600" w:charSpace="49152"/>
        </w:sectPr>
      </w:pPr>
    </w:p>
    <w:p w:rsidR="00E63321" w:rsidRDefault="00E63321">
      <w:pPr>
        <w:pStyle w:val="af1"/>
        <w:jc w:val="right"/>
        <w:rPr>
          <w:shd w:val="clear" w:color="auto" w:fill="FFFFFF"/>
        </w:rPr>
      </w:pPr>
      <w:r>
        <w:rPr>
          <w:sz w:val="16"/>
          <w:szCs w:val="16"/>
          <w:shd w:val="clear" w:color="auto" w:fill="FFFFFF"/>
        </w:rPr>
        <w:lastRenderedPageBreak/>
        <w:t>Приложение №</w:t>
      </w:r>
      <w:r>
        <w:rPr>
          <w:rFonts w:cs="Arial"/>
          <w:sz w:val="16"/>
          <w:szCs w:val="16"/>
          <w:shd w:val="clear" w:color="auto" w:fill="FFFFFF"/>
        </w:rPr>
        <w:t>1</w:t>
      </w:r>
    </w:p>
    <w:p w:rsidR="00E63321" w:rsidRDefault="00E63321">
      <w:pPr>
        <w:pStyle w:val="af1"/>
        <w:rPr>
          <w:shd w:val="clear" w:color="auto" w:fill="FFFFFF"/>
        </w:rPr>
      </w:pPr>
      <w:r>
        <w:rPr>
          <w:shd w:val="clear" w:color="auto" w:fill="FFFFFF"/>
        </w:rPr>
        <w:t xml:space="preserve">Спецификация к Лицензионному договору </w:t>
      </w:r>
      <w:r w:rsidR="00ED1C07">
        <w:rPr>
          <w:shd w:val="clear" w:color="auto" w:fill="FFFFFF"/>
        </w:rPr>
        <w:t>№___</w:t>
      </w:r>
      <w:r>
        <w:rPr>
          <w:shd w:val="clear" w:color="auto" w:fill="FFFFFF"/>
        </w:rPr>
        <w:t xml:space="preserve"> от </w:t>
      </w:r>
      <w:r>
        <w:rPr>
          <w:shd w:val="clear" w:color="auto" w:fill="FFFFFF"/>
        </w:rPr>
        <w:fldChar w:fldCharType="begin"/>
      </w:r>
      <w:r>
        <w:rPr>
          <w:shd w:val="clear" w:color="auto" w:fill="FFFFFF"/>
        </w:rPr>
        <w:instrText xml:space="preserve"> DOCPROPERTY "date"</w:instrText>
      </w:r>
      <w:r>
        <w:rPr>
          <w:shd w:val="clear" w:color="auto" w:fill="FFFFFF"/>
        </w:rPr>
        <w:fldChar w:fldCharType="separate"/>
      </w:r>
      <w:r w:rsidR="00ED1C07">
        <w:rPr>
          <w:shd w:val="clear" w:color="auto" w:fill="FFFFFF"/>
        </w:rPr>
        <w:t>______</w:t>
      </w:r>
      <w:r>
        <w:rPr>
          <w:shd w:val="clear" w:color="auto" w:fill="FFFFFF"/>
        </w:rPr>
        <w:t>2026</w:t>
      </w:r>
      <w:r>
        <w:rPr>
          <w:shd w:val="clear" w:color="auto" w:fill="FFFFFF"/>
        </w:rPr>
        <w:fldChar w:fldCharType="end"/>
      </w:r>
    </w:p>
    <w:p w:rsidR="00E63321" w:rsidRDefault="00E63321">
      <w:pPr>
        <w:pStyle w:val="af1"/>
        <w:rPr>
          <w:shd w:val="clear" w:color="auto" w:fill="FFFFFF"/>
        </w:rPr>
      </w:pPr>
      <w:r>
        <w:rPr>
          <w:shd w:val="clear" w:color="auto" w:fill="FFFFFF"/>
        </w:rPr>
        <w:t>на использование программ для ЭВМ</w:t>
      </w:r>
    </w:p>
    <w:p w:rsidR="00E63321" w:rsidRDefault="00E63321">
      <w:pPr>
        <w:pStyle w:val="a1"/>
        <w:rPr>
          <w:shd w:val="clear" w:color="auto" w:fill="FFFFFF"/>
        </w:rPr>
      </w:pPr>
    </w:p>
    <w:p w:rsidR="00E63321" w:rsidRDefault="00ED1C07">
      <w:pPr>
        <w:pStyle w:val="a1"/>
      </w:pPr>
      <w:r>
        <w:rPr>
          <w:shd w:val="clear" w:color="auto" w:fill="FFFFFF"/>
        </w:rPr>
        <w:t>__________________________</w:t>
      </w:r>
      <w:r w:rsidR="00E63321">
        <w:rPr>
          <w:shd w:val="clear" w:color="auto" w:fill="FFFFFF"/>
        </w:rPr>
        <w:t>, именуемое в дальнейшем «Лицензиар», от имени и в интересах которого на основании Устава действует</w:t>
      </w:r>
      <w:r>
        <w:rPr>
          <w:shd w:val="clear" w:color="auto" w:fill="FFFFFF"/>
        </w:rPr>
        <w:t>_________________________________</w:t>
      </w:r>
      <w:r w:rsidR="00E63321">
        <w:rPr>
          <w:shd w:val="clear" w:color="auto" w:fill="FFFFFF"/>
        </w:rPr>
        <w:t xml:space="preserve">, с одной стороны, и </w:t>
      </w:r>
      <w:r w:rsidR="00E63321">
        <w:rPr>
          <w:shd w:val="clear" w:color="auto" w:fill="FFFFFF"/>
        </w:rPr>
        <w:fldChar w:fldCharType="begin"/>
      </w:r>
      <w:r w:rsidR="00E63321">
        <w:rPr>
          <w:shd w:val="clear" w:color="auto" w:fill="FFFFFF"/>
        </w:rPr>
        <w:instrText xml:space="preserve"> DOCPROPERTY "customer__fullname"</w:instrText>
      </w:r>
      <w:r w:rsidR="00E63321">
        <w:rPr>
          <w:shd w:val="clear" w:color="auto" w:fill="FFFFFF"/>
        </w:rPr>
        <w:fldChar w:fldCharType="separate"/>
      </w:r>
      <w:r w:rsidR="00E63321">
        <w:rPr>
          <w:shd w:val="clear" w:color="auto" w:fill="FFFFFF"/>
        </w:rPr>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r w:rsidR="00E63321">
        <w:rPr>
          <w:shd w:val="clear" w:color="auto" w:fill="FFFFFF"/>
        </w:rPr>
        <w:fldChar w:fldCharType="end"/>
      </w:r>
      <w:r w:rsidR="00E63321">
        <w:rPr>
          <w:shd w:val="clear" w:color="auto" w:fill="FFFFFF"/>
        </w:rPr>
        <w:t xml:space="preserve">, именуемое в дальнейшем «Лицензиат», от имени и в интересах которого на основании </w:t>
      </w:r>
      <w:r w:rsidR="00E63321">
        <w:rPr>
          <w:shd w:val="clear" w:color="auto" w:fill="FFFFFF"/>
        </w:rPr>
        <w:fldChar w:fldCharType="begin"/>
      </w:r>
      <w:r w:rsidR="00E63321">
        <w:rPr>
          <w:shd w:val="clear" w:color="auto" w:fill="FFFFFF"/>
        </w:rPr>
        <w:instrText xml:space="preserve"> DOCPROPERTY "signer__warrant"</w:instrText>
      </w:r>
      <w:r w:rsidR="00E63321">
        <w:rPr>
          <w:shd w:val="clear" w:color="auto" w:fill="FFFFFF"/>
        </w:rPr>
        <w:fldChar w:fldCharType="separate"/>
      </w:r>
      <w:r w:rsidR="00E63321">
        <w:rPr>
          <w:shd w:val="clear" w:color="auto" w:fill="FFFFFF"/>
        </w:rPr>
        <w:t>Устава</w:t>
      </w:r>
      <w:r w:rsidR="00E63321">
        <w:rPr>
          <w:shd w:val="clear" w:color="auto" w:fill="FFFFFF"/>
        </w:rPr>
        <w:fldChar w:fldCharType="end"/>
      </w:r>
      <w:r w:rsidR="00E63321">
        <w:rPr>
          <w:shd w:val="clear" w:color="auto" w:fill="FFFFFF"/>
        </w:rPr>
        <w:t xml:space="preserve"> действует </w:t>
      </w:r>
      <w:r w:rsidR="00E63321">
        <w:rPr>
          <w:shd w:val="clear" w:color="auto" w:fill="FFFFFF"/>
        </w:rPr>
        <w:fldChar w:fldCharType="begin"/>
      </w:r>
      <w:r w:rsidR="00E63321">
        <w:rPr>
          <w:shd w:val="clear" w:color="auto" w:fill="FFFFFF"/>
        </w:rPr>
        <w:instrText xml:space="preserve"> DOCPROPERTY "signer__position"</w:instrText>
      </w:r>
      <w:r w:rsidR="00E63321">
        <w:rPr>
          <w:shd w:val="clear" w:color="auto" w:fill="FFFFFF"/>
        </w:rPr>
        <w:fldChar w:fldCharType="separate"/>
      </w:r>
      <w:r w:rsidR="00E63321">
        <w:rPr>
          <w:shd w:val="clear" w:color="auto" w:fill="FFFFFF"/>
        </w:rPr>
        <w:t>И.о. директора</w:t>
      </w:r>
      <w:r w:rsidR="00E63321">
        <w:rPr>
          <w:shd w:val="clear" w:color="auto" w:fill="FFFFFF"/>
        </w:rPr>
        <w:fldChar w:fldCharType="end"/>
      </w:r>
      <w:r w:rsidR="00E63321">
        <w:rPr>
          <w:shd w:val="clear" w:color="auto" w:fill="FFFFFF"/>
        </w:rPr>
        <w:t xml:space="preserve"> </w:t>
      </w:r>
      <w:r w:rsidR="00E63321">
        <w:rPr>
          <w:shd w:val="clear" w:color="auto" w:fill="FFFFFF"/>
        </w:rPr>
        <w:fldChar w:fldCharType="begin"/>
      </w:r>
      <w:r w:rsidR="00E63321">
        <w:rPr>
          <w:shd w:val="clear" w:color="auto" w:fill="FFFFFF"/>
        </w:rPr>
        <w:instrText xml:space="preserve"> DOCPROPERTY "person_full"</w:instrText>
      </w:r>
      <w:r w:rsidR="00E63321">
        <w:rPr>
          <w:shd w:val="clear" w:color="auto" w:fill="FFFFFF"/>
        </w:rPr>
        <w:fldChar w:fldCharType="separate"/>
      </w:r>
      <w:r w:rsidR="00E63321">
        <w:rPr>
          <w:shd w:val="clear" w:color="auto" w:fill="FFFFFF"/>
        </w:rPr>
        <w:t>Незнанов Николай Григорьевич</w:t>
      </w:r>
      <w:r w:rsidR="00E63321">
        <w:rPr>
          <w:shd w:val="clear" w:color="auto" w:fill="FFFFFF"/>
        </w:rPr>
        <w:fldChar w:fldCharType="end"/>
      </w:r>
      <w:r w:rsidR="00E63321">
        <w:rPr>
          <w:shd w:val="clear" w:color="auto" w:fill="FFFFFF"/>
        </w:rPr>
        <w:t>, с другой стороны, вместе именуемые «Стороны», подписали настоящую Спецификацию о нижеследующем:</w:t>
      </w:r>
    </w:p>
    <w:p w:rsidR="00E63321" w:rsidRDefault="00E63321">
      <w:pPr>
        <w:pStyle w:val="a1"/>
      </w:pPr>
    </w:p>
    <w:p w:rsidR="00E63321" w:rsidRDefault="00E63321">
      <w:pPr>
        <w:pStyle w:val="aa"/>
        <w:numPr>
          <w:ilvl w:val="0"/>
          <w:numId w:val="11"/>
        </w:numPr>
      </w:pPr>
      <w:r>
        <w:t>В соответствии с п. 2.1. Договора, Лицензиар предоставляет Лицензиату право использования следующего ПО:</w:t>
      </w:r>
    </w:p>
    <w:p w:rsidR="00E63321" w:rsidRDefault="00E63321">
      <w:pPr>
        <w:pStyle w:val="a1"/>
      </w:pPr>
    </w:p>
    <w:p w:rsidR="00E63321" w:rsidRDefault="00E63321">
      <w:pPr>
        <w:pStyle w:val="a1"/>
        <w:rPr>
          <w:shd w:val="clear" w:color="auto" w:fill="FFFFFF"/>
        </w:rPr>
      </w:pPr>
      <w:r>
        <w:t>таблица 1-1:</w:t>
      </w:r>
    </w:p>
    <w:tbl>
      <w:tblPr>
        <w:tblW w:w="5000" w:type="pct"/>
        <w:jc w:val="center"/>
        <w:tblLayout w:type="fixed"/>
        <w:tblCellMar>
          <w:top w:w="28" w:type="dxa"/>
          <w:left w:w="28" w:type="dxa"/>
          <w:bottom w:w="28" w:type="dxa"/>
          <w:right w:w="28" w:type="dxa"/>
        </w:tblCellMar>
        <w:tblLook w:val="0000"/>
      </w:tblPr>
      <w:tblGrid>
        <w:gridCol w:w="3479"/>
        <w:gridCol w:w="7066"/>
      </w:tblGrid>
      <w:tr w:rsidR="00E63321">
        <w:trPr>
          <w:jc w:val="center"/>
        </w:trPr>
        <w:tc>
          <w:tcPr>
            <w:tcW w:w="3461" w:type="dxa"/>
            <w:tcBorders>
              <w:top w:val="single" w:sz="2" w:space="0" w:color="000000"/>
              <w:left w:val="single" w:sz="2" w:space="0" w:color="000000"/>
              <w:bottom w:val="single" w:sz="2" w:space="0" w:color="000000"/>
            </w:tcBorders>
            <w:shd w:val="clear" w:color="auto" w:fill="auto"/>
          </w:tcPr>
          <w:p w:rsidR="00E63321" w:rsidRDefault="00E63321">
            <w:pPr>
              <w:pStyle w:val="af"/>
            </w:pPr>
            <w:r>
              <w:rPr>
                <w:shd w:val="clear" w:color="auto" w:fill="FFFFFF"/>
              </w:rPr>
              <w:t>Наименование и версия ПО</w:t>
            </w:r>
          </w:p>
        </w:tc>
        <w:tc>
          <w:tcPr>
            <w:tcW w:w="7028"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Пакет обновления среды электронного обучения 3KL до версии Норм 4.5.10b</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Единица измерения</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шт</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Количество</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1</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Серийный номер инсталляции продукта</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snapToGrid w:val="0"/>
            </w:pPr>
            <w:r>
              <w:rPr>
                <w:shd w:val="clear" w:color="auto" w:fill="FFFFFF"/>
              </w:rPr>
              <w:t>0001-631a-f10f-28d7-0c30</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Состав Гарантийной технической поддержки для указанной версии ПО</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snapToGrid w:val="0"/>
              <w:jc w:val="left"/>
              <w:rPr>
                <w:shd w:val="clear" w:color="auto" w:fill="FFFFFF"/>
              </w:rPr>
            </w:pPr>
            <w:r>
              <w:rPr>
                <w:shd w:val="clear" w:color="auto" w:fill="FFFFFF"/>
              </w:rPr>
              <w:t>Сервис «Предоставление дистрибутива и обновлений».</w:t>
            </w:r>
          </w:p>
          <w:p w:rsidR="00E63321" w:rsidRDefault="00E63321">
            <w:pPr>
              <w:pStyle w:val="af"/>
              <w:snapToGrid w:val="0"/>
              <w:jc w:val="left"/>
              <w:rPr>
                <w:shd w:val="clear" w:color="auto" w:fill="FFFFFF"/>
              </w:rPr>
            </w:pPr>
            <w:r>
              <w:rPr>
                <w:shd w:val="clear" w:color="auto" w:fill="FFFFFF"/>
              </w:rPr>
              <w:t>Сервис «Консультационная техническая поддержка», Каналы консультирования: Кабинет клиента.</w:t>
            </w:r>
          </w:p>
          <w:p w:rsidR="00E63321" w:rsidRDefault="00E63321">
            <w:pPr>
              <w:pStyle w:val="af"/>
              <w:snapToGrid w:val="0"/>
              <w:jc w:val="left"/>
              <w:rPr>
                <w:shd w:val="clear" w:color="auto" w:fill="FFFFFF"/>
              </w:rPr>
            </w:pPr>
            <w:r>
              <w:rPr>
                <w:shd w:val="clear" w:color="auto" w:fill="FFFFFF"/>
              </w:rPr>
              <w:t>Сервис «Удаленное администрирование: установка, настройка, поддержание работоспособности и обновление».</w:t>
            </w:r>
          </w:p>
          <w:p w:rsidR="00E63321" w:rsidRDefault="00E63321">
            <w:pPr>
              <w:pStyle w:val="af"/>
              <w:snapToGrid w:val="0"/>
              <w:jc w:val="left"/>
              <w:rPr>
                <w:shd w:val="clear" w:color="auto" w:fill="FFFFFF"/>
              </w:rPr>
            </w:pPr>
            <w:r>
              <w:rPr>
                <w:shd w:val="clear" w:color="auto" w:fill="FFFFFF"/>
              </w:rPr>
              <w:t>Сервис «Расширенная техническая поддержка» (в составе 2-х бонусных нормо-часов).</w:t>
            </w:r>
          </w:p>
          <w:p w:rsidR="00E63321" w:rsidRDefault="00E63321">
            <w:pPr>
              <w:pStyle w:val="af"/>
              <w:snapToGrid w:val="0"/>
              <w:jc w:val="left"/>
            </w:pPr>
            <w:r>
              <w:rPr>
                <w:shd w:val="clear" w:color="auto" w:fill="FFFFFF"/>
              </w:rPr>
              <w:t>Сервис «Облачные службы».</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Срок, на который предоставляется право использования</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с момента заключения Договора, либо с момента активации ПО, в зависимости от того, какое обстоятельство наступит раньше и до 14.07.2027 включительно</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Срок предоставления Гарантийной технической поддержки (мес.)</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с момента активации до 14.07.2027 включительно</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Дата, с которой возможна Активация ПО</w:t>
            </w:r>
          </w:p>
        </w:tc>
        <w:tc>
          <w:tcPr>
            <w:tcW w:w="7028" w:type="dxa"/>
            <w:tcBorders>
              <w:left w:val="single" w:sz="2" w:space="0" w:color="000000"/>
              <w:bottom w:val="single" w:sz="2" w:space="0" w:color="000000"/>
              <w:right w:val="single" w:sz="2" w:space="0" w:color="000000"/>
            </w:tcBorders>
            <w:shd w:val="clear" w:color="auto" w:fill="auto"/>
          </w:tcPr>
          <w:p w:rsidR="00E63321" w:rsidRDefault="00E63321">
            <w:pPr>
              <w:pStyle w:val="af"/>
            </w:pPr>
            <w:r>
              <w:rPr>
                <w:shd w:val="clear" w:color="auto" w:fill="FFFFFF"/>
              </w:rPr>
              <w:t>15.07.2026</w:t>
            </w:r>
          </w:p>
        </w:tc>
      </w:tr>
      <w:tr w:rsidR="00E63321">
        <w:trPr>
          <w:jc w:val="center"/>
        </w:trPr>
        <w:tc>
          <w:tcPr>
            <w:tcW w:w="3461" w:type="dxa"/>
            <w:tcBorders>
              <w:left w:val="single" w:sz="2" w:space="0" w:color="000000"/>
              <w:bottom w:val="single" w:sz="2" w:space="0" w:color="000000"/>
            </w:tcBorders>
            <w:shd w:val="clear" w:color="auto" w:fill="auto"/>
          </w:tcPr>
          <w:p w:rsidR="00E63321" w:rsidRDefault="00E63321">
            <w:pPr>
              <w:pStyle w:val="af"/>
            </w:pPr>
            <w:r>
              <w:rPr>
                <w:shd w:val="clear" w:color="auto" w:fill="FFFFFF"/>
              </w:rPr>
              <w:t>Лицензионное вознаграждение</w:t>
            </w:r>
          </w:p>
        </w:tc>
        <w:tc>
          <w:tcPr>
            <w:tcW w:w="7028" w:type="dxa"/>
            <w:tcBorders>
              <w:left w:val="single" w:sz="2" w:space="0" w:color="000000"/>
              <w:bottom w:val="single" w:sz="2" w:space="0" w:color="000000"/>
              <w:right w:val="single" w:sz="2" w:space="0" w:color="000000"/>
            </w:tcBorders>
            <w:shd w:val="clear" w:color="auto" w:fill="auto"/>
          </w:tcPr>
          <w:p w:rsidR="00E63321" w:rsidRDefault="00ED1C07">
            <w:pPr>
              <w:pStyle w:val="af"/>
            </w:pPr>
            <w:r>
              <w:rPr>
                <w:rFonts w:eastAsia="Arial"/>
                <w:shd w:val="clear" w:color="auto" w:fill="FFFFFF"/>
              </w:rPr>
              <w:t>___руб</w:t>
            </w:r>
          </w:p>
        </w:tc>
      </w:tr>
    </w:tbl>
    <w:p w:rsidR="00E63321" w:rsidRDefault="00E63321">
      <w:pPr>
        <w:pStyle w:val="a1"/>
        <w:rPr>
          <w:shd w:val="clear" w:color="auto" w:fill="FFFFFF"/>
        </w:rPr>
      </w:pPr>
    </w:p>
    <w:p w:rsidR="00E63321" w:rsidRDefault="00E63321">
      <w:pPr>
        <w:pStyle w:val="aa"/>
        <w:numPr>
          <w:ilvl w:val="0"/>
          <w:numId w:val="11"/>
        </w:numPr>
        <w:rPr>
          <w:shd w:val="clear" w:color="auto" w:fill="FFFFFF"/>
        </w:rPr>
      </w:pPr>
      <w:r>
        <w:rPr>
          <w:shd w:val="clear" w:color="auto" w:fill="FFFFFF"/>
        </w:rPr>
        <w:t>Описание ПО, указанного в таблице 1-1: среда дистанционного обучения реализует функции создания и хранения учебных материалов, доставки их конечным слушателям, тестирования и получения домашних заданий от конечных слушателей.</w:t>
      </w:r>
    </w:p>
    <w:p w:rsidR="00E63321" w:rsidRDefault="00E63321">
      <w:pPr>
        <w:pStyle w:val="aa"/>
        <w:numPr>
          <w:ilvl w:val="0"/>
          <w:numId w:val="11"/>
        </w:numPr>
        <w:rPr>
          <w:shd w:val="clear" w:color="auto" w:fill="FFFFFF"/>
        </w:rPr>
      </w:pPr>
      <w:r>
        <w:rPr>
          <w:shd w:val="clear" w:color="auto" w:fill="FFFFFF"/>
        </w:rPr>
        <w:t>Гарантийная техническая поддержка ПО реализуется посредством реализации Лицензиаром перечисленных в п. 1 настоящей Спецификации сервисов, предоставляемых в соответствии с Регламентом.</w:t>
      </w:r>
    </w:p>
    <w:p w:rsidR="00E63321" w:rsidRDefault="00E63321">
      <w:pPr>
        <w:pStyle w:val="aa"/>
        <w:numPr>
          <w:ilvl w:val="0"/>
          <w:numId w:val="11"/>
        </w:numPr>
        <w:rPr>
          <w:shd w:val="clear" w:color="auto" w:fill="FFFFFF"/>
        </w:rPr>
      </w:pPr>
    </w:p>
    <w:tbl>
      <w:tblPr>
        <w:tblW w:w="4750" w:type="pct"/>
        <w:jc w:val="center"/>
        <w:tblLayout w:type="fixed"/>
        <w:tblCellMar>
          <w:top w:w="28" w:type="dxa"/>
          <w:left w:w="28" w:type="dxa"/>
          <w:bottom w:w="28" w:type="dxa"/>
          <w:right w:w="28" w:type="dxa"/>
        </w:tblCellMar>
        <w:tblLook w:val="0000"/>
      </w:tblPr>
      <w:tblGrid>
        <w:gridCol w:w="3306"/>
        <w:gridCol w:w="6712"/>
      </w:tblGrid>
      <w:tr w:rsidR="00E63321">
        <w:trPr>
          <w:jc w:val="center"/>
        </w:trPr>
        <w:tc>
          <w:tcPr>
            <w:tcW w:w="3288" w:type="dxa"/>
            <w:tcBorders>
              <w:top w:val="single" w:sz="1" w:space="0" w:color="000000"/>
              <w:left w:val="single" w:sz="1" w:space="0" w:color="000000"/>
              <w:bottom w:val="single" w:sz="1" w:space="0" w:color="000000"/>
            </w:tcBorders>
            <w:shd w:val="clear" w:color="auto" w:fill="auto"/>
          </w:tcPr>
          <w:p w:rsidR="00E63321" w:rsidRDefault="00E63321">
            <w:pPr>
              <w:pStyle w:val="af"/>
            </w:pPr>
            <w:r>
              <w:rPr>
                <w:shd w:val="clear" w:color="auto" w:fill="FFFFFF"/>
              </w:rPr>
              <w:t>Адрес для направления Кода активации:</w:t>
            </w:r>
          </w:p>
        </w:tc>
        <w:tc>
          <w:tcPr>
            <w:tcW w:w="6676" w:type="dxa"/>
            <w:tcBorders>
              <w:top w:val="single" w:sz="1" w:space="0" w:color="000000"/>
              <w:left w:val="single" w:sz="1" w:space="0" w:color="000000"/>
              <w:bottom w:val="single" w:sz="1" w:space="0" w:color="000000"/>
              <w:right w:val="single" w:sz="1" w:space="0" w:color="000000"/>
            </w:tcBorders>
            <w:shd w:val="clear" w:color="auto" w:fill="auto"/>
          </w:tcPr>
          <w:p w:rsidR="00E63321" w:rsidRDefault="00E63321">
            <w:pPr>
              <w:pStyle w:val="af"/>
              <w:ind w:left="0"/>
            </w:pPr>
            <w:r>
              <w:rPr>
                <w:shd w:val="clear" w:color="auto" w:fill="FFFFFF"/>
              </w:rPr>
              <w:t xml:space="preserve"> </w:t>
            </w:r>
            <w:hyperlink r:id="rId10" w:anchor="_blank" w:history="1">
              <w:r>
                <w:rPr>
                  <w:rStyle w:val="a6"/>
                  <w:shd w:val="clear" w:color="auto" w:fill="FFFFFF"/>
                </w:rPr>
                <w:t>edu@bekhterev.online</w:t>
              </w:r>
            </w:hyperlink>
          </w:p>
        </w:tc>
      </w:tr>
    </w:tbl>
    <w:p w:rsidR="00E63321" w:rsidRDefault="00E63321">
      <w:pPr>
        <w:pStyle w:val="aa"/>
        <w:numPr>
          <w:ilvl w:val="0"/>
          <w:numId w:val="11"/>
        </w:numPr>
        <w:rPr>
          <w:shd w:val="clear" w:color="auto" w:fill="FFFFFF"/>
        </w:rPr>
      </w:pPr>
      <w:r>
        <w:rPr>
          <w:shd w:val="clear" w:color="auto" w:fill="FFFFFF"/>
        </w:rPr>
        <w:t>Настоящая Спецификация составлена и подписана в двух экземплярах, имеющих равную юридическую силу – по одному для каждой из Сторон.</w:t>
      </w:r>
    </w:p>
    <w:p w:rsidR="00E63321" w:rsidRDefault="00E63321">
      <w:pPr>
        <w:pStyle w:val="a1"/>
        <w:rPr>
          <w:shd w:val="clear" w:color="auto" w:fill="FFFFFF"/>
        </w:rPr>
      </w:pPr>
    </w:p>
    <w:tbl>
      <w:tblPr>
        <w:tblW w:w="5000" w:type="pct"/>
        <w:jc w:val="center"/>
        <w:tblLayout w:type="fixed"/>
        <w:tblCellMar>
          <w:top w:w="28" w:type="dxa"/>
          <w:left w:w="28" w:type="dxa"/>
          <w:bottom w:w="28" w:type="dxa"/>
          <w:right w:w="28" w:type="dxa"/>
        </w:tblCellMar>
        <w:tblLook w:val="0000"/>
      </w:tblPr>
      <w:tblGrid>
        <w:gridCol w:w="5272"/>
        <w:gridCol w:w="5273"/>
      </w:tblGrid>
      <w:tr w:rsidR="00E63321">
        <w:trPr>
          <w:jc w:val="center"/>
        </w:trPr>
        <w:tc>
          <w:tcPr>
            <w:tcW w:w="5244" w:type="dxa"/>
            <w:tcBorders>
              <w:top w:val="single" w:sz="2" w:space="0" w:color="000000"/>
              <w:left w:val="single" w:sz="2" w:space="0" w:color="000000"/>
              <w:bottom w:val="single" w:sz="2" w:space="0" w:color="000000"/>
            </w:tcBorders>
            <w:shd w:val="clear" w:color="auto" w:fill="auto"/>
          </w:tcPr>
          <w:p w:rsidR="00E63321" w:rsidRDefault="00E63321">
            <w:pPr>
              <w:pStyle w:val="af"/>
              <w:jc w:val="center"/>
              <w:rPr>
                <w:rFonts w:cs="Lohit Devanagari"/>
                <w:b/>
                <w:bCs/>
                <w:shd w:val="clear" w:color="auto" w:fill="FFFFFF"/>
              </w:rPr>
            </w:pPr>
            <w:r>
              <w:rPr>
                <w:rFonts w:cs="Lohit Devanagari"/>
                <w:b/>
                <w:bCs/>
                <w:shd w:val="clear" w:color="auto" w:fill="FFFFFF"/>
              </w:rPr>
              <w:t>Лицензиар</w:t>
            </w:r>
          </w:p>
          <w:p w:rsidR="00E63321" w:rsidRDefault="00ED1C07">
            <w:pPr>
              <w:pStyle w:val="af"/>
              <w:jc w:val="center"/>
            </w:pPr>
            <w:r>
              <w:rPr>
                <w:rFonts w:cs="Lohit Devanagari"/>
                <w:b/>
                <w:bCs/>
                <w:shd w:val="clear" w:color="auto" w:fill="FFFFFF"/>
              </w:rPr>
              <w:t>___________________</w:t>
            </w:r>
          </w:p>
        </w:tc>
        <w:tc>
          <w:tcPr>
            <w:tcW w:w="5245"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jc w:val="center"/>
            </w:pPr>
            <w:r>
              <w:rPr>
                <w:rFonts w:cs="Lohit Devanagari"/>
                <w:b/>
                <w:bCs/>
                <w:shd w:val="clear" w:color="auto" w:fill="FFFFFF"/>
              </w:rPr>
              <w:t>Лицензиат</w:t>
            </w:r>
          </w:p>
          <w:p w:rsidR="00E63321" w:rsidRDefault="00E63321">
            <w:pPr>
              <w:pStyle w:val="af"/>
              <w:jc w:val="center"/>
            </w:pPr>
            <w:r>
              <w:rPr>
                <w:rFonts w:cs="Lohit Devanagari"/>
                <w:b/>
                <w:bCs/>
                <w:shd w:val="clear" w:color="auto" w:fill="FFFFFF"/>
              </w:rPr>
              <w:fldChar w:fldCharType="begin"/>
            </w:r>
            <w:r>
              <w:rPr>
                <w:rFonts w:cs="Lohit Devanagari"/>
                <w:b/>
                <w:bCs/>
                <w:shd w:val="clear" w:color="auto" w:fill="FFFFFF"/>
              </w:rPr>
              <w:instrText xml:space="preserve"> DOCPROPERTY "customer__shortname"</w:instrText>
            </w:r>
            <w:r>
              <w:rPr>
                <w:rFonts w:cs="Lohit Devanagari"/>
                <w:b/>
                <w:bCs/>
                <w:shd w:val="clear" w:color="auto" w:fill="FFFFFF"/>
              </w:rPr>
              <w:fldChar w:fldCharType="separate"/>
            </w:r>
            <w:r>
              <w:rPr>
                <w:rFonts w:cs="Lohit Devanagari"/>
                <w:b/>
                <w:bCs/>
                <w:shd w:val="clear" w:color="auto" w:fill="FFFFFF"/>
              </w:rPr>
              <w:t>ФГБУ «НМИЦ ПН им. В.М. Бехтерева» Минздрава России</w:t>
            </w:r>
            <w:r>
              <w:rPr>
                <w:rFonts w:cs="Lohit Devanagari"/>
                <w:b/>
                <w:bCs/>
                <w:shd w:val="clear" w:color="auto" w:fill="FFFFFF"/>
              </w:rPr>
              <w:fldChar w:fldCharType="end"/>
            </w:r>
          </w:p>
        </w:tc>
      </w:tr>
      <w:tr w:rsidR="00E63321">
        <w:trPr>
          <w:jc w:val="center"/>
        </w:trPr>
        <w:tc>
          <w:tcPr>
            <w:tcW w:w="5244" w:type="dxa"/>
            <w:tcBorders>
              <w:left w:val="single" w:sz="2" w:space="0" w:color="000000"/>
              <w:bottom w:val="single" w:sz="2" w:space="0" w:color="000000"/>
            </w:tcBorders>
            <w:shd w:val="clear" w:color="auto" w:fill="auto"/>
          </w:tcPr>
          <w:p w:rsidR="00E63321" w:rsidRDefault="00E63321">
            <w:pPr>
              <w:pStyle w:val="af"/>
              <w:rPr>
                <w:rFonts w:cs="Lohit Devanagari"/>
                <w:shd w:val="clear" w:color="auto" w:fill="FFFFFF"/>
              </w:rPr>
            </w:pPr>
          </w:p>
          <w:p w:rsidR="00E63321" w:rsidRDefault="00E63321" w:rsidP="00ED1C07">
            <w:pPr>
              <w:pStyle w:val="af"/>
              <w:jc w:val="left"/>
            </w:pPr>
            <w:r>
              <w:rPr>
                <w:rFonts w:cs="Lohit Devanagari"/>
                <w:shd w:val="clear" w:color="auto" w:fill="FFFFFF"/>
              </w:rPr>
              <w:t xml:space="preserve">_________________________ </w:t>
            </w:r>
          </w:p>
        </w:tc>
        <w:tc>
          <w:tcPr>
            <w:tcW w:w="5245" w:type="dxa"/>
            <w:tcBorders>
              <w:left w:val="single" w:sz="2" w:space="0" w:color="000000"/>
              <w:bottom w:val="single" w:sz="2" w:space="0" w:color="000000"/>
              <w:right w:val="single" w:sz="2" w:space="0" w:color="000000"/>
            </w:tcBorders>
            <w:shd w:val="clear" w:color="auto" w:fill="auto"/>
          </w:tcPr>
          <w:p w:rsidR="00E63321" w:rsidRDefault="00E63321">
            <w:pPr>
              <w:pStyle w:val="a1"/>
              <w:ind w:left="57" w:right="57"/>
              <w:rPr>
                <w:rFonts w:cs="Lohit Devanagari"/>
                <w:shd w:val="clear" w:color="auto" w:fill="FFFFFF"/>
              </w:rPr>
            </w:pPr>
            <w:r>
              <w:rPr>
                <w:rFonts w:cs="Lohit Devanagari"/>
                <w:shd w:val="clear" w:color="auto" w:fill="FFFFFF"/>
              </w:rPr>
              <w:fldChar w:fldCharType="begin"/>
            </w:r>
            <w:r>
              <w:rPr>
                <w:rFonts w:cs="Lohit Devanagari"/>
                <w:shd w:val="clear" w:color="auto" w:fill="FFFFFF"/>
              </w:rPr>
              <w:instrText xml:space="preserve"> DOCPROPERTY "signer__position"</w:instrText>
            </w:r>
            <w:r>
              <w:rPr>
                <w:rFonts w:cs="Lohit Devanagari"/>
                <w:shd w:val="clear" w:color="auto" w:fill="FFFFFF"/>
              </w:rPr>
              <w:fldChar w:fldCharType="separate"/>
            </w:r>
            <w:r>
              <w:rPr>
                <w:rFonts w:cs="Lohit Devanagari"/>
                <w:shd w:val="clear" w:color="auto" w:fill="FFFFFF"/>
              </w:rPr>
              <w:t>И.о. директора</w:t>
            </w:r>
            <w:r>
              <w:rPr>
                <w:rFonts w:cs="Lohit Devanagari"/>
                <w:shd w:val="clear" w:color="auto" w:fill="FFFFFF"/>
              </w:rPr>
              <w:fldChar w:fldCharType="end"/>
            </w:r>
          </w:p>
          <w:p w:rsidR="00E63321" w:rsidRDefault="00E63321">
            <w:pPr>
              <w:pStyle w:val="af"/>
              <w:rPr>
                <w:rFonts w:cs="Lohit Devanagari"/>
                <w:shd w:val="clear" w:color="auto" w:fill="FFFFFF"/>
              </w:rPr>
            </w:pPr>
          </w:p>
          <w:p w:rsidR="00E63321" w:rsidRDefault="00E63321">
            <w:pPr>
              <w:pStyle w:val="af"/>
              <w:jc w:val="left"/>
            </w:pPr>
            <w:r>
              <w:rPr>
                <w:rFonts w:cs="Lohit Devanagari"/>
                <w:shd w:val="clear" w:color="auto" w:fill="FFFFFF"/>
              </w:rPr>
              <w:t>_________________________ (</w:t>
            </w:r>
            <w:r>
              <w:rPr>
                <w:rFonts w:cs="Lohit Devanagari"/>
                <w:shd w:val="clear" w:color="auto" w:fill="FFFFFF"/>
              </w:rPr>
              <w:fldChar w:fldCharType="begin"/>
            </w:r>
            <w:r>
              <w:rPr>
                <w:rFonts w:cs="Lohit Devanagari"/>
                <w:shd w:val="clear" w:color="auto" w:fill="FFFFFF"/>
              </w:rPr>
              <w:instrText xml:space="preserve"> DOCPROPERTY "person"</w:instrText>
            </w:r>
            <w:r>
              <w:rPr>
                <w:rFonts w:cs="Lohit Devanagari"/>
                <w:shd w:val="clear" w:color="auto" w:fill="FFFFFF"/>
              </w:rPr>
              <w:fldChar w:fldCharType="separate"/>
            </w:r>
            <w:r>
              <w:rPr>
                <w:rFonts w:cs="Lohit Devanagari"/>
                <w:shd w:val="clear" w:color="auto" w:fill="FFFFFF"/>
              </w:rPr>
              <w:t>Н. Г. Незнанов</w:t>
            </w:r>
            <w:r>
              <w:rPr>
                <w:rFonts w:cs="Lohit Devanagari"/>
                <w:shd w:val="clear" w:color="auto" w:fill="FFFFFF"/>
              </w:rPr>
              <w:fldChar w:fldCharType="end"/>
            </w:r>
            <w:r>
              <w:rPr>
                <w:rFonts w:cs="Lohit Devanagari"/>
                <w:shd w:val="clear" w:color="auto" w:fill="FFFFFF"/>
              </w:rPr>
              <w:t>)</w:t>
            </w:r>
          </w:p>
        </w:tc>
      </w:tr>
    </w:tbl>
    <w:p w:rsidR="00E63321" w:rsidRDefault="00E63321">
      <w:pPr>
        <w:sectPr w:rsidR="00E63321">
          <w:headerReference w:type="even" r:id="rId11"/>
          <w:headerReference w:type="default" r:id="rId12"/>
          <w:footerReference w:type="even" r:id="rId13"/>
          <w:footerReference w:type="default" r:id="rId14"/>
          <w:headerReference w:type="first" r:id="rId15"/>
          <w:footerReference w:type="first" r:id="rId16"/>
          <w:pgSz w:w="11906" w:h="16838"/>
          <w:pgMar w:top="666" w:right="567" w:bottom="666" w:left="850" w:header="283" w:footer="283" w:gutter="0"/>
          <w:cols w:space="720"/>
          <w:docGrid w:linePitch="600" w:charSpace="49152"/>
        </w:sectPr>
      </w:pPr>
    </w:p>
    <w:p w:rsidR="00E63321" w:rsidRDefault="00E63321">
      <w:pPr>
        <w:pStyle w:val="af1"/>
        <w:jc w:val="right"/>
        <w:rPr>
          <w:shd w:val="clear" w:color="auto" w:fill="FFFFFF"/>
        </w:rPr>
      </w:pPr>
      <w:r>
        <w:rPr>
          <w:sz w:val="16"/>
          <w:szCs w:val="16"/>
          <w:shd w:val="clear" w:color="auto" w:fill="FFFFFF"/>
        </w:rPr>
        <w:lastRenderedPageBreak/>
        <w:t>Приложение №2</w:t>
      </w:r>
    </w:p>
    <w:p w:rsidR="00E63321" w:rsidRDefault="00E63321">
      <w:pPr>
        <w:pStyle w:val="af1"/>
        <w:rPr>
          <w:sz w:val="16"/>
          <w:szCs w:val="16"/>
          <w:shd w:val="clear" w:color="auto" w:fill="FFFFFF"/>
        </w:rPr>
      </w:pPr>
      <w:r>
        <w:rPr>
          <w:shd w:val="clear" w:color="auto" w:fill="FFFFFF"/>
        </w:rPr>
        <w:t>ФОРМА АКТА ПРИЕМА-ПЕРЕДАЧИ ПРАВ</w:t>
      </w:r>
    </w:p>
    <w:p w:rsidR="00E63321" w:rsidRDefault="00E63321">
      <w:pPr>
        <w:pStyle w:val="af1"/>
        <w:jc w:val="left"/>
        <w:rPr>
          <w:shd w:val="clear" w:color="auto" w:fill="FFFFFF"/>
        </w:rPr>
      </w:pPr>
      <w:r>
        <w:rPr>
          <w:sz w:val="16"/>
          <w:szCs w:val="16"/>
          <w:shd w:val="clear" w:color="auto" w:fill="FFFFFF"/>
        </w:rPr>
        <w:t>Начало формы</w:t>
      </w:r>
    </w:p>
    <w:p w:rsidR="00E63321" w:rsidRDefault="00E63321">
      <w:pPr>
        <w:pStyle w:val="af1"/>
        <w:rPr>
          <w:shd w:val="clear" w:color="auto" w:fill="FFFFFF"/>
        </w:rPr>
      </w:pPr>
      <w:r>
        <w:rPr>
          <w:shd w:val="clear" w:color="auto" w:fill="FFFFFF"/>
        </w:rPr>
        <w:t xml:space="preserve">Акт приема-передачи прав </w:t>
      </w:r>
    </w:p>
    <w:p w:rsidR="00E63321" w:rsidRDefault="00E63321">
      <w:pPr>
        <w:pStyle w:val="af1"/>
        <w:rPr>
          <w:shd w:val="clear" w:color="auto" w:fill="FFFFFF"/>
        </w:rPr>
      </w:pPr>
      <w:r>
        <w:rPr>
          <w:shd w:val="clear" w:color="auto" w:fill="FFFFFF"/>
        </w:rPr>
        <w:t xml:space="preserve">к лицензионному договору </w:t>
      </w:r>
      <w:r w:rsidR="00ED1C07">
        <w:rPr>
          <w:shd w:val="clear" w:color="auto" w:fill="FFFFFF"/>
        </w:rPr>
        <w:t>№_________</w:t>
      </w:r>
      <w:r>
        <w:rPr>
          <w:shd w:val="clear" w:color="auto" w:fill="FFFFFF"/>
        </w:rPr>
        <w:t xml:space="preserve"> от </w:t>
      </w:r>
      <w:r>
        <w:rPr>
          <w:shd w:val="clear" w:color="auto" w:fill="FFFFFF"/>
        </w:rPr>
        <w:fldChar w:fldCharType="begin"/>
      </w:r>
      <w:r>
        <w:rPr>
          <w:shd w:val="clear" w:color="auto" w:fill="FFFFFF"/>
        </w:rPr>
        <w:instrText xml:space="preserve"> DOCPROPERTY "date"</w:instrText>
      </w:r>
      <w:r>
        <w:rPr>
          <w:shd w:val="clear" w:color="auto" w:fill="FFFFFF"/>
        </w:rPr>
        <w:fldChar w:fldCharType="separate"/>
      </w:r>
      <w:r w:rsidR="00ED1C07">
        <w:rPr>
          <w:shd w:val="clear" w:color="auto" w:fill="FFFFFF"/>
        </w:rPr>
        <w:t>_________</w:t>
      </w:r>
      <w:r>
        <w:rPr>
          <w:shd w:val="clear" w:color="auto" w:fill="FFFFFF"/>
        </w:rPr>
        <w:t xml:space="preserve"> 2026</w:t>
      </w:r>
      <w:r>
        <w:rPr>
          <w:shd w:val="clear" w:color="auto" w:fill="FFFFFF"/>
        </w:rPr>
        <w:fldChar w:fldCharType="end"/>
      </w:r>
    </w:p>
    <w:p w:rsidR="00E63321" w:rsidRDefault="00E63321">
      <w:pPr>
        <w:pStyle w:val="af1"/>
        <w:rPr>
          <w:shd w:val="clear" w:color="auto" w:fill="FFFFFF"/>
        </w:rPr>
      </w:pPr>
      <w:r>
        <w:rPr>
          <w:shd w:val="clear" w:color="auto" w:fill="FFFFFF"/>
        </w:rPr>
        <w:t>на использование программ для ЭВМ</w:t>
      </w:r>
    </w:p>
    <w:p w:rsidR="00E63321" w:rsidRDefault="00E63321">
      <w:pPr>
        <w:pStyle w:val="a1"/>
        <w:rPr>
          <w:shd w:val="clear" w:color="auto" w:fill="FFFFFF"/>
        </w:rPr>
      </w:pPr>
    </w:p>
    <w:p w:rsidR="00E63321" w:rsidRDefault="00ED1C07">
      <w:pPr>
        <w:pStyle w:val="a1"/>
        <w:rPr>
          <w:shd w:val="clear" w:color="auto" w:fill="FFFFFF"/>
        </w:rPr>
      </w:pPr>
      <w:r>
        <w:rPr>
          <w:shd w:val="clear" w:color="auto" w:fill="FFFFFF"/>
        </w:rPr>
        <w:t>_____________________________</w:t>
      </w:r>
      <w:r w:rsidR="00E63321">
        <w:rPr>
          <w:shd w:val="clear" w:color="auto" w:fill="FFFFFF"/>
        </w:rPr>
        <w:t xml:space="preserve">, именуемое в дальнейшем «Лицензиар», от имени и в интересах которого на основании __________ действует __________, с одной стороны, и </w:t>
      </w:r>
      <w:r w:rsidR="00E63321">
        <w:rPr>
          <w:shd w:val="clear" w:color="auto" w:fill="FFFFFF"/>
        </w:rPr>
        <w:fldChar w:fldCharType="begin"/>
      </w:r>
      <w:r w:rsidR="00E63321">
        <w:rPr>
          <w:shd w:val="clear" w:color="auto" w:fill="FFFFFF"/>
        </w:rPr>
        <w:instrText xml:space="preserve"> DOCPROPERTY "customer__fullname"</w:instrText>
      </w:r>
      <w:r w:rsidR="00E63321">
        <w:rPr>
          <w:shd w:val="clear" w:color="auto" w:fill="FFFFFF"/>
        </w:rPr>
        <w:fldChar w:fldCharType="separate"/>
      </w:r>
      <w:r w:rsidR="00E63321">
        <w:rPr>
          <w:shd w:val="clear" w:color="auto" w:fill="FFFFFF"/>
        </w:rPr>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r w:rsidR="00E63321">
        <w:rPr>
          <w:shd w:val="clear" w:color="auto" w:fill="FFFFFF"/>
        </w:rPr>
        <w:fldChar w:fldCharType="end"/>
      </w:r>
      <w:r w:rsidR="00E63321">
        <w:rPr>
          <w:shd w:val="clear" w:color="auto" w:fill="FFFFFF"/>
        </w:rPr>
        <w:t>, именуемое в дальнейшем «Лицензиат», от имени и в интересах которого на основании __________ действует __________, с другой стороны, вместе именуемые «Стороны», подписали настоящий Акт о нижеследующем:</w:t>
      </w:r>
    </w:p>
    <w:p w:rsidR="00E63321" w:rsidRDefault="00E63321">
      <w:pPr>
        <w:pStyle w:val="aa"/>
        <w:numPr>
          <w:ilvl w:val="0"/>
          <w:numId w:val="12"/>
        </w:numPr>
      </w:pPr>
      <w:r>
        <w:rPr>
          <w:shd w:val="clear" w:color="auto" w:fill="FFFFFF"/>
        </w:rPr>
        <w:t>Лицензиар передал, а Лицензиат принял способами, установленными п. 2.2. Договора, право использования следующего ПО:</w:t>
      </w:r>
    </w:p>
    <w:p w:rsidR="00E63321" w:rsidRDefault="00E63321">
      <w:pPr>
        <w:pStyle w:val="a1"/>
      </w:pPr>
    </w:p>
    <w:tbl>
      <w:tblPr>
        <w:tblW w:w="5000" w:type="pct"/>
        <w:jc w:val="center"/>
        <w:tblLayout w:type="fixed"/>
        <w:tblCellMar>
          <w:top w:w="28" w:type="dxa"/>
          <w:left w:w="28" w:type="dxa"/>
          <w:bottom w:w="28" w:type="dxa"/>
          <w:right w:w="28" w:type="dxa"/>
        </w:tblCellMar>
        <w:tblLook w:val="0000"/>
      </w:tblPr>
      <w:tblGrid>
        <w:gridCol w:w="1504"/>
        <w:gridCol w:w="1507"/>
        <w:gridCol w:w="1506"/>
        <w:gridCol w:w="1506"/>
        <w:gridCol w:w="1508"/>
        <w:gridCol w:w="1506"/>
        <w:gridCol w:w="1508"/>
      </w:tblGrid>
      <w:tr w:rsidR="00E63321">
        <w:trPr>
          <w:jc w:val="center"/>
        </w:trPr>
        <w:tc>
          <w:tcPr>
            <w:tcW w:w="1496" w:type="dxa"/>
            <w:tcBorders>
              <w:top w:val="single" w:sz="2" w:space="0" w:color="000000"/>
              <w:left w:val="single" w:sz="2" w:space="0" w:color="000000"/>
              <w:bottom w:val="single" w:sz="2" w:space="0" w:color="000000"/>
            </w:tcBorders>
            <w:shd w:val="clear" w:color="auto" w:fill="auto"/>
          </w:tcPr>
          <w:p w:rsidR="00E63321" w:rsidRDefault="00E63321">
            <w:pPr>
              <w:pStyle w:val="af"/>
              <w:spacing w:before="0" w:after="0"/>
              <w:jc w:val="center"/>
            </w:pPr>
            <w:r>
              <w:rPr>
                <w:b/>
                <w:bCs/>
              </w:rPr>
              <w:t>№</w:t>
            </w:r>
            <w:r>
              <w:rPr>
                <w:rFonts w:eastAsia="Arial"/>
                <w:b/>
                <w:bCs/>
              </w:rPr>
              <w:t xml:space="preserve"> </w:t>
            </w:r>
            <w:r>
              <w:rPr>
                <w:b/>
                <w:bCs/>
              </w:rPr>
              <w:t>п/п</w:t>
            </w:r>
          </w:p>
        </w:tc>
        <w:tc>
          <w:tcPr>
            <w:tcW w:w="1499" w:type="dxa"/>
            <w:tcBorders>
              <w:top w:val="single" w:sz="2" w:space="0" w:color="000000"/>
              <w:left w:val="single" w:sz="2" w:space="0" w:color="000000"/>
              <w:bottom w:val="single" w:sz="2" w:space="0" w:color="000000"/>
            </w:tcBorders>
            <w:shd w:val="clear" w:color="auto" w:fill="auto"/>
          </w:tcPr>
          <w:p w:rsidR="00E63321" w:rsidRDefault="00E63321">
            <w:pPr>
              <w:pStyle w:val="af"/>
              <w:spacing w:before="0" w:after="0"/>
              <w:jc w:val="center"/>
            </w:pPr>
            <w:r>
              <w:rPr>
                <w:b/>
                <w:bCs/>
              </w:rPr>
              <w:t>Наименование и версия ПО</w:t>
            </w:r>
          </w:p>
        </w:tc>
        <w:tc>
          <w:tcPr>
            <w:tcW w:w="1498" w:type="dxa"/>
            <w:tcBorders>
              <w:top w:val="single" w:sz="2" w:space="0" w:color="000000"/>
              <w:left w:val="single" w:sz="2" w:space="0" w:color="000000"/>
              <w:bottom w:val="single" w:sz="2" w:space="0" w:color="000000"/>
            </w:tcBorders>
            <w:shd w:val="clear" w:color="auto" w:fill="auto"/>
          </w:tcPr>
          <w:p w:rsidR="00E63321" w:rsidRDefault="00E63321">
            <w:pPr>
              <w:pStyle w:val="af0"/>
            </w:pPr>
            <w:r>
              <w:t>Единица измерения</w:t>
            </w:r>
          </w:p>
        </w:tc>
        <w:tc>
          <w:tcPr>
            <w:tcW w:w="1498" w:type="dxa"/>
            <w:tcBorders>
              <w:top w:val="single" w:sz="2" w:space="0" w:color="000000"/>
              <w:left w:val="single" w:sz="2" w:space="0" w:color="000000"/>
              <w:bottom w:val="single" w:sz="2" w:space="0" w:color="000000"/>
            </w:tcBorders>
            <w:shd w:val="clear" w:color="auto" w:fill="auto"/>
          </w:tcPr>
          <w:p w:rsidR="00E63321" w:rsidRDefault="00E63321">
            <w:pPr>
              <w:pStyle w:val="af0"/>
            </w:pPr>
            <w:r>
              <w:t>Количество</w:t>
            </w:r>
          </w:p>
        </w:tc>
        <w:tc>
          <w:tcPr>
            <w:tcW w:w="1500" w:type="dxa"/>
            <w:tcBorders>
              <w:top w:val="single" w:sz="2" w:space="0" w:color="000000"/>
              <w:left w:val="single" w:sz="2" w:space="0" w:color="000000"/>
              <w:bottom w:val="single" w:sz="2" w:space="0" w:color="000000"/>
            </w:tcBorders>
            <w:shd w:val="clear" w:color="auto" w:fill="auto"/>
          </w:tcPr>
          <w:p w:rsidR="00E63321" w:rsidRDefault="00E63321">
            <w:pPr>
              <w:pStyle w:val="af"/>
              <w:spacing w:before="0" w:after="0"/>
              <w:jc w:val="center"/>
            </w:pPr>
            <w:r>
              <w:rPr>
                <w:b/>
                <w:bCs/>
              </w:rPr>
              <w:t>Дата передачи прав на ПО</w:t>
            </w:r>
          </w:p>
        </w:tc>
        <w:tc>
          <w:tcPr>
            <w:tcW w:w="1498" w:type="dxa"/>
            <w:tcBorders>
              <w:top w:val="single" w:sz="2" w:space="0" w:color="000000"/>
              <w:left w:val="single" w:sz="2" w:space="0" w:color="000000"/>
              <w:bottom w:val="single" w:sz="2" w:space="0" w:color="000000"/>
            </w:tcBorders>
            <w:shd w:val="clear" w:color="auto" w:fill="auto"/>
          </w:tcPr>
          <w:p w:rsidR="00E63321" w:rsidRDefault="00E63321">
            <w:pPr>
              <w:pStyle w:val="af"/>
              <w:spacing w:before="0" w:after="0"/>
              <w:jc w:val="center"/>
            </w:pPr>
            <w:r>
              <w:rPr>
                <w:b/>
                <w:bCs/>
              </w:rPr>
              <w:t>Срок, на который предоставляется право использования</w:t>
            </w:r>
          </w:p>
        </w:tc>
        <w:tc>
          <w:tcPr>
            <w:tcW w:w="1500"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spacing w:before="0" w:after="0"/>
              <w:jc w:val="center"/>
            </w:pPr>
            <w:r>
              <w:rPr>
                <w:b/>
                <w:bCs/>
              </w:rPr>
              <w:t>Лицензионное вознаграждение</w:t>
            </w:r>
          </w:p>
        </w:tc>
      </w:tr>
      <w:tr w:rsidR="00E63321">
        <w:trPr>
          <w:jc w:val="center"/>
        </w:trPr>
        <w:tc>
          <w:tcPr>
            <w:tcW w:w="1496" w:type="dxa"/>
            <w:tcBorders>
              <w:left w:val="single" w:sz="2" w:space="0" w:color="000000"/>
              <w:bottom w:val="single" w:sz="2" w:space="0" w:color="000000"/>
            </w:tcBorders>
            <w:shd w:val="clear" w:color="auto" w:fill="auto"/>
          </w:tcPr>
          <w:p w:rsidR="00E63321" w:rsidRDefault="00E63321">
            <w:pPr>
              <w:pStyle w:val="af"/>
              <w:snapToGrid w:val="0"/>
              <w:spacing w:before="0" w:after="0"/>
              <w:jc w:val="left"/>
            </w:pPr>
          </w:p>
        </w:tc>
        <w:tc>
          <w:tcPr>
            <w:tcW w:w="1499" w:type="dxa"/>
            <w:tcBorders>
              <w:left w:val="single" w:sz="2" w:space="0" w:color="000000"/>
              <w:bottom w:val="single" w:sz="2" w:space="0" w:color="000000"/>
            </w:tcBorders>
            <w:shd w:val="clear" w:color="auto" w:fill="auto"/>
          </w:tcPr>
          <w:p w:rsidR="00E63321" w:rsidRDefault="00E63321">
            <w:pPr>
              <w:pStyle w:val="af"/>
              <w:snapToGrid w:val="0"/>
              <w:spacing w:before="0" w:after="0"/>
              <w:jc w:val="left"/>
            </w:pPr>
          </w:p>
        </w:tc>
        <w:tc>
          <w:tcPr>
            <w:tcW w:w="1498" w:type="dxa"/>
            <w:tcBorders>
              <w:left w:val="single" w:sz="2" w:space="0" w:color="000000"/>
              <w:bottom w:val="single" w:sz="2" w:space="0" w:color="000000"/>
            </w:tcBorders>
            <w:shd w:val="clear" w:color="auto" w:fill="auto"/>
          </w:tcPr>
          <w:p w:rsidR="00E63321" w:rsidRDefault="00E63321">
            <w:pPr>
              <w:pStyle w:val="af"/>
              <w:spacing w:before="0" w:after="0"/>
              <w:jc w:val="center"/>
            </w:pPr>
            <w:r>
              <w:t>шт</w:t>
            </w:r>
          </w:p>
        </w:tc>
        <w:tc>
          <w:tcPr>
            <w:tcW w:w="1498" w:type="dxa"/>
            <w:tcBorders>
              <w:left w:val="single" w:sz="2" w:space="0" w:color="000000"/>
              <w:bottom w:val="single" w:sz="2" w:space="0" w:color="000000"/>
            </w:tcBorders>
            <w:shd w:val="clear" w:color="auto" w:fill="auto"/>
          </w:tcPr>
          <w:p w:rsidR="00E63321" w:rsidRDefault="00E63321">
            <w:pPr>
              <w:pStyle w:val="af"/>
              <w:spacing w:before="0" w:after="0"/>
              <w:jc w:val="center"/>
            </w:pPr>
            <w:r>
              <w:t>1</w:t>
            </w:r>
          </w:p>
        </w:tc>
        <w:tc>
          <w:tcPr>
            <w:tcW w:w="1500" w:type="dxa"/>
            <w:tcBorders>
              <w:left w:val="single" w:sz="2" w:space="0" w:color="000000"/>
              <w:bottom w:val="single" w:sz="2" w:space="0" w:color="000000"/>
            </w:tcBorders>
            <w:shd w:val="clear" w:color="auto" w:fill="auto"/>
          </w:tcPr>
          <w:p w:rsidR="00E63321" w:rsidRDefault="00E63321">
            <w:pPr>
              <w:pStyle w:val="af"/>
              <w:snapToGrid w:val="0"/>
              <w:spacing w:before="0" w:after="0"/>
              <w:jc w:val="left"/>
            </w:pPr>
          </w:p>
        </w:tc>
        <w:tc>
          <w:tcPr>
            <w:tcW w:w="1498" w:type="dxa"/>
            <w:tcBorders>
              <w:left w:val="single" w:sz="2" w:space="0" w:color="000000"/>
              <w:bottom w:val="single" w:sz="2" w:space="0" w:color="000000"/>
            </w:tcBorders>
            <w:shd w:val="clear" w:color="auto" w:fill="auto"/>
          </w:tcPr>
          <w:p w:rsidR="00E63321" w:rsidRDefault="00E63321">
            <w:pPr>
              <w:pStyle w:val="af"/>
              <w:snapToGrid w:val="0"/>
              <w:spacing w:before="0" w:after="0"/>
              <w:jc w:val="left"/>
            </w:pPr>
          </w:p>
        </w:tc>
        <w:tc>
          <w:tcPr>
            <w:tcW w:w="1500" w:type="dxa"/>
            <w:tcBorders>
              <w:left w:val="single" w:sz="2" w:space="0" w:color="000000"/>
              <w:bottom w:val="single" w:sz="2" w:space="0" w:color="000000"/>
              <w:right w:val="single" w:sz="2" w:space="0" w:color="000000"/>
            </w:tcBorders>
            <w:shd w:val="clear" w:color="auto" w:fill="auto"/>
          </w:tcPr>
          <w:p w:rsidR="00E63321" w:rsidRDefault="00E63321">
            <w:pPr>
              <w:pStyle w:val="af"/>
              <w:snapToGrid w:val="0"/>
              <w:spacing w:before="0" w:after="0"/>
              <w:jc w:val="left"/>
            </w:pPr>
          </w:p>
        </w:tc>
      </w:tr>
    </w:tbl>
    <w:p w:rsidR="00E63321" w:rsidRDefault="00E63321">
      <w:pPr>
        <w:pStyle w:val="a1"/>
      </w:pPr>
    </w:p>
    <w:p w:rsidR="00E63321" w:rsidRDefault="00E63321">
      <w:pPr>
        <w:pStyle w:val="aa"/>
        <w:numPr>
          <w:ilvl w:val="0"/>
          <w:numId w:val="12"/>
        </w:numPr>
      </w:pPr>
      <w:r>
        <w:t>Общая стоимость Лицензионного вознаграждения составляет _____ (_____), без налога (НДС). Лицензионное вознаграждение не облагается НДС на основании подпункта 26 п. 2 ст. 149 Налогового кодекса РФ.</w:t>
      </w:r>
    </w:p>
    <w:p w:rsidR="00E63321" w:rsidRDefault="00E63321">
      <w:pPr>
        <w:pStyle w:val="aa"/>
        <w:numPr>
          <w:ilvl w:val="0"/>
          <w:numId w:val="12"/>
        </w:numPr>
      </w:pPr>
      <w:r>
        <w:t>Право на использование ПО считается переданным Лицензиаром Лицензиату в момент заключения Договора, а в случае, если Лицензиат начал использовать ПО до момента заключения Договора, права считаются переданными Лицензиату в момент начала фактического использования ПО.</w:t>
      </w:r>
    </w:p>
    <w:p w:rsidR="00E63321" w:rsidRDefault="00E63321">
      <w:pPr>
        <w:pStyle w:val="aa"/>
        <w:numPr>
          <w:ilvl w:val="0"/>
          <w:numId w:val="12"/>
        </w:numPr>
      </w:pPr>
      <w:r>
        <w:t>Настоящий Акт составлен и подписан в двух экземплярах, имеющих равную юридическую силу – по одному для каждой из Сторон.</w:t>
      </w:r>
    </w:p>
    <w:p w:rsidR="00E63321" w:rsidRDefault="00E63321">
      <w:pPr>
        <w:pStyle w:val="a1"/>
      </w:pPr>
    </w:p>
    <w:p w:rsidR="00E63321" w:rsidRDefault="00E63321" w:rsidP="00ED1C07">
      <w:pPr>
        <w:pStyle w:val="1"/>
        <w:numPr>
          <w:ilvl w:val="0"/>
          <w:numId w:val="2"/>
        </w:numPr>
        <w:jc w:val="left"/>
      </w:pPr>
      <w:r>
        <w:t xml:space="preserve">Лицензиар </w:t>
      </w:r>
    </w:p>
    <w:p w:rsidR="00ED1C07" w:rsidRDefault="00ED1C07" w:rsidP="00ED1C07">
      <w:pPr>
        <w:pStyle w:val="a1"/>
      </w:pPr>
    </w:p>
    <w:p w:rsidR="00ED1C07" w:rsidRDefault="00ED1C07" w:rsidP="00ED1C07">
      <w:pPr>
        <w:pStyle w:val="a1"/>
      </w:pPr>
    </w:p>
    <w:p w:rsidR="00ED1C07" w:rsidRDefault="00ED1C07" w:rsidP="00ED1C07">
      <w:pPr>
        <w:pStyle w:val="a1"/>
      </w:pPr>
    </w:p>
    <w:p w:rsidR="00ED1C07" w:rsidRPr="00ED1C07" w:rsidRDefault="00ED1C07" w:rsidP="00ED1C07">
      <w:pPr>
        <w:pStyle w:val="a1"/>
      </w:pPr>
    </w:p>
    <w:p w:rsidR="00E63321" w:rsidRDefault="00E63321">
      <w:pPr>
        <w:pStyle w:val="1"/>
        <w:numPr>
          <w:ilvl w:val="0"/>
          <w:numId w:val="2"/>
        </w:numPr>
        <w:jc w:val="left"/>
        <w:rPr>
          <w:shd w:val="clear" w:color="auto" w:fill="FFFFFF"/>
        </w:rPr>
      </w:pPr>
      <w:r>
        <w:rPr>
          <w:shd w:val="clear" w:color="auto" w:fill="FFFFFF"/>
        </w:rPr>
        <w:t xml:space="preserve">Лицензиат </w:t>
      </w:r>
      <w:r>
        <w:rPr>
          <w:shd w:val="clear" w:color="auto" w:fill="FFFFFF"/>
        </w:rPr>
        <w:fldChar w:fldCharType="begin"/>
      </w:r>
      <w:r>
        <w:rPr>
          <w:shd w:val="clear" w:color="auto" w:fill="FFFFFF"/>
        </w:rPr>
        <w:instrText xml:space="preserve"> DOCPROPERTY "customer__shortname"</w:instrText>
      </w:r>
      <w:r>
        <w:rPr>
          <w:shd w:val="clear" w:color="auto" w:fill="FFFFFF"/>
        </w:rPr>
        <w:fldChar w:fldCharType="separate"/>
      </w:r>
      <w:r>
        <w:rPr>
          <w:shd w:val="clear" w:color="auto" w:fill="FFFFFF"/>
        </w:rPr>
        <w:t>ФГБУ «НМИЦ ПН им. В.М. Бехтерева» Минздрава России</w:t>
      </w:r>
      <w:r>
        <w:rPr>
          <w:shd w:val="clear" w:color="auto" w:fill="FFFFFF"/>
        </w:rPr>
        <w:fldChar w:fldCharType="end"/>
      </w:r>
    </w:p>
    <w:p w:rsidR="00E63321" w:rsidRDefault="00E63321">
      <w:pPr>
        <w:pStyle w:val="a1"/>
        <w:numPr>
          <w:ilvl w:val="0"/>
          <w:numId w:val="2"/>
        </w:numPr>
        <w:rPr>
          <w:shd w:val="clear" w:color="auto" w:fill="FFFFFF"/>
        </w:rPr>
      </w:pPr>
      <w:r>
        <w:rPr>
          <w:shd w:val="clear" w:color="auto" w:fill="FFFFFF"/>
        </w:rPr>
        <w:t xml:space="preserve">Юридический адрес: </w:t>
      </w:r>
      <w:r>
        <w:rPr>
          <w:shd w:val="clear" w:color="auto" w:fill="FFFFFF"/>
        </w:rPr>
        <w:fldChar w:fldCharType="begin"/>
      </w:r>
      <w:r>
        <w:rPr>
          <w:shd w:val="clear" w:color="auto" w:fill="FFFFFF"/>
        </w:rPr>
        <w:instrText xml:space="preserve"> DOCPROPERTY "addr"</w:instrText>
      </w:r>
      <w:r>
        <w:rPr>
          <w:shd w:val="clear" w:color="auto" w:fill="FFFFFF"/>
        </w:rPr>
        <w:fldChar w:fldCharType="separate"/>
      </w:r>
      <w:r>
        <w:rPr>
          <w:shd w:val="clear" w:color="auto" w:fill="FFFFFF"/>
        </w:rPr>
        <w:t>РОССИЯ, 192019, г. Санкт-Петербург, ул.Бехтерева, 3</w:t>
      </w:r>
      <w:r>
        <w:rPr>
          <w:shd w:val="clear" w:color="auto" w:fill="FFFFFF"/>
        </w:rPr>
        <w:fldChar w:fldCharType="end"/>
      </w:r>
    </w:p>
    <w:p w:rsidR="00E63321" w:rsidRDefault="00E63321">
      <w:pPr>
        <w:pStyle w:val="a1"/>
        <w:numPr>
          <w:ilvl w:val="0"/>
          <w:numId w:val="2"/>
        </w:numPr>
        <w:rPr>
          <w:shd w:val="clear" w:color="auto" w:fill="FFFFFF"/>
        </w:rPr>
      </w:pPr>
      <w:r>
        <w:rPr>
          <w:shd w:val="clear" w:color="auto" w:fill="FFFFFF"/>
        </w:rPr>
        <w:t xml:space="preserve">Почтовый адрес: </w:t>
      </w:r>
      <w:r>
        <w:rPr>
          <w:shd w:val="clear" w:color="auto" w:fill="FFFFFF"/>
        </w:rPr>
        <w:fldChar w:fldCharType="begin"/>
      </w:r>
      <w:r>
        <w:rPr>
          <w:shd w:val="clear" w:color="auto" w:fill="FFFFFF"/>
        </w:rPr>
        <w:instrText xml:space="preserve"> DOCPROPERTY "customer__postaladdress__index"</w:instrText>
      </w:r>
      <w:r>
        <w:rPr>
          <w:shd w:val="clear" w:color="auto" w:fill="FFFFFF"/>
        </w:rPr>
        <w:fldChar w:fldCharType="separate"/>
      </w:r>
      <w:r>
        <w:rPr>
          <w:shd w:val="clear" w:color="auto" w:fill="FFFFFF"/>
        </w:rPr>
        <w:t>192019</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"customer__postaladdress__country"</w:instrText>
      </w:r>
      <w:r>
        <w:rPr>
          <w:shd w:val="clear" w:color="auto" w:fill="FFFFFF"/>
        </w:rPr>
        <w:fldChar w:fldCharType="separate"/>
      </w:r>
      <w:r>
        <w:rPr>
          <w:shd w:val="clear" w:color="auto" w:fill="FFFFFF"/>
        </w:rPr>
        <w:t>РОССИЯ</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"customer__postaladdress__city"</w:instrText>
      </w:r>
      <w:r>
        <w:rPr>
          <w:shd w:val="clear" w:color="auto" w:fill="FFFFFF"/>
        </w:rPr>
        <w:fldChar w:fldCharType="separate"/>
      </w:r>
      <w:r>
        <w:rPr>
          <w:shd w:val="clear" w:color="auto" w:fill="FFFFFF"/>
        </w:rPr>
        <w:t>Санкт-Петербург</w:t>
      </w:r>
      <w:r>
        <w:rPr>
          <w:shd w:val="clear" w:color="auto" w:fill="FFFFFF"/>
        </w:rPr>
        <w:fldChar w:fldCharType="end"/>
      </w:r>
      <w:r>
        <w:rPr>
          <w:shd w:val="clear" w:color="auto" w:fill="FFFFFF"/>
        </w:rPr>
        <w:t xml:space="preserve">, </w:t>
      </w:r>
      <w:r>
        <w:rPr>
          <w:shd w:val="clear" w:color="auto" w:fill="FFFFFF"/>
        </w:rPr>
        <w:fldChar w:fldCharType="begin"/>
      </w:r>
      <w:r>
        <w:rPr>
          <w:shd w:val="clear" w:color="auto" w:fill="FFFFFF"/>
        </w:rPr>
        <w:instrText xml:space="preserve"> DOCPROPERTY "customer__postaladdress__address"</w:instrText>
      </w:r>
      <w:r>
        <w:rPr>
          <w:shd w:val="clear" w:color="auto" w:fill="FFFFFF"/>
        </w:rPr>
        <w:fldChar w:fldCharType="separate"/>
      </w:r>
      <w:r>
        <w:rPr>
          <w:shd w:val="clear" w:color="auto" w:fill="FFFFFF"/>
        </w:rPr>
        <w:t>ул.Бехтерева, 3</w:t>
      </w:r>
      <w:r>
        <w:rPr>
          <w:shd w:val="clear" w:color="auto" w:fill="FFFFFF"/>
        </w:rPr>
        <w:fldChar w:fldCharType="end"/>
      </w:r>
    </w:p>
    <w:p w:rsidR="00E63321" w:rsidRDefault="00E63321">
      <w:pPr>
        <w:pStyle w:val="a1"/>
        <w:numPr>
          <w:ilvl w:val="0"/>
          <w:numId w:val="2"/>
        </w:numPr>
      </w:pPr>
      <w:r>
        <w:rPr>
          <w:shd w:val="clear" w:color="auto" w:fill="FFFFFF"/>
        </w:rPr>
        <w:t xml:space="preserve">ОГРН </w:t>
      </w:r>
      <w:r>
        <w:rPr>
          <w:shd w:val="clear" w:color="auto" w:fill="FFFFFF"/>
        </w:rPr>
        <w:fldChar w:fldCharType="begin"/>
      </w:r>
      <w:r>
        <w:rPr>
          <w:shd w:val="clear" w:color="auto" w:fill="FFFFFF"/>
        </w:rPr>
        <w:instrText xml:space="preserve"> DOCPROPERTY "ogrn"</w:instrText>
      </w:r>
      <w:r>
        <w:rPr>
          <w:shd w:val="clear" w:color="auto" w:fill="FFFFFF"/>
        </w:rPr>
        <w:fldChar w:fldCharType="separate"/>
      </w:r>
      <w:r>
        <w:rPr>
          <w:shd w:val="clear" w:color="auto" w:fill="FFFFFF"/>
        </w:rPr>
        <w:t>1037825015953</w:t>
      </w:r>
      <w:r>
        <w:rPr>
          <w:shd w:val="clear" w:color="auto" w:fill="FFFFFF"/>
        </w:rPr>
        <w:fldChar w:fldCharType="end"/>
      </w:r>
      <w:r>
        <w:rPr>
          <w:shd w:val="clear" w:color="auto" w:fill="FFFFFF"/>
        </w:rPr>
        <w:t xml:space="preserve">, ИНН </w:t>
      </w:r>
      <w:r>
        <w:rPr>
          <w:shd w:val="clear" w:color="auto" w:fill="FFFFFF"/>
        </w:rPr>
        <w:fldChar w:fldCharType="begin"/>
      </w:r>
      <w:r>
        <w:rPr>
          <w:shd w:val="clear" w:color="auto" w:fill="FFFFFF"/>
        </w:rPr>
        <w:instrText xml:space="preserve"> DOCPROPERTY "inn"</w:instrText>
      </w:r>
      <w:r>
        <w:rPr>
          <w:shd w:val="clear" w:color="auto" w:fill="FFFFFF"/>
        </w:rPr>
        <w:fldChar w:fldCharType="separate"/>
      </w:r>
      <w:r>
        <w:rPr>
          <w:shd w:val="clear" w:color="auto" w:fill="FFFFFF"/>
        </w:rPr>
        <w:t>7811017424</w:t>
      </w:r>
      <w:r>
        <w:rPr>
          <w:shd w:val="clear" w:color="auto" w:fill="FFFFFF"/>
        </w:rPr>
        <w:fldChar w:fldCharType="end"/>
      </w:r>
      <w:r>
        <w:rPr>
          <w:shd w:val="clear" w:color="auto" w:fill="FFFFFF"/>
        </w:rPr>
        <w:t xml:space="preserve">, КПП </w:t>
      </w:r>
      <w:r>
        <w:rPr>
          <w:shd w:val="clear" w:color="auto" w:fill="FFFFFF"/>
        </w:rPr>
        <w:fldChar w:fldCharType="begin"/>
      </w:r>
      <w:r>
        <w:rPr>
          <w:shd w:val="clear" w:color="auto" w:fill="FFFFFF"/>
        </w:rPr>
        <w:instrText xml:space="preserve"> DOCPROPERTY "kpp"</w:instrText>
      </w:r>
      <w:r>
        <w:rPr>
          <w:shd w:val="clear" w:color="auto" w:fill="FFFFFF"/>
        </w:rPr>
        <w:fldChar w:fldCharType="separate"/>
      </w:r>
      <w:r>
        <w:rPr>
          <w:shd w:val="clear" w:color="auto" w:fill="FFFFFF"/>
        </w:rPr>
        <w:t>781101001</w:t>
      </w:r>
      <w:r>
        <w:rPr>
          <w:shd w:val="clear" w:color="auto" w:fill="FFFFFF"/>
        </w:rPr>
        <w:fldChar w:fldCharType="end"/>
      </w:r>
    </w:p>
    <w:p w:rsidR="00E63321" w:rsidRDefault="00E63321">
      <w:pPr>
        <w:pStyle w:val="a1"/>
        <w:numPr>
          <w:ilvl w:val="0"/>
          <w:numId w:val="2"/>
        </w:numPr>
      </w:pPr>
      <w:r>
        <w:rPr>
          <w:shd w:val="clear" w:color="auto" w:fill="FFFFFF"/>
        </w:rPr>
        <w:fldChar w:fldCharType="begin"/>
      </w:r>
      <w:r>
        <w:rPr>
          <w:shd w:val="clear" w:color="auto" w:fill="FFFFFF"/>
        </w:rPr>
        <w:instrText xml:space="preserve"> DOCPROPERTY "org__bank__name"</w:instrText>
      </w:r>
      <w:r>
        <w:rPr>
          <w:shd w:val="clear" w:color="auto" w:fill="FFFFFF"/>
        </w:rPr>
        <w:fldChar w:fldCharType="separate"/>
      </w:r>
      <w:r>
        <w:rPr>
          <w:shd w:val="clear" w:color="auto" w:fill="FFFFFF"/>
        </w:rPr>
        <w:t>ОКЦ No 1 В ВГУ Банка России//УФК по Нижегородской области, г. Нижний Новгород</w:t>
      </w:r>
      <w:r>
        <w:rPr>
          <w:shd w:val="clear" w:color="auto" w:fill="FFFFFF"/>
        </w:rPr>
        <w:fldChar w:fldCharType="end"/>
      </w:r>
      <w:r>
        <w:rPr>
          <w:shd w:val="clear" w:color="auto" w:fill="FFFFFF"/>
        </w:rPr>
        <w:t xml:space="preserve">, БИК </w:t>
      </w:r>
      <w:r>
        <w:rPr>
          <w:shd w:val="clear" w:color="auto" w:fill="FFFFFF"/>
        </w:rPr>
        <w:fldChar w:fldCharType="begin"/>
      </w:r>
      <w:r>
        <w:rPr>
          <w:shd w:val="clear" w:color="auto" w:fill="FFFFFF"/>
        </w:rPr>
        <w:instrText xml:space="preserve"> DOCPROPERTY "org__bank__bik"</w:instrText>
      </w:r>
      <w:r>
        <w:rPr>
          <w:shd w:val="clear" w:color="auto" w:fill="FFFFFF"/>
        </w:rPr>
        <w:fldChar w:fldCharType="separate"/>
      </w:r>
      <w:r>
        <w:rPr>
          <w:shd w:val="clear" w:color="auto" w:fill="FFFFFF"/>
        </w:rPr>
        <w:t>012202102</w:t>
      </w:r>
      <w:r>
        <w:rPr>
          <w:shd w:val="clear" w:color="auto" w:fill="FFFFFF"/>
        </w:rPr>
        <w:fldChar w:fldCharType="end"/>
      </w:r>
      <w:r>
        <w:rPr>
          <w:shd w:val="clear" w:color="auto" w:fill="FFFFFF"/>
        </w:rPr>
        <w:t>, Номер счета банка получателя 40102810745370000024 Номер казначейского счета 03214643000000013225 УФК по Нижегородской области (ФГБУ "НМИЦ ПН ИМ.</w:t>
      </w:r>
      <w:r>
        <w:t xml:space="preserve"> В.М.БЕХТЕРЕВА" МИНЗДРАВА РОССИИ, л/с 20726X41620)</w:t>
      </w:r>
    </w:p>
    <w:p w:rsidR="00E63321" w:rsidRDefault="00E63321">
      <w:pPr>
        <w:pStyle w:val="a1"/>
        <w:numPr>
          <w:ilvl w:val="0"/>
          <w:numId w:val="2"/>
        </w:numPr>
        <w:jc w:val="left"/>
      </w:pPr>
      <w:r>
        <w:t xml:space="preserve">email: </w:t>
      </w:r>
      <w:hyperlink r:id="rId17" w:anchor="_blank" w:history="1">
        <w:r>
          <w:rPr>
            <w:rStyle w:val="a6"/>
          </w:rPr>
          <w:t>edu@bekhterev.online</w:t>
        </w:r>
      </w:hyperlink>
    </w:p>
    <w:p w:rsidR="00E63321" w:rsidRDefault="00E63321">
      <w:pPr>
        <w:pStyle w:val="a1"/>
      </w:pPr>
    </w:p>
    <w:tbl>
      <w:tblPr>
        <w:tblW w:w="5000" w:type="pct"/>
        <w:jc w:val="center"/>
        <w:tblLayout w:type="fixed"/>
        <w:tblCellMar>
          <w:top w:w="28" w:type="dxa"/>
          <w:left w:w="28" w:type="dxa"/>
          <w:bottom w:w="28" w:type="dxa"/>
          <w:right w:w="28" w:type="dxa"/>
        </w:tblCellMar>
        <w:tblLook w:val="0000"/>
      </w:tblPr>
      <w:tblGrid>
        <w:gridCol w:w="5272"/>
        <w:gridCol w:w="5273"/>
      </w:tblGrid>
      <w:tr w:rsidR="00E63321">
        <w:trPr>
          <w:jc w:val="center"/>
        </w:trPr>
        <w:tc>
          <w:tcPr>
            <w:tcW w:w="5244" w:type="dxa"/>
            <w:tcBorders>
              <w:top w:val="single" w:sz="2" w:space="0" w:color="000000"/>
              <w:left w:val="single" w:sz="2" w:space="0" w:color="000000"/>
              <w:bottom w:val="single" w:sz="2" w:space="0" w:color="000000"/>
            </w:tcBorders>
            <w:shd w:val="clear" w:color="auto" w:fill="auto"/>
          </w:tcPr>
          <w:p w:rsidR="00E63321" w:rsidRDefault="00E63321" w:rsidP="00ED1C07">
            <w:pPr>
              <w:pStyle w:val="af"/>
              <w:jc w:val="center"/>
            </w:pPr>
            <w:r>
              <w:rPr>
                <w:rFonts w:cs="Lohit Devanagari"/>
                <w:b/>
                <w:bCs/>
                <w:shd w:val="clear" w:color="auto" w:fill="FFFFFF"/>
              </w:rPr>
              <w:t>Лицензиар</w:t>
            </w:r>
          </w:p>
        </w:tc>
        <w:tc>
          <w:tcPr>
            <w:tcW w:w="5245"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jc w:val="center"/>
            </w:pPr>
            <w:r>
              <w:rPr>
                <w:rFonts w:cs="Lohit Devanagari"/>
                <w:b/>
                <w:bCs/>
                <w:shd w:val="clear" w:color="auto" w:fill="FFFFFF"/>
              </w:rPr>
              <w:t>Лицензиат</w:t>
            </w:r>
          </w:p>
          <w:p w:rsidR="00E63321" w:rsidRDefault="00E63321">
            <w:pPr>
              <w:pStyle w:val="af"/>
              <w:jc w:val="center"/>
            </w:pPr>
            <w:r>
              <w:rPr>
                <w:rFonts w:cs="Lohit Devanagari"/>
                <w:b/>
                <w:bCs/>
                <w:shd w:val="clear" w:color="auto" w:fill="FFFFFF"/>
              </w:rPr>
              <w:fldChar w:fldCharType="begin"/>
            </w:r>
            <w:r>
              <w:rPr>
                <w:rFonts w:cs="Lohit Devanagari"/>
                <w:b/>
                <w:bCs/>
                <w:shd w:val="clear" w:color="auto" w:fill="FFFFFF"/>
              </w:rPr>
              <w:instrText xml:space="preserve"> DOCPROPERTY "customer__shortname"</w:instrText>
            </w:r>
            <w:r>
              <w:rPr>
                <w:rFonts w:cs="Lohit Devanagari"/>
                <w:b/>
                <w:bCs/>
                <w:shd w:val="clear" w:color="auto" w:fill="FFFFFF"/>
              </w:rPr>
              <w:fldChar w:fldCharType="separate"/>
            </w:r>
            <w:r>
              <w:rPr>
                <w:rFonts w:cs="Lohit Devanagari"/>
                <w:b/>
                <w:bCs/>
                <w:shd w:val="clear" w:color="auto" w:fill="FFFFFF"/>
              </w:rPr>
              <w:t>ФГБУ «НМИЦ ПН им. В.М. Бехтерева» Минздрава России</w:t>
            </w:r>
            <w:r>
              <w:rPr>
                <w:rFonts w:cs="Lohit Devanagari"/>
                <w:b/>
                <w:bCs/>
                <w:shd w:val="clear" w:color="auto" w:fill="FFFFFF"/>
              </w:rPr>
              <w:fldChar w:fldCharType="end"/>
            </w:r>
          </w:p>
        </w:tc>
      </w:tr>
      <w:tr w:rsidR="00E63321">
        <w:trPr>
          <w:jc w:val="center"/>
        </w:trPr>
        <w:tc>
          <w:tcPr>
            <w:tcW w:w="5244" w:type="dxa"/>
            <w:tcBorders>
              <w:left w:val="single" w:sz="2" w:space="0" w:color="000000"/>
              <w:bottom w:val="single" w:sz="2" w:space="0" w:color="000000"/>
            </w:tcBorders>
            <w:shd w:val="clear" w:color="auto" w:fill="auto"/>
          </w:tcPr>
          <w:p w:rsidR="00E63321" w:rsidRDefault="00E63321">
            <w:pPr>
              <w:pStyle w:val="af"/>
              <w:rPr>
                <w:rFonts w:cs="Lohit Devanagari"/>
                <w:shd w:val="clear" w:color="auto" w:fill="FFFFFF"/>
              </w:rPr>
            </w:pPr>
            <w:r>
              <w:rPr>
                <w:rFonts w:cs="Lohit Devanagari"/>
                <w:shd w:val="clear" w:color="auto" w:fill="FFFFFF"/>
              </w:rPr>
              <w:t>__________</w:t>
            </w:r>
          </w:p>
          <w:p w:rsidR="00E63321" w:rsidRDefault="00E63321">
            <w:pPr>
              <w:pStyle w:val="af"/>
              <w:rPr>
                <w:rFonts w:cs="Lohit Devanagari"/>
                <w:shd w:val="clear" w:color="auto" w:fill="FFFFFF"/>
              </w:rPr>
            </w:pPr>
          </w:p>
          <w:p w:rsidR="00E63321" w:rsidRDefault="00E63321">
            <w:pPr>
              <w:pStyle w:val="af"/>
              <w:jc w:val="left"/>
            </w:pPr>
            <w:r>
              <w:rPr>
                <w:rFonts w:cs="Lohit Devanagari"/>
                <w:shd w:val="clear" w:color="auto" w:fill="FFFFFF"/>
              </w:rPr>
              <w:t>_________________________ (__________)</w:t>
            </w:r>
          </w:p>
        </w:tc>
        <w:tc>
          <w:tcPr>
            <w:tcW w:w="5245" w:type="dxa"/>
            <w:tcBorders>
              <w:left w:val="single" w:sz="2" w:space="0" w:color="000000"/>
              <w:bottom w:val="single" w:sz="2" w:space="0" w:color="000000"/>
              <w:right w:val="single" w:sz="2" w:space="0" w:color="000000"/>
            </w:tcBorders>
            <w:shd w:val="clear" w:color="auto" w:fill="auto"/>
          </w:tcPr>
          <w:p w:rsidR="00E63321" w:rsidRDefault="00E63321">
            <w:pPr>
              <w:snapToGrid w:val="0"/>
              <w:rPr>
                <w:shd w:val="clear" w:color="auto" w:fill="FFFFFF"/>
              </w:rPr>
            </w:pPr>
          </w:p>
          <w:p w:rsidR="00E63321" w:rsidRDefault="00E63321">
            <w:pPr>
              <w:pStyle w:val="af"/>
              <w:rPr>
                <w:rFonts w:cs="Lohit Devanagari"/>
                <w:shd w:val="clear" w:color="auto" w:fill="FFFFFF"/>
              </w:rPr>
            </w:pPr>
          </w:p>
          <w:p w:rsidR="00E63321" w:rsidRDefault="00E63321">
            <w:pPr>
              <w:pStyle w:val="af"/>
              <w:jc w:val="left"/>
            </w:pPr>
            <w:r>
              <w:rPr>
                <w:rFonts w:cs="Lohit Devanagari"/>
                <w:shd w:val="clear" w:color="auto" w:fill="FFFFFF"/>
              </w:rPr>
              <w:t>_________________________ (__________)</w:t>
            </w:r>
          </w:p>
        </w:tc>
      </w:tr>
    </w:tbl>
    <w:p w:rsidR="00E63321" w:rsidRDefault="00E63321">
      <w:pPr>
        <w:pStyle w:val="a1"/>
      </w:pPr>
    </w:p>
    <w:p w:rsidR="00E63321" w:rsidRDefault="00E63321">
      <w:pPr>
        <w:pStyle w:val="af1"/>
        <w:jc w:val="left"/>
        <w:rPr>
          <w:sz w:val="16"/>
          <w:szCs w:val="16"/>
        </w:rPr>
      </w:pPr>
      <w:r>
        <w:rPr>
          <w:sz w:val="16"/>
          <w:szCs w:val="16"/>
        </w:rPr>
        <w:t>Конец формы</w:t>
      </w:r>
    </w:p>
    <w:p w:rsidR="00E63321" w:rsidRDefault="00E63321">
      <w:pPr>
        <w:pStyle w:val="a1"/>
        <w:jc w:val="left"/>
      </w:pPr>
    </w:p>
    <w:p w:rsidR="00E63321" w:rsidRDefault="00E63321">
      <w:pPr>
        <w:pStyle w:val="af1"/>
        <w:jc w:val="left"/>
      </w:pPr>
      <w:r>
        <w:rPr>
          <w:sz w:val="16"/>
          <w:szCs w:val="16"/>
        </w:rPr>
        <w:t>Форма согласована:</w:t>
      </w:r>
    </w:p>
    <w:p w:rsidR="00E63321" w:rsidRDefault="00E63321">
      <w:pPr>
        <w:pStyle w:val="a1"/>
      </w:pPr>
    </w:p>
    <w:tbl>
      <w:tblPr>
        <w:tblW w:w="5000" w:type="pct"/>
        <w:jc w:val="center"/>
        <w:tblLayout w:type="fixed"/>
        <w:tblCellMar>
          <w:top w:w="28" w:type="dxa"/>
          <w:left w:w="28" w:type="dxa"/>
          <w:bottom w:w="28" w:type="dxa"/>
          <w:right w:w="28" w:type="dxa"/>
        </w:tblCellMar>
        <w:tblLook w:val="0000"/>
      </w:tblPr>
      <w:tblGrid>
        <w:gridCol w:w="5272"/>
        <w:gridCol w:w="5273"/>
      </w:tblGrid>
      <w:tr w:rsidR="00E63321">
        <w:trPr>
          <w:jc w:val="center"/>
        </w:trPr>
        <w:tc>
          <w:tcPr>
            <w:tcW w:w="5244" w:type="dxa"/>
            <w:tcBorders>
              <w:top w:val="single" w:sz="2" w:space="0" w:color="000000"/>
              <w:left w:val="single" w:sz="2" w:space="0" w:color="000000"/>
              <w:bottom w:val="single" w:sz="2" w:space="0" w:color="000000"/>
            </w:tcBorders>
            <w:shd w:val="clear" w:color="auto" w:fill="auto"/>
          </w:tcPr>
          <w:p w:rsidR="00E63321" w:rsidRDefault="00E63321">
            <w:pPr>
              <w:pStyle w:val="af"/>
              <w:jc w:val="center"/>
              <w:rPr>
                <w:rFonts w:cs="Lohit Devanagari"/>
                <w:b/>
                <w:bCs/>
                <w:shd w:val="clear" w:color="auto" w:fill="FFFFFF"/>
              </w:rPr>
            </w:pPr>
            <w:r>
              <w:rPr>
                <w:rFonts w:cs="Lohit Devanagari"/>
                <w:b/>
                <w:bCs/>
                <w:shd w:val="clear" w:color="auto" w:fill="FFFFFF"/>
              </w:rPr>
              <w:t>Лицензиар</w:t>
            </w:r>
          </w:p>
          <w:p w:rsidR="00E63321" w:rsidRDefault="00E63321">
            <w:pPr>
              <w:pStyle w:val="af"/>
              <w:jc w:val="center"/>
            </w:pPr>
          </w:p>
        </w:tc>
        <w:tc>
          <w:tcPr>
            <w:tcW w:w="5245" w:type="dxa"/>
            <w:tcBorders>
              <w:top w:val="single" w:sz="2" w:space="0" w:color="000000"/>
              <w:left w:val="single" w:sz="2" w:space="0" w:color="000000"/>
              <w:bottom w:val="single" w:sz="2" w:space="0" w:color="000000"/>
              <w:right w:val="single" w:sz="2" w:space="0" w:color="000000"/>
            </w:tcBorders>
            <w:shd w:val="clear" w:color="auto" w:fill="auto"/>
          </w:tcPr>
          <w:p w:rsidR="00E63321" w:rsidRDefault="00E63321">
            <w:pPr>
              <w:pStyle w:val="af"/>
              <w:jc w:val="center"/>
            </w:pPr>
            <w:r>
              <w:rPr>
                <w:rFonts w:cs="Lohit Devanagari"/>
                <w:b/>
                <w:bCs/>
                <w:shd w:val="clear" w:color="auto" w:fill="FFFFFF"/>
              </w:rPr>
              <w:t>Лицензиат</w:t>
            </w:r>
          </w:p>
          <w:p w:rsidR="00E63321" w:rsidRDefault="00E63321">
            <w:pPr>
              <w:pStyle w:val="af"/>
              <w:jc w:val="center"/>
            </w:pPr>
            <w:r>
              <w:rPr>
                <w:rFonts w:cs="Lohit Devanagari"/>
                <w:b/>
                <w:bCs/>
                <w:shd w:val="clear" w:color="auto" w:fill="FFFFFF"/>
              </w:rPr>
              <w:fldChar w:fldCharType="begin"/>
            </w:r>
            <w:r>
              <w:rPr>
                <w:rFonts w:cs="Lohit Devanagari"/>
                <w:b/>
                <w:bCs/>
                <w:shd w:val="clear" w:color="auto" w:fill="FFFFFF"/>
              </w:rPr>
              <w:instrText xml:space="preserve"> DOCPROPERTY "customer__shortname"</w:instrText>
            </w:r>
            <w:r>
              <w:rPr>
                <w:rFonts w:cs="Lohit Devanagari"/>
                <w:b/>
                <w:bCs/>
                <w:shd w:val="clear" w:color="auto" w:fill="FFFFFF"/>
              </w:rPr>
              <w:fldChar w:fldCharType="separate"/>
            </w:r>
            <w:r>
              <w:rPr>
                <w:rFonts w:cs="Lohit Devanagari"/>
                <w:b/>
                <w:bCs/>
                <w:shd w:val="clear" w:color="auto" w:fill="FFFFFF"/>
              </w:rPr>
              <w:t>ФГБУ «НМИЦ ПН им. В.М. Бехтерева» Минздрава России</w:t>
            </w:r>
            <w:r>
              <w:rPr>
                <w:rFonts w:cs="Lohit Devanagari"/>
                <w:b/>
                <w:bCs/>
                <w:shd w:val="clear" w:color="auto" w:fill="FFFFFF"/>
              </w:rPr>
              <w:fldChar w:fldCharType="end"/>
            </w:r>
          </w:p>
        </w:tc>
      </w:tr>
      <w:tr w:rsidR="00E63321">
        <w:trPr>
          <w:jc w:val="center"/>
        </w:trPr>
        <w:tc>
          <w:tcPr>
            <w:tcW w:w="5244" w:type="dxa"/>
            <w:tcBorders>
              <w:left w:val="single" w:sz="2" w:space="0" w:color="000000"/>
              <w:bottom w:val="single" w:sz="2" w:space="0" w:color="000000"/>
            </w:tcBorders>
            <w:shd w:val="clear" w:color="auto" w:fill="auto"/>
          </w:tcPr>
          <w:p w:rsidR="00E63321" w:rsidRDefault="00E63321">
            <w:pPr>
              <w:pStyle w:val="af"/>
              <w:rPr>
                <w:rFonts w:cs="Lohit Devanagari"/>
                <w:shd w:val="clear" w:color="auto" w:fill="FFFFFF"/>
              </w:rPr>
            </w:pPr>
          </w:p>
          <w:p w:rsidR="00E63321" w:rsidRDefault="00E63321" w:rsidP="00ED1C07">
            <w:pPr>
              <w:pStyle w:val="af"/>
              <w:jc w:val="left"/>
            </w:pPr>
            <w:r>
              <w:rPr>
                <w:rFonts w:cs="Lohit Devanagari"/>
                <w:shd w:val="clear" w:color="auto" w:fill="FFFFFF"/>
              </w:rPr>
              <w:t xml:space="preserve">_________________________ </w:t>
            </w:r>
          </w:p>
        </w:tc>
        <w:tc>
          <w:tcPr>
            <w:tcW w:w="5245" w:type="dxa"/>
            <w:tcBorders>
              <w:left w:val="single" w:sz="2" w:space="0" w:color="000000"/>
              <w:bottom w:val="single" w:sz="2" w:space="0" w:color="000000"/>
              <w:right w:val="single" w:sz="2" w:space="0" w:color="000000"/>
            </w:tcBorders>
            <w:shd w:val="clear" w:color="auto" w:fill="auto"/>
          </w:tcPr>
          <w:p w:rsidR="00E63321" w:rsidRDefault="00E63321">
            <w:pPr>
              <w:pStyle w:val="a1"/>
              <w:ind w:left="57" w:right="57"/>
              <w:rPr>
                <w:rFonts w:cs="Lohit Devanagari"/>
                <w:shd w:val="clear" w:color="auto" w:fill="FFFFFF"/>
              </w:rPr>
            </w:pPr>
            <w:r>
              <w:rPr>
                <w:rFonts w:cs="Lohit Devanagari"/>
                <w:shd w:val="clear" w:color="auto" w:fill="FFFFFF"/>
              </w:rPr>
              <w:fldChar w:fldCharType="begin"/>
            </w:r>
            <w:r>
              <w:rPr>
                <w:rFonts w:cs="Lohit Devanagari"/>
                <w:shd w:val="clear" w:color="auto" w:fill="FFFFFF"/>
              </w:rPr>
              <w:instrText xml:space="preserve"> DOCPROPERTY "signer__position"</w:instrText>
            </w:r>
            <w:r>
              <w:rPr>
                <w:rFonts w:cs="Lohit Devanagari"/>
                <w:shd w:val="clear" w:color="auto" w:fill="FFFFFF"/>
              </w:rPr>
              <w:fldChar w:fldCharType="separate"/>
            </w:r>
            <w:r>
              <w:rPr>
                <w:rFonts w:cs="Lohit Devanagari"/>
                <w:shd w:val="clear" w:color="auto" w:fill="FFFFFF"/>
              </w:rPr>
              <w:t>И.о. директора</w:t>
            </w:r>
            <w:r>
              <w:rPr>
                <w:rFonts w:cs="Lohit Devanagari"/>
                <w:shd w:val="clear" w:color="auto" w:fill="FFFFFF"/>
              </w:rPr>
              <w:fldChar w:fldCharType="end"/>
            </w:r>
          </w:p>
          <w:p w:rsidR="00E63321" w:rsidRDefault="00E63321">
            <w:pPr>
              <w:pStyle w:val="af"/>
              <w:rPr>
                <w:rFonts w:cs="Lohit Devanagari"/>
                <w:shd w:val="clear" w:color="auto" w:fill="FFFFFF"/>
              </w:rPr>
            </w:pPr>
          </w:p>
          <w:p w:rsidR="00E63321" w:rsidRDefault="00E63321">
            <w:pPr>
              <w:pStyle w:val="af"/>
              <w:jc w:val="left"/>
            </w:pPr>
            <w:r>
              <w:rPr>
                <w:rFonts w:cs="Lohit Devanagari"/>
                <w:shd w:val="clear" w:color="auto" w:fill="FFFFFF"/>
              </w:rPr>
              <w:t>_________________________ (</w:t>
            </w:r>
            <w:r>
              <w:rPr>
                <w:rFonts w:cs="Lohit Devanagari"/>
                <w:shd w:val="clear" w:color="auto" w:fill="FFFFFF"/>
              </w:rPr>
              <w:fldChar w:fldCharType="begin"/>
            </w:r>
            <w:r>
              <w:rPr>
                <w:rFonts w:cs="Lohit Devanagari"/>
                <w:shd w:val="clear" w:color="auto" w:fill="FFFFFF"/>
              </w:rPr>
              <w:instrText xml:space="preserve"> DOCPROPERTY "person"</w:instrText>
            </w:r>
            <w:r>
              <w:rPr>
                <w:rFonts w:cs="Lohit Devanagari"/>
                <w:shd w:val="clear" w:color="auto" w:fill="FFFFFF"/>
              </w:rPr>
              <w:fldChar w:fldCharType="separate"/>
            </w:r>
            <w:r>
              <w:rPr>
                <w:rFonts w:cs="Lohit Devanagari"/>
                <w:shd w:val="clear" w:color="auto" w:fill="FFFFFF"/>
              </w:rPr>
              <w:t>Н. Г. Незнанов</w:t>
            </w:r>
            <w:r>
              <w:rPr>
                <w:rFonts w:cs="Lohit Devanagari"/>
                <w:shd w:val="clear" w:color="auto" w:fill="FFFFFF"/>
              </w:rPr>
              <w:fldChar w:fldCharType="end"/>
            </w:r>
            <w:r>
              <w:rPr>
                <w:rFonts w:cs="Lohit Devanagari"/>
                <w:shd w:val="clear" w:color="auto" w:fill="FFFFFF"/>
              </w:rPr>
              <w:t>)</w:t>
            </w:r>
          </w:p>
        </w:tc>
      </w:tr>
    </w:tbl>
    <w:p w:rsidR="00E63321" w:rsidRDefault="00E63321">
      <w:pPr>
        <w:pStyle w:val="a1"/>
      </w:pPr>
    </w:p>
    <w:sectPr w:rsidR="00E63321">
      <w:headerReference w:type="even" r:id="rId18"/>
      <w:headerReference w:type="default" r:id="rId19"/>
      <w:footerReference w:type="even" r:id="rId20"/>
      <w:footerReference w:type="default" r:id="rId21"/>
      <w:headerReference w:type="first" r:id="rId22"/>
      <w:footerReference w:type="first" r:id="rId23"/>
      <w:pgSz w:w="11906" w:h="16838"/>
      <w:pgMar w:top="669" w:right="567" w:bottom="482" w:left="850" w:header="283" w:footer="283" w:gutter="0"/>
      <w:cols w:space="720"/>
      <w:docGrid w:linePitch="600" w:charSpace="491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D33" w:rsidRDefault="00435D33">
      <w:pPr>
        <w:spacing w:before="0" w:after="0"/>
      </w:pPr>
      <w:r>
        <w:separator/>
      </w:r>
    </w:p>
  </w:endnote>
  <w:endnote w:type="continuationSeparator" w:id="1">
    <w:p w:rsidR="00435D33" w:rsidRDefault="00435D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jc w:val="right"/>
    </w:pPr>
    <w:r>
      <w:t xml:space="preserve">страница </w:t>
    </w:r>
    <w:fldSimple w:instr=" PAGE ">
      <w:r w:rsidR="005B4B20">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jc w:val="right"/>
    </w:pPr>
    <w:r>
      <w:t xml:space="preserve">страница </w:t>
    </w:r>
    <w:fldSimple w:instr=" PAGE ">
      <w:r w:rsidR="005B4B20">
        <w:rPr>
          <w:noProof/>
        </w:rPr>
        <w:t>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jc w:val="right"/>
    </w:pPr>
    <w:r>
      <w:t xml:space="preserve">страница </w:t>
    </w:r>
    <w:fldSimple w:instr=" PAGE ">
      <w:r w:rsidR="005B4B20">
        <w:rPr>
          <w:noProof/>
        </w:rPr>
        <w:t>7</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D33" w:rsidRDefault="00435D33">
      <w:pPr>
        <w:spacing w:before="0" w:after="0"/>
      </w:pPr>
      <w:r>
        <w:separator/>
      </w:r>
    </w:p>
  </w:footnote>
  <w:footnote w:type="continuationSeparator" w:id="1">
    <w:p w:rsidR="00435D33" w:rsidRDefault="00435D3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pPr>
    <w:r>
      <w:tab/>
    </w: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pPr>
      <w:pStyle w:val="ae"/>
    </w:pPr>
    <w:r>
      <w:tab/>
    </w:r>
    <w:r>
      <w:tab/>
    </w:r>
    <w: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21" w:rsidRDefault="00E633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00000003"/>
    <w:multiLevelType w:val="multilevel"/>
    <w:tmpl w:val="00000003"/>
    <w:name w:val="WW8Num3"/>
    <w:lvl w:ilvl="0">
      <w:start w:val="1"/>
      <w:numFmt w:val="decimal"/>
      <w:suff w:val="space"/>
      <w:lvlText w:val="%1"/>
      <w:lvlJc w:val="center"/>
      <w:pPr>
        <w:tabs>
          <w:tab w:val="num" w:pos="0"/>
        </w:tabs>
        <w:ind w:left="0" w:firstLine="0"/>
      </w:pPr>
    </w:lvl>
    <w:lvl w:ilvl="1">
      <w:start w:val="1"/>
      <w:numFmt w:val="decimal"/>
      <w:suff w:val="space"/>
      <w:lvlText w:val="%1.%2"/>
      <w:lvlJc w:val="left"/>
      <w:pPr>
        <w:tabs>
          <w:tab w:val="num" w:pos="0"/>
        </w:tabs>
        <w:ind w:left="0" w:firstLine="0"/>
      </w:pPr>
      <w:rPr>
        <w:sz w:val="16"/>
        <w:szCs w:val="16"/>
      </w:rPr>
    </w:lvl>
    <w:lvl w:ilvl="2">
      <w:start w:val="1"/>
      <w:numFmt w:val="decimal"/>
      <w:suff w:val="space"/>
      <w:lvlText w:val="%1.%2.%3"/>
      <w:lvlJc w:val="left"/>
      <w:pPr>
        <w:tabs>
          <w:tab w:val="num" w:pos="0"/>
        </w:tabs>
        <w:ind w:left="567" w:firstLine="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bullet"/>
      <w:suff w:val="space"/>
      <w:lvlText w:val=""/>
      <w:lvlJc w:val="left"/>
      <w:pPr>
        <w:tabs>
          <w:tab w:val="num" w:pos="0"/>
        </w:tabs>
        <w:ind w:left="567" w:firstLine="0"/>
      </w:pPr>
      <w:rPr>
        <w:rFonts w:ascii="Symbol" w:hAnsi="Symbol" w:cs="Symbol"/>
      </w:rPr>
    </w:lvl>
    <w:lvl w:ilvl="1">
      <w:start w:val="1"/>
      <w:numFmt w:val="bullet"/>
      <w:lvlText w:val=""/>
      <w:lvlJc w:val="left"/>
      <w:pPr>
        <w:tabs>
          <w:tab w:val="num" w:pos="2880"/>
        </w:tabs>
        <w:ind w:left="2880" w:hanging="360"/>
      </w:pPr>
      <w:rPr>
        <w:rFonts w:ascii="Wingdings" w:hAnsi="Wingdings" w:cs="Wingdings"/>
      </w:rPr>
    </w:lvl>
    <w:lvl w:ilvl="2">
      <w:start w:val="1"/>
      <w:numFmt w:val="bullet"/>
      <w:lvlText w:val="▪"/>
      <w:lvlJc w:val="left"/>
      <w:pPr>
        <w:tabs>
          <w:tab w:val="num" w:pos="3240"/>
        </w:tabs>
        <w:ind w:left="3240" w:hanging="360"/>
      </w:pPr>
      <w:rPr>
        <w:rFonts w:ascii="OpenSymbol" w:hAnsi="OpenSymbol" w:cs="OpenSymbol"/>
      </w:rPr>
    </w:lvl>
    <w:lvl w:ilvl="3">
      <w:start w:val="1"/>
      <w:numFmt w:val="bullet"/>
      <w:lvlText w:val=""/>
      <w:lvlJc w:val="left"/>
      <w:pPr>
        <w:tabs>
          <w:tab w:val="num" w:pos="3600"/>
        </w:tabs>
        <w:ind w:left="3600" w:hanging="360"/>
      </w:pPr>
      <w:rPr>
        <w:rFonts w:ascii="Symbol" w:hAnsi="Symbol" w:cs="Symbol"/>
      </w:rPr>
    </w:lvl>
    <w:lvl w:ilvl="4">
      <w:start w:val="1"/>
      <w:numFmt w:val="bullet"/>
      <w:lvlText w:val="◦"/>
      <w:lvlJc w:val="left"/>
      <w:pPr>
        <w:tabs>
          <w:tab w:val="num" w:pos="3960"/>
        </w:tabs>
        <w:ind w:left="3960" w:hanging="360"/>
      </w:pPr>
      <w:rPr>
        <w:rFonts w:ascii="OpenSymbol" w:hAnsi="OpenSymbol" w:cs="OpenSymbol"/>
      </w:rPr>
    </w:lvl>
    <w:lvl w:ilvl="5">
      <w:start w:val="1"/>
      <w:numFmt w:val="bullet"/>
      <w:lvlText w:val="▪"/>
      <w:lvlJc w:val="left"/>
      <w:pPr>
        <w:tabs>
          <w:tab w:val="num" w:pos="4320"/>
        </w:tabs>
        <w:ind w:left="4320" w:hanging="360"/>
      </w:pPr>
      <w:rPr>
        <w:rFonts w:ascii="OpenSymbol" w:hAnsi="OpenSymbol" w:cs="OpenSymbol"/>
      </w:rPr>
    </w:lvl>
    <w:lvl w:ilvl="6">
      <w:start w:val="1"/>
      <w:numFmt w:val="bullet"/>
      <w:lvlText w:val=""/>
      <w:lvlJc w:val="left"/>
      <w:pPr>
        <w:tabs>
          <w:tab w:val="num" w:pos="4680"/>
        </w:tabs>
        <w:ind w:left="4680" w:hanging="360"/>
      </w:pPr>
      <w:rPr>
        <w:rFonts w:ascii="Symbol" w:hAnsi="Symbol" w:cs="Symbol"/>
      </w:rPr>
    </w:lvl>
    <w:lvl w:ilvl="7">
      <w:start w:val="1"/>
      <w:numFmt w:val="bullet"/>
      <w:lvlText w:val="◦"/>
      <w:lvlJc w:val="left"/>
      <w:pPr>
        <w:tabs>
          <w:tab w:val="num" w:pos="5040"/>
        </w:tabs>
        <w:ind w:left="5040" w:hanging="360"/>
      </w:pPr>
      <w:rPr>
        <w:rFonts w:ascii="OpenSymbol" w:hAnsi="OpenSymbol" w:cs="OpenSymbol"/>
      </w:rPr>
    </w:lvl>
    <w:lvl w:ilvl="8">
      <w:start w:val="1"/>
      <w:numFmt w:val="bullet"/>
      <w:lvlText w:val="▪"/>
      <w:lvlJc w:val="left"/>
      <w:pPr>
        <w:tabs>
          <w:tab w:val="num" w:pos="5400"/>
        </w:tabs>
        <w:ind w:left="5400" w:hanging="360"/>
      </w:pPr>
      <w:rPr>
        <w:rFonts w:ascii="OpenSymbol" w:hAnsi="OpenSymbol" w:cs="OpenSymbol"/>
      </w:rPr>
    </w:lvl>
  </w:abstractNum>
  <w:abstractNum w:abstractNumId="4">
    <w:nsid w:val="00000005"/>
    <w:multiLevelType w:val="multilevel"/>
    <w:tmpl w:val="00000005"/>
    <w:name w:val="WW8Num5"/>
    <w:lvl w:ilvl="0">
      <w:start w:val="1"/>
      <w:numFmt w:val="bullet"/>
      <w:suff w:val="space"/>
      <w:lvlText w:val=""/>
      <w:lvlJc w:val="left"/>
      <w:pPr>
        <w:tabs>
          <w:tab w:val="num" w:pos="0"/>
        </w:tabs>
        <w:ind w:left="567"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suff w:val="space"/>
      <w:lvlText w:val=""/>
      <w:lvlJc w:val="left"/>
      <w:pPr>
        <w:tabs>
          <w:tab w:val="num" w:pos="0"/>
        </w:tabs>
        <w:ind w:left="567"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suff w:val="space"/>
      <w:lvlText w:val=""/>
      <w:lvlJc w:val="left"/>
      <w:pPr>
        <w:tabs>
          <w:tab w:val="num" w:pos="0"/>
        </w:tabs>
        <w:ind w:left="567"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suff w:val="space"/>
      <w:lvlText w:val=""/>
      <w:lvlJc w:val="left"/>
      <w:pPr>
        <w:tabs>
          <w:tab w:val="num" w:pos="0"/>
        </w:tabs>
        <w:ind w:left="567" w:firstLine="0"/>
      </w:pPr>
      <w:rPr>
        <w:rFonts w:ascii="Symbol" w:hAnsi="Symbol" w:cs="Symbol"/>
      </w:rPr>
    </w:lvl>
    <w:lvl w:ilvl="1">
      <w:start w:val="1"/>
      <w:numFmt w:val="bullet"/>
      <w:suff w:val="space"/>
      <w:lvlText w:val=""/>
      <w:lvlJc w:val="left"/>
      <w:pPr>
        <w:tabs>
          <w:tab w:val="num" w:pos="0"/>
        </w:tabs>
        <w:ind w:left="567" w:firstLine="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suff w:val="space"/>
      <w:lvlText w:val=""/>
      <w:lvlJc w:val="left"/>
      <w:pPr>
        <w:tabs>
          <w:tab w:val="num" w:pos="0"/>
        </w:tabs>
        <w:ind w:left="567" w:firstLine="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suff w:val="space"/>
      <w:lvlText w:val=""/>
      <w:lvlJc w:val="left"/>
      <w:pPr>
        <w:tabs>
          <w:tab w:val="num" w:pos="0"/>
        </w:tabs>
        <w:ind w:left="567"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decimal"/>
      <w:suff w:val="space"/>
      <w:lvlText w:val="%1"/>
      <w:lvlJc w:val="left"/>
      <w:pPr>
        <w:tabs>
          <w:tab w:val="num" w:pos="0"/>
        </w:tabs>
        <w:ind w:left="0" w:firstLine="0"/>
      </w:pPr>
      <w:rPr>
        <w:sz w:val="16"/>
        <w:szCs w:val="16"/>
      </w:rPr>
    </w:lvl>
    <w:lvl w:ilvl="1">
      <w:start w:val="1"/>
      <w:numFmt w:val="decimal"/>
      <w:lvlText w:val="%1.%2"/>
      <w:lvlJc w:val="left"/>
      <w:pPr>
        <w:tabs>
          <w:tab w:val="num" w:pos="1080"/>
        </w:tabs>
        <w:ind w:left="1080" w:hanging="360"/>
      </w:pPr>
      <w:rPr>
        <w:sz w:val="16"/>
        <w:szCs w:val="16"/>
      </w:rPr>
    </w:lvl>
    <w:lvl w:ilvl="2">
      <w:start w:val="1"/>
      <w:numFmt w:val="decimal"/>
      <w:lvlText w:val="%2.%3"/>
      <w:lvlJc w:val="left"/>
      <w:pPr>
        <w:tabs>
          <w:tab w:val="num" w:pos="1440"/>
        </w:tabs>
        <w:ind w:left="1440" w:hanging="360"/>
      </w:pPr>
      <w:rPr>
        <w:sz w:val="16"/>
        <w:szCs w:val="16"/>
      </w:rPr>
    </w:lvl>
    <w:lvl w:ilvl="3">
      <w:start w:val="1"/>
      <w:numFmt w:val="decimal"/>
      <w:lvlText w:val="%3.%4"/>
      <w:lvlJc w:val="left"/>
      <w:pPr>
        <w:tabs>
          <w:tab w:val="num" w:pos="1800"/>
        </w:tabs>
        <w:ind w:left="1800" w:hanging="360"/>
      </w:pPr>
      <w:rPr>
        <w:sz w:val="16"/>
        <w:szCs w:val="16"/>
      </w:rPr>
    </w:lvl>
    <w:lvl w:ilvl="4">
      <w:start w:val="1"/>
      <w:numFmt w:val="decimal"/>
      <w:lvlText w:val="%4.%5"/>
      <w:lvlJc w:val="left"/>
      <w:pPr>
        <w:tabs>
          <w:tab w:val="num" w:pos="2160"/>
        </w:tabs>
        <w:ind w:left="2160" w:hanging="360"/>
      </w:pPr>
      <w:rPr>
        <w:sz w:val="16"/>
        <w:szCs w:val="16"/>
      </w:rPr>
    </w:lvl>
    <w:lvl w:ilvl="5">
      <w:start w:val="1"/>
      <w:numFmt w:val="decimal"/>
      <w:lvlText w:val="%5.%6"/>
      <w:lvlJc w:val="left"/>
      <w:pPr>
        <w:tabs>
          <w:tab w:val="num" w:pos="2520"/>
        </w:tabs>
        <w:ind w:left="2520" w:hanging="360"/>
      </w:pPr>
      <w:rPr>
        <w:sz w:val="16"/>
        <w:szCs w:val="16"/>
      </w:rPr>
    </w:lvl>
    <w:lvl w:ilvl="6">
      <w:start w:val="1"/>
      <w:numFmt w:val="decimal"/>
      <w:lvlText w:val="%6.%7"/>
      <w:lvlJc w:val="left"/>
      <w:pPr>
        <w:tabs>
          <w:tab w:val="num" w:pos="2880"/>
        </w:tabs>
        <w:ind w:left="2880" w:hanging="360"/>
      </w:pPr>
      <w:rPr>
        <w:sz w:val="16"/>
        <w:szCs w:val="16"/>
      </w:rPr>
    </w:lvl>
    <w:lvl w:ilvl="7">
      <w:start w:val="1"/>
      <w:numFmt w:val="decimal"/>
      <w:lvlText w:val="%7.%8"/>
      <w:lvlJc w:val="left"/>
      <w:pPr>
        <w:tabs>
          <w:tab w:val="num" w:pos="3240"/>
        </w:tabs>
        <w:ind w:left="3240" w:hanging="360"/>
      </w:pPr>
      <w:rPr>
        <w:sz w:val="16"/>
        <w:szCs w:val="16"/>
      </w:rPr>
    </w:lvl>
    <w:lvl w:ilvl="8">
      <w:start w:val="1"/>
      <w:numFmt w:val="decimal"/>
      <w:lvlText w:val="%8.%9"/>
      <w:lvlJc w:val="left"/>
      <w:pPr>
        <w:tabs>
          <w:tab w:val="num" w:pos="3600"/>
        </w:tabs>
        <w:ind w:left="3600" w:hanging="360"/>
      </w:pPr>
      <w:rPr>
        <w:sz w:val="16"/>
        <w:szCs w:val="16"/>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sz w:val="16"/>
        <w:szCs w:val="16"/>
      </w:rPr>
    </w:lvl>
    <w:lvl w:ilvl="1">
      <w:start w:val="1"/>
      <w:numFmt w:val="decimal"/>
      <w:lvlText w:val="%1.%2"/>
      <w:lvlJc w:val="left"/>
      <w:pPr>
        <w:tabs>
          <w:tab w:val="num" w:pos="1080"/>
        </w:tabs>
        <w:ind w:left="1080" w:hanging="360"/>
      </w:pPr>
      <w:rPr>
        <w:sz w:val="16"/>
        <w:szCs w:val="16"/>
      </w:rPr>
    </w:lvl>
    <w:lvl w:ilvl="2">
      <w:start w:val="1"/>
      <w:numFmt w:val="decimal"/>
      <w:lvlText w:val="%2.%3"/>
      <w:lvlJc w:val="left"/>
      <w:pPr>
        <w:tabs>
          <w:tab w:val="num" w:pos="1440"/>
        </w:tabs>
        <w:ind w:left="1440" w:hanging="360"/>
      </w:pPr>
      <w:rPr>
        <w:sz w:val="16"/>
        <w:szCs w:val="16"/>
      </w:rPr>
    </w:lvl>
    <w:lvl w:ilvl="3">
      <w:start w:val="1"/>
      <w:numFmt w:val="decimal"/>
      <w:lvlText w:val="%3.%4"/>
      <w:lvlJc w:val="left"/>
      <w:pPr>
        <w:tabs>
          <w:tab w:val="num" w:pos="1800"/>
        </w:tabs>
        <w:ind w:left="1800" w:hanging="360"/>
      </w:pPr>
      <w:rPr>
        <w:sz w:val="16"/>
        <w:szCs w:val="16"/>
      </w:rPr>
    </w:lvl>
    <w:lvl w:ilvl="4">
      <w:start w:val="1"/>
      <w:numFmt w:val="decimal"/>
      <w:lvlText w:val="%4.%5"/>
      <w:lvlJc w:val="left"/>
      <w:pPr>
        <w:tabs>
          <w:tab w:val="num" w:pos="2160"/>
        </w:tabs>
        <w:ind w:left="2160" w:hanging="360"/>
      </w:pPr>
      <w:rPr>
        <w:sz w:val="16"/>
        <w:szCs w:val="16"/>
      </w:rPr>
    </w:lvl>
    <w:lvl w:ilvl="5">
      <w:start w:val="1"/>
      <w:numFmt w:val="decimal"/>
      <w:lvlText w:val="%5.%6"/>
      <w:lvlJc w:val="left"/>
      <w:pPr>
        <w:tabs>
          <w:tab w:val="num" w:pos="2520"/>
        </w:tabs>
        <w:ind w:left="2520" w:hanging="360"/>
      </w:pPr>
      <w:rPr>
        <w:sz w:val="16"/>
        <w:szCs w:val="16"/>
      </w:rPr>
    </w:lvl>
    <w:lvl w:ilvl="6">
      <w:start w:val="1"/>
      <w:numFmt w:val="decimal"/>
      <w:lvlText w:val="%6.%7"/>
      <w:lvlJc w:val="left"/>
      <w:pPr>
        <w:tabs>
          <w:tab w:val="num" w:pos="2880"/>
        </w:tabs>
        <w:ind w:left="2880" w:hanging="360"/>
      </w:pPr>
      <w:rPr>
        <w:sz w:val="16"/>
        <w:szCs w:val="16"/>
      </w:rPr>
    </w:lvl>
    <w:lvl w:ilvl="7">
      <w:start w:val="1"/>
      <w:numFmt w:val="decimal"/>
      <w:lvlText w:val="%7.%8"/>
      <w:lvlJc w:val="left"/>
      <w:pPr>
        <w:tabs>
          <w:tab w:val="num" w:pos="3240"/>
        </w:tabs>
        <w:ind w:left="3240" w:hanging="360"/>
      </w:pPr>
      <w:rPr>
        <w:sz w:val="16"/>
        <w:szCs w:val="16"/>
      </w:rPr>
    </w:lvl>
    <w:lvl w:ilvl="8">
      <w:start w:val="1"/>
      <w:numFmt w:val="decimal"/>
      <w:lvlText w:val="%8.%9"/>
      <w:lvlJc w:val="left"/>
      <w:pPr>
        <w:tabs>
          <w:tab w:val="num" w:pos="3600"/>
        </w:tabs>
        <w:ind w:left="3600" w:hanging="360"/>
      </w:pPr>
      <w:rPr>
        <w:sz w:val="16"/>
        <w:szCs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5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ED1C07"/>
    <w:rsid w:val="00435D33"/>
    <w:rsid w:val="005B4B20"/>
    <w:rsid w:val="00BA170E"/>
    <w:rsid w:val="00E63321"/>
    <w:rsid w:val="00ED1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overflowPunct w:val="0"/>
      <w:spacing w:before="57" w:after="57"/>
      <w:contextualSpacing/>
      <w:jc w:val="both"/>
    </w:pPr>
    <w:rPr>
      <w:rFonts w:ascii="Arial" w:eastAsia="Noto Serif CJK SC" w:hAnsi="Arial" w:cs="Arial"/>
      <w:kern w:val="2"/>
      <w:sz w:val="16"/>
      <w:szCs w:val="16"/>
      <w:lang w:eastAsia="zh-CN" w:bidi="hi-IN"/>
    </w:rPr>
  </w:style>
  <w:style w:type="paragraph" w:styleId="1">
    <w:name w:val="heading 1"/>
    <w:basedOn w:val="a0"/>
    <w:next w:val="a1"/>
    <w:qFormat/>
    <w:pPr>
      <w:numPr>
        <w:numId w:val="1"/>
      </w:numPr>
      <w:spacing w:before="57" w:after="57"/>
      <w:contextualSpacing w:val="0"/>
      <w:jc w:val="center"/>
      <w:outlineLvl w:val="0"/>
    </w:pPr>
    <w:rPr>
      <w:b/>
      <w:bCs/>
      <w:sz w:val="16"/>
      <w:szCs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1">
    <w:name w:val="WW8Num3z1"/>
    <w:rPr>
      <w:sz w:val="16"/>
      <w:szCs w:val="16"/>
    </w:rPr>
  </w:style>
  <w:style w:type="character" w:customStyle="1" w:styleId="WW8Num4z0">
    <w:name w:val="WW8Num4z0"/>
    <w:rPr>
      <w:rFonts w:ascii="Symbol" w:hAnsi="Symbol" w:cs="Symbol"/>
    </w:rPr>
  </w:style>
  <w:style w:type="character" w:customStyle="1" w:styleId="WW8Num4z1">
    <w:name w:val="WW8Num4z1"/>
    <w:rPr>
      <w:rFonts w:ascii="Wingdings" w:hAnsi="Wingdings" w:cs="Wingdings"/>
    </w:rPr>
  </w:style>
  <w:style w:type="character" w:customStyle="1" w:styleId="WW8Num4z2">
    <w:name w:val="WW8Num4z2"/>
    <w:rPr>
      <w:rFonts w:ascii="OpenSymbol" w:hAnsi="OpenSymbol" w:cs="OpenSymbol"/>
    </w:rPr>
  </w:style>
  <w:style w:type="character" w:customStyle="1" w:styleId="WW8Num5z0">
    <w:name w:val="WW8Num5z0"/>
    <w:rPr>
      <w:rFonts w:ascii="Symbol" w:hAnsi="Symbol" w:cs="Symbol"/>
    </w:rPr>
  </w:style>
  <w:style w:type="character" w:customStyle="1" w:styleId="WW8Num5z2">
    <w:name w:val="WW8Num5z2"/>
    <w:rPr>
      <w:rFonts w:ascii="OpenSymbol" w:hAnsi="OpenSymbol" w:cs="OpenSymbol"/>
    </w:rPr>
  </w:style>
  <w:style w:type="character" w:customStyle="1" w:styleId="WW8Num6z0">
    <w:name w:val="WW8Num6z0"/>
    <w:rPr>
      <w:rFonts w:ascii="Symbol" w:hAnsi="Symbol" w:cs="Symbol"/>
    </w:rPr>
  </w:style>
  <w:style w:type="character" w:customStyle="1" w:styleId="WW8Num6z2">
    <w:name w:val="WW8Num6z2"/>
    <w:rPr>
      <w:rFonts w:ascii="OpenSymbol" w:hAnsi="OpenSymbol" w:cs="OpenSymbol"/>
    </w:rPr>
  </w:style>
  <w:style w:type="character" w:customStyle="1" w:styleId="WW8Num7z0">
    <w:name w:val="WW8Num7z0"/>
    <w:rPr>
      <w:rFonts w:ascii="Symbol" w:hAnsi="Symbol" w:cs="Symbol"/>
    </w:rPr>
  </w:style>
  <w:style w:type="character" w:customStyle="1" w:styleId="WW8Num7z2">
    <w:name w:val="WW8Num7z2"/>
    <w:rPr>
      <w:rFonts w:ascii="OpenSymbol" w:hAnsi="OpenSymbol" w:cs="OpenSymbol"/>
    </w:rPr>
  </w:style>
  <w:style w:type="character" w:customStyle="1" w:styleId="WW8Num8z0">
    <w:name w:val="WW8Num8z0"/>
    <w:rPr>
      <w:rFonts w:ascii="Symbol" w:hAnsi="Symbol" w:cs="Symbol"/>
    </w:rPr>
  </w:style>
  <w:style w:type="character" w:customStyle="1" w:styleId="WW8Num8z2">
    <w:name w:val="WW8Num8z2"/>
    <w:rPr>
      <w:rFonts w:ascii="OpenSymbol" w:hAnsi="OpenSymbol" w:cs="OpenSymbol"/>
    </w:rPr>
  </w:style>
  <w:style w:type="character" w:customStyle="1" w:styleId="WW8Num9z0">
    <w:name w:val="WW8Num9z0"/>
    <w:rPr>
      <w:rFonts w:ascii="Symbol" w:hAnsi="Symbol" w:cs="Symbol"/>
    </w:rPr>
  </w:style>
  <w:style w:type="character" w:customStyle="1" w:styleId="WW8Num9z2">
    <w:name w:val="WW8Num9z2"/>
    <w:rPr>
      <w:rFonts w:ascii="OpenSymbol" w:hAnsi="OpenSymbol" w:cs="OpenSymbol"/>
    </w:rPr>
  </w:style>
  <w:style w:type="character" w:customStyle="1" w:styleId="WW8Num10z0">
    <w:name w:val="WW8Num10z0"/>
    <w:rPr>
      <w:rFonts w:ascii="Symbol" w:hAnsi="Symbol" w:cs="Symbol"/>
    </w:rPr>
  </w:style>
  <w:style w:type="character" w:customStyle="1" w:styleId="WW8Num10z2">
    <w:name w:val="WW8Num10z2"/>
    <w:rPr>
      <w:rFonts w:ascii="OpenSymbol" w:hAnsi="OpenSymbol" w:cs="OpenSymbol"/>
    </w:rPr>
  </w:style>
  <w:style w:type="character" w:customStyle="1" w:styleId="WW8Num11z0">
    <w:name w:val="WW8Num11z0"/>
    <w:rPr>
      <w:sz w:val="16"/>
      <w:szCs w:val="16"/>
    </w:rPr>
  </w:style>
  <w:style w:type="character" w:customStyle="1" w:styleId="WW8Num12z0">
    <w:name w:val="WW8Num12z0"/>
    <w:rPr>
      <w:sz w:val="16"/>
      <w:szCs w:val="16"/>
    </w:rPr>
  </w:style>
  <w:style w:type="character" w:customStyle="1" w:styleId="a5">
    <w:name w:val="Символ нумерации"/>
    <w:rPr>
      <w:sz w:val="16"/>
      <w:szCs w:val="16"/>
    </w:rPr>
  </w:style>
  <w:style w:type="character" w:styleId="a6">
    <w:name w:val="Hyperlink"/>
    <w:rPr>
      <w:color w:val="000080"/>
      <w:u w:val="single"/>
      <w:lang/>
    </w:rPr>
  </w:style>
  <w:style w:type="character" w:customStyle="1" w:styleId="a7">
    <w:name w:val="Маркеры"/>
    <w:rPr>
      <w:rFonts w:ascii="OpenSymbol" w:eastAsia="OpenSymbol" w:hAnsi="OpenSymbol" w:cs="OpenSymbol"/>
      <w:sz w:val="16"/>
      <w:szCs w:val="16"/>
    </w:rPr>
  </w:style>
  <w:style w:type="character" w:customStyle="1" w:styleId="Character20style">
    <w:name w:val="Character_20_style"/>
  </w:style>
  <w:style w:type="character" w:customStyle="1" w:styleId="ListLabel1">
    <w:name w:val="ListLabel 1"/>
    <w:rPr>
      <w:sz w:val="16"/>
      <w:szCs w:val="16"/>
    </w:rPr>
  </w:style>
  <w:style w:type="character" w:customStyle="1" w:styleId="ListLabel2">
    <w:name w:val="ListLabel 2"/>
    <w:rPr>
      <w:rFonts w:cs="Symbol"/>
    </w:rPr>
  </w:style>
  <w:style w:type="character" w:customStyle="1" w:styleId="ListLabel3">
    <w:name w:val="ListLabel 3"/>
    <w:rPr>
      <w:rFonts w:cs="Wingdings"/>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Symbol"/>
    </w:rPr>
  </w:style>
  <w:style w:type="character" w:customStyle="1" w:styleId="ListLabel9">
    <w:name w:val="ListLabel 9"/>
    <w:rPr>
      <w:rFonts w:cs="Open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Symbol"/>
    </w:rPr>
  </w:style>
  <w:style w:type="character" w:customStyle="1" w:styleId="ListLabel13">
    <w:name w:val="ListLabel 13"/>
    <w:rPr>
      <w:rFonts w:cs="OpenSymbol"/>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ListLabel20">
    <w:name w:val="ListLabel 20"/>
    <w:rPr>
      <w:rFonts w:cs="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Symbol"/>
    </w:rPr>
  </w:style>
  <w:style w:type="character" w:customStyle="1" w:styleId="ListLabel30">
    <w:name w:val="ListLabel 30"/>
    <w:rPr>
      <w:rFonts w:cs="Symbol"/>
    </w:rPr>
  </w:style>
  <w:style w:type="character" w:customStyle="1" w:styleId="ListLabel31">
    <w:name w:val="ListLabel 31"/>
    <w:rPr>
      <w:rFonts w:cs="OpenSymbol"/>
    </w:rPr>
  </w:style>
  <w:style w:type="character" w:customStyle="1" w:styleId="ListLabel32">
    <w:name w:val="ListLabel 32"/>
    <w:rPr>
      <w:rFonts w:cs="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Symbol"/>
    </w:rPr>
  </w:style>
  <w:style w:type="character" w:customStyle="1" w:styleId="ListLabel36">
    <w:name w:val="ListLabel 36"/>
    <w:rPr>
      <w:rFonts w:cs="OpenSymbol"/>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Symbol"/>
    </w:rPr>
  </w:style>
  <w:style w:type="character" w:customStyle="1" w:styleId="ListLabel40">
    <w:name w:val="ListLabel 40"/>
    <w:rPr>
      <w:rFonts w:cs="OpenSymbol"/>
    </w:rPr>
  </w:style>
  <w:style w:type="character" w:customStyle="1" w:styleId="ListLabel41">
    <w:name w:val="ListLabel 41"/>
    <w:rPr>
      <w:rFonts w:cs="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Symbol"/>
    </w:rPr>
  </w:style>
  <w:style w:type="character" w:customStyle="1" w:styleId="ListLabel45">
    <w:name w:val="ListLabel 45"/>
    <w:rPr>
      <w:rFonts w:cs="OpenSymbol"/>
    </w:rPr>
  </w:style>
  <w:style w:type="character" w:customStyle="1" w:styleId="ListLabel46">
    <w:name w:val="ListLabel 46"/>
    <w:rPr>
      <w:rFonts w:cs="OpenSymbol"/>
    </w:rPr>
  </w:style>
  <w:style w:type="character" w:customStyle="1" w:styleId="ListLabel47">
    <w:name w:val="ListLabel 47"/>
    <w:rPr>
      <w:rFonts w:cs="Symbol"/>
    </w:rPr>
  </w:style>
  <w:style w:type="character" w:customStyle="1" w:styleId="ListLabel48">
    <w:name w:val="ListLabel 48"/>
    <w:rPr>
      <w:rFonts w:cs="Symbol"/>
    </w:rPr>
  </w:style>
  <w:style w:type="character" w:customStyle="1" w:styleId="ListLabel49">
    <w:name w:val="ListLabel 49"/>
    <w:rPr>
      <w:rFonts w:cs="OpenSymbol"/>
    </w:rPr>
  </w:style>
  <w:style w:type="character" w:customStyle="1" w:styleId="ListLabel50">
    <w:name w:val="ListLabel 50"/>
    <w:rPr>
      <w:rFonts w:cs="Symbol"/>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Symbol"/>
    </w:rPr>
  </w:style>
  <w:style w:type="character" w:customStyle="1" w:styleId="ListLabel54">
    <w:name w:val="ListLabel 54"/>
    <w:rPr>
      <w:rFonts w:cs="OpenSymbol"/>
    </w:rPr>
  </w:style>
  <w:style w:type="character" w:customStyle="1" w:styleId="ListLabel55">
    <w:name w:val="ListLabel 55"/>
    <w:rPr>
      <w:rFonts w:cs="OpenSymbol"/>
    </w:rPr>
  </w:style>
  <w:style w:type="character" w:customStyle="1" w:styleId="ListLabel56">
    <w:name w:val="ListLabel 56"/>
    <w:rPr>
      <w:rFonts w:cs="Symbol"/>
    </w:rPr>
  </w:style>
  <w:style w:type="character" w:customStyle="1" w:styleId="ListLabel57">
    <w:name w:val="ListLabel 57"/>
    <w:rPr>
      <w:rFonts w:cs="Symbol"/>
    </w:rPr>
  </w:style>
  <w:style w:type="character" w:customStyle="1" w:styleId="ListLabel58">
    <w:name w:val="ListLabel 58"/>
    <w:rPr>
      <w:rFonts w:cs="OpenSymbol"/>
    </w:rPr>
  </w:style>
  <w:style w:type="character" w:customStyle="1" w:styleId="ListLabel59">
    <w:name w:val="ListLabel 59"/>
    <w:rPr>
      <w:rFonts w:cs="Symbol"/>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Symbol"/>
    </w:rPr>
  </w:style>
  <w:style w:type="character" w:customStyle="1" w:styleId="ListLabel63">
    <w:name w:val="ListLabel 63"/>
    <w:rPr>
      <w:rFonts w:cs="OpenSymbol"/>
    </w:rPr>
  </w:style>
  <w:style w:type="character" w:customStyle="1" w:styleId="ListLabel64">
    <w:name w:val="ListLabel 64"/>
    <w:rPr>
      <w:rFonts w:cs="OpenSymbol"/>
    </w:rPr>
  </w:style>
  <w:style w:type="character" w:customStyle="1" w:styleId="ListLabel65">
    <w:name w:val="ListLabel 65"/>
    <w:rPr>
      <w:rFonts w:cs="Symbol"/>
    </w:rPr>
  </w:style>
  <w:style w:type="character" w:customStyle="1" w:styleId="ListLabel66">
    <w:name w:val="ListLabel 66"/>
    <w:rPr>
      <w:rFonts w:cs="OpenSymbol"/>
    </w:rPr>
  </w:style>
  <w:style w:type="character" w:customStyle="1" w:styleId="ListLabel67">
    <w:name w:val="ListLabel 67"/>
    <w:rPr>
      <w:rFonts w:cs="OpenSymbol"/>
    </w:rPr>
  </w:style>
  <w:style w:type="character" w:customStyle="1" w:styleId="ListLabel68">
    <w:name w:val="ListLabel 68"/>
    <w:rPr>
      <w:rFonts w:cs="Symbol"/>
    </w:rPr>
  </w:style>
  <w:style w:type="character" w:customStyle="1" w:styleId="ListLabel69">
    <w:name w:val="ListLabel 69"/>
    <w:rPr>
      <w:rFonts w:cs="OpenSymbol"/>
    </w:rPr>
  </w:style>
  <w:style w:type="character" w:customStyle="1" w:styleId="ListLabel70">
    <w:name w:val="ListLabel 70"/>
    <w:rPr>
      <w:rFonts w:cs="OpenSymbol"/>
    </w:rPr>
  </w:style>
  <w:style w:type="character" w:customStyle="1" w:styleId="ListLabel71">
    <w:name w:val="ListLabel 71"/>
    <w:rPr>
      <w:rFonts w:cs="Symbol"/>
    </w:rPr>
  </w:style>
  <w:style w:type="character" w:customStyle="1" w:styleId="ListLabel72">
    <w:name w:val="ListLabel 72"/>
    <w:rPr>
      <w:rFonts w:cs="OpenSymbol"/>
    </w:rPr>
  </w:style>
  <w:style w:type="character" w:customStyle="1" w:styleId="ListLabel73">
    <w:name w:val="ListLabel 73"/>
    <w:rPr>
      <w:rFonts w:cs="OpenSymbol"/>
    </w:rPr>
  </w:style>
  <w:style w:type="character" w:customStyle="1" w:styleId="ListLabel74">
    <w:name w:val="ListLabel 74"/>
    <w:rPr>
      <w:sz w:val="16"/>
      <w:szCs w:val="16"/>
    </w:rPr>
  </w:style>
  <w:style w:type="character" w:customStyle="1" w:styleId="ListLabel75">
    <w:name w:val="ListLabel 75"/>
    <w:rPr>
      <w:sz w:val="16"/>
      <w:szCs w:val="16"/>
    </w:rPr>
  </w:style>
  <w:style w:type="character" w:customStyle="1" w:styleId="ListLabel76">
    <w:name w:val="ListLabel 76"/>
    <w:rPr>
      <w:sz w:val="16"/>
      <w:szCs w:val="16"/>
    </w:rPr>
  </w:style>
  <w:style w:type="character" w:customStyle="1" w:styleId="ListLabel77">
    <w:name w:val="ListLabel 77"/>
    <w:rPr>
      <w:sz w:val="16"/>
      <w:szCs w:val="16"/>
    </w:rPr>
  </w:style>
  <w:style w:type="character" w:customStyle="1" w:styleId="ListLabel78">
    <w:name w:val="ListLabel 78"/>
    <w:rPr>
      <w:sz w:val="16"/>
      <w:szCs w:val="16"/>
    </w:rPr>
  </w:style>
  <w:style w:type="character" w:customStyle="1" w:styleId="ListLabel79">
    <w:name w:val="ListLabel 79"/>
    <w:rPr>
      <w:sz w:val="16"/>
      <w:szCs w:val="16"/>
    </w:rPr>
  </w:style>
  <w:style w:type="character" w:customStyle="1" w:styleId="ListLabel80">
    <w:name w:val="ListLabel 80"/>
    <w:rPr>
      <w:sz w:val="16"/>
      <w:szCs w:val="16"/>
    </w:rPr>
  </w:style>
  <w:style w:type="character" w:customStyle="1" w:styleId="ListLabel81">
    <w:name w:val="ListLabel 81"/>
    <w:rPr>
      <w:sz w:val="16"/>
      <w:szCs w:val="16"/>
    </w:rPr>
  </w:style>
  <w:style w:type="character" w:customStyle="1" w:styleId="ListLabel82">
    <w:name w:val="ListLabel 82"/>
    <w:rPr>
      <w:sz w:val="16"/>
      <w:szCs w:val="16"/>
    </w:rPr>
  </w:style>
  <w:style w:type="character" w:customStyle="1" w:styleId="ListLabel83">
    <w:name w:val="ListLabel 83"/>
    <w:rPr>
      <w:sz w:val="16"/>
      <w:szCs w:val="16"/>
    </w:rPr>
  </w:style>
  <w:style w:type="character" w:customStyle="1" w:styleId="ListLabel84">
    <w:name w:val="ListLabel 84"/>
    <w:rPr>
      <w:sz w:val="16"/>
      <w:szCs w:val="16"/>
    </w:rPr>
  </w:style>
  <w:style w:type="character" w:customStyle="1" w:styleId="ListLabel85">
    <w:name w:val="ListLabel 85"/>
    <w:rPr>
      <w:sz w:val="16"/>
      <w:szCs w:val="16"/>
    </w:rPr>
  </w:style>
  <w:style w:type="character" w:customStyle="1" w:styleId="ListLabel86">
    <w:name w:val="ListLabel 86"/>
    <w:rPr>
      <w:sz w:val="16"/>
      <w:szCs w:val="16"/>
    </w:rPr>
  </w:style>
  <w:style w:type="character" w:customStyle="1" w:styleId="ListLabel87">
    <w:name w:val="ListLabel 87"/>
    <w:rPr>
      <w:sz w:val="16"/>
      <w:szCs w:val="16"/>
    </w:rPr>
  </w:style>
  <w:style w:type="character" w:customStyle="1" w:styleId="ListLabel88">
    <w:name w:val="ListLabel 88"/>
    <w:rPr>
      <w:sz w:val="16"/>
      <w:szCs w:val="16"/>
    </w:rPr>
  </w:style>
  <w:style w:type="character" w:customStyle="1" w:styleId="ListLabel89">
    <w:name w:val="ListLabel 89"/>
    <w:rPr>
      <w:sz w:val="16"/>
      <w:szCs w:val="16"/>
    </w:rPr>
  </w:style>
  <w:style w:type="character" w:customStyle="1" w:styleId="ListLabel90">
    <w:name w:val="ListLabel 90"/>
    <w:rPr>
      <w:sz w:val="16"/>
      <w:szCs w:val="16"/>
    </w:rPr>
  </w:style>
  <w:style w:type="character" w:customStyle="1" w:styleId="ListLabel91">
    <w:name w:val="ListLabel 91"/>
    <w:rPr>
      <w:sz w:val="16"/>
      <w:szCs w:val="16"/>
    </w:rPr>
  </w:style>
  <w:style w:type="character" w:styleId="a8">
    <w:name w:val="line number"/>
  </w:style>
  <w:style w:type="character" w:styleId="a9">
    <w:name w:val="FollowedHyperlink"/>
    <w:rPr>
      <w:color w:val="800000"/>
      <w:u w:val="single"/>
    </w:rPr>
  </w:style>
  <w:style w:type="paragraph" w:customStyle="1" w:styleId="a0">
    <w:name w:val="Заголовок"/>
    <w:basedOn w:val="a"/>
    <w:next w:val="a1"/>
    <w:pPr>
      <w:keepNext/>
      <w:spacing w:before="240" w:after="120"/>
    </w:pPr>
    <w:rPr>
      <w:rFonts w:eastAsia="Noto Sans CJK SC" w:cs="Lohit Devanagari"/>
      <w:sz w:val="28"/>
      <w:szCs w:val="28"/>
    </w:rPr>
  </w:style>
  <w:style w:type="paragraph" w:styleId="a1">
    <w:name w:val="Body Text"/>
    <w:basedOn w:val="a"/>
    <w:pPr>
      <w:spacing w:before="0" w:after="0"/>
    </w:pPr>
  </w:style>
  <w:style w:type="paragraph" w:styleId="aa">
    <w:name w:val="List"/>
    <w:basedOn w:val="a1"/>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10">
    <w:name w:val="Указатель1"/>
    <w:basedOn w:val="a"/>
    <w:pPr>
      <w:suppressLineNumbers/>
    </w:pPr>
    <w:rPr>
      <w:rFonts w:cs="Lohit Devanagari"/>
    </w:rPr>
  </w:style>
  <w:style w:type="paragraph" w:customStyle="1" w:styleId="ac">
    <w:name w:val="Колонтитул"/>
    <w:basedOn w:val="a"/>
    <w:pPr>
      <w:suppressLineNumbers/>
      <w:tabs>
        <w:tab w:val="center" w:pos="4819"/>
        <w:tab w:val="right" w:pos="9638"/>
      </w:tabs>
    </w:pPr>
  </w:style>
  <w:style w:type="paragraph" w:customStyle="1" w:styleId="ad">
    <w:name w:val="Колонтитулы"/>
    <w:basedOn w:val="a"/>
    <w:pPr>
      <w:suppressLineNumbers/>
      <w:tabs>
        <w:tab w:val="center" w:pos="4819"/>
        <w:tab w:val="right" w:pos="9638"/>
      </w:tabs>
    </w:pPr>
  </w:style>
  <w:style w:type="paragraph" w:styleId="ae">
    <w:name w:val="header"/>
    <w:basedOn w:val="ac"/>
  </w:style>
  <w:style w:type="paragraph" w:customStyle="1" w:styleId="af">
    <w:name w:val="Содержимое таблицы"/>
    <w:basedOn w:val="a"/>
    <w:pPr>
      <w:suppressLineNumbers/>
      <w:ind w:left="57" w:right="57"/>
    </w:pPr>
  </w:style>
  <w:style w:type="paragraph" w:customStyle="1" w:styleId="af0">
    <w:name w:val="Заголовок таблицы"/>
    <w:basedOn w:val="af"/>
    <w:pPr>
      <w:jc w:val="center"/>
    </w:pPr>
    <w:rPr>
      <w:b/>
      <w:bCs/>
    </w:rPr>
  </w:style>
  <w:style w:type="paragraph" w:customStyle="1" w:styleId="ListBullet4">
    <w:name w:val="List Bullet 4"/>
    <w:basedOn w:val="aa"/>
    <w:pPr>
      <w:numPr>
        <w:numId w:val="6"/>
      </w:numPr>
    </w:pPr>
    <w:rPr>
      <w:rFonts w:cs="Arial"/>
    </w:rPr>
  </w:style>
  <w:style w:type="paragraph" w:customStyle="1" w:styleId="11">
    <w:name w:val="Обычный1"/>
    <w:pPr>
      <w:overflowPunct w:val="0"/>
    </w:pPr>
    <w:rPr>
      <w:rFonts w:ascii="Arial" w:hAnsi="Arial"/>
      <w:kern w:val="2"/>
      <w:sz w:val="24"/>
      <w:lang w:eastAsia="zh-CN"/>
    </w:rPr>
  </w:style>
  <w:style w:type="paragraph" w:styleId="3">
    <w:name w:val="List Bullet 3"/>
    <w:basedOn w:val="aa"/>
    <w:pPr>
      <w:keepNext/>
      <w:spacing w:before="57" w:after="57"/>
      <w:jc w:val="center"/>
    </w:pPr>
    <w:rPr>
      <w:b/>
      <w:bCs/>
    </w:rPr>
  </w:style>
  <w:style w:type="paragraph" w:customStyle="1" w:styleId="12">
    <w:name w:val="Без имени1"/>
    <w:basedOn w:val="3"/>
  </w:style>
  <w:style w:type="paragraph" w:styleId="af1">
    <w:name w:val="Title"/>
    <w:basedOn w:val="a0"/>
    <w:next w:val="a1"/>
    <w:qFormat/>
    <w:pPr>
      <w:spacing w:before="0" w:after="0"/>
      <w:ind w:left="57" w:right="57" w:firstLine="57"/>
      <w:jc w:val="center"/>
    </w:pPr>
    <w:rPr>
      <w:b/>
      <w:bCs/>
      <w:sz w:val="20"/>
      <w:szCs w:val="20"/>
    </w:rPr>
  </w:style>
  <w:style w:type="paragraph" w:styleId="af2">
    <w:name w:val="footer"/>
    <w:basedOn w:val="ac"/>
    <w:pPr>
      <w:tabs>
        <w:tab w:val="clear" w:pos="4819"/>
        <w:tab w:val="clear" w:pos="9638"/>
        <w:tab w:val="center" w:pos="5102"/>
        <w:tab w:val="right" w:pos="10205"/>
      </w:tabs>
    </w:pPr>
  </w:style>
  <w:style w:type="paragraph" w:styleId="af3">
    <w:name w:val="List Bullet"/>
    <w:basedOn w:val="aa"/>
    <w:pPr>
      <w:ind w:left="567"/>
      <w:contextualSpacing w:val="0"/>
    </w:pPr>
    <w:rPr>
      <w:rFonts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edu@bekhterev.online" TargetMode="External"/><Relationship Id="rId12" Type="http://schemas.openxmlformats.org/officeDocument/2006/relationships/header" Target="header3.xml"/><Relationship Id="rId17" Type="http://schemas.openxmlformats.org/officeDocument/2006/relationships/hyperlink" Target="mailto:edu@bekhterev.onli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yperlink" Target="mailto:edu@bekhterev.online"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6293</Words>
  <Characters>35874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42083</CharactersWithSpaces>
  <SharedDoc>false</SharedDoc>
  <HLinks>
    <vt:vector size="18" baseType="variant">
      <vt:variant>
        <vt:i4>6684746</vt:i4>
      </vt:variant>
      <vt:variant>
        <vt:i4>126</vt:i4>
      </vt:variant>
      <vt:variant>
        <vt:i4>0</vt:i4>
      </vt:variant>
      <vt:variant>
        <vt:i4>5</vt:i4>
      </vt:variant>
      <vt:variant>
        <vt:lpwstr>mailto:edu@bekhterev.online</vt:lpwstr>
      </vt:variant>
      <vt:variant>
        <vt:lpwstr/>
      </vt:variant>
      <vt:variant>
        <vt:i4>6684746</vt:i4>
      </vt:variant>
      <vt:variant>
        <vt:i4>75</vt:i4>
      </vt:variant>
      <vt:variant>
        <vt:i4>0</vt:i4>
      </vt:variant>
      <vt:variant>
        <vt:i4>5</vt:i4>
      </vt:variant>
      <vt:variant>
        <vt:lpwstr>mailto:edu@bekhterev.online</vt:lpwstr>
      </vt:variant>
      <vt:variant>
        <vt:lpwstr/>
      </vt:variant>
      <vt:variant>
        <vt:i4>6684746</vt:i4>
      </vt:variant>
      <vt:variant>
        <vt:i4>48</vt:i4>
      </vt:variant>
      <vt:variant>
        <vt:i4>0</vt:i4>
      </vt:variant>
      <vt:variant>
        <vt:i4>5</vt:i4>
      </vt:variant>
      <vt:variant>
        <vt:lpwstr>mailto:edu@bekhterev.online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cp:lastPrinted>2021-04-19T12:34:00Z</cp:lastPrinted>
  <dcterms:created xsi:type="dcterms:W3CDTF">2026-06-17T05:35:00Z</dcterms:created>
  <dcterms:modified xsi:type="dcterms:W3CDTF">2026-06-17T05:35:00Z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createmk">
    <vt:lpwstr>1779868611.0574</vt:lpwstr>
  </property>
  <property fmtid="{D5CDD505-2E9C-101B-9397-08002B2CF9AE}" pid="3" name="_id">
    <vt:lpwstr>6a16a3c2b2c3262daa9da887aea59ae63179c414</vt:lpwstr>
  </property>
  <property fmtid="{D5CDD505-2E9C-101B-9397-08002B2CF9AE}" pid="4" name="addr">
    <vt:lpwstr>РОССИЯ, 192019, г. Санкт-Петербург, ул.Бехтерева, 3</vt:lpwstr>
  </property>
  <property fmtid="{D5CDD505-2E9C-101B-9397-08002B2CF9AE}" pid="5" name="bank">
    <vt:lpwstr>ОКЦ No 1 В ВГУ Банка России//УФК по Нижегородской области, г. Нижний Новгород,
р/с ,
к/с ,
БИК 012202102,
</vt:lpwstr>
  </property>
  <property fmtid="{D5CDD505-2E9C-101B-9397-08002B2CF9AE}" pid="6" name="ctype">
    <vt:lpwstr>license</vt:lpwstr>
  </property>
  <property fmtid="{D5CDD505-2E9C-101B-9397-08002B2CF9AE}" pid="7" name="customer___datecreatemk">
    <vt:lpwstr>1487669164.6947</vt:lpwstr>
  </property>
  <property fmtid="{D5CDD505-2E9C-101B-9397-08002B2CF9AE}" pid="8" name="customer___dateupdatemk">
    <vt:lpwstr>1779770295.9409</vt:lpwstr>
  </property>
  <property fmtid="{D5CDD505-2E9C-101B-9397-08002B2CF9AE}" pid="9" name="customer___id">
    <vt:lpwstr>58ac07abf12b5c660188f7b07ba1abdec907090d</vt:lpwstr>
  </property>
  <property fmtid="{D5CDD505-2E9C-101B-9397-08002B2CF9AE}" pid="10" name="customer___synchronized">
    <vt:lpwstr>1</vt:lpwstr>
  </property>
  <property fmtid="{D5CDD505-2E9C-101B-9397-08002B2CF9AE}" pid="11" name="customer__contacts__58ac098c92c301de5dd3ad5b5359b999d7c2cb7e__personid">
    <vt:lpwstr>58ac098c92c301de5dd3ad5b5359b999d7c2cb7e</vt:lpwstr>
  </property>
  <property fmtid="{D5CDD505-2E9C-101B-9397-08002B2CF9AE}" pid="12" name="customer__contacts__58ac098c92c301de5dd3ad5b5359b999d7c2cb7e__position">
    <vt:lpwstr>И.о. директора</vt:lpwstr>
  </property>
  <property fmtid="{D5CDD505-2E9C-101B-9397-08002B2CF9AE}" pid="13" name="customer__contacts__58ac098c92c301de5dd3ad5b5359b999d7c2cb7e__signer">
    <vt:lpwstr>1</vt:lpwstr>
  </property>
  <property fmtid="{D5CDD505-2E9C-101B-9397-08002B2CF9AE}" pid="14" name="customer__contacts__58ac098c92c301de5dd3ad5b5359b999d7c2cb7e__warrant">
    <vt:lpwstr>Устава</vt:lpwstr>
  </property>
  <property fmtid="{D5CDD505-2E9C-101B-9397-08002B2CF9AE}" pid="15" name="customer__contacts__60dc09d81f0b8544dc9d97699dc367c883a29b1d__enduser">
    <vt:lpwstr>1</vt:lpwstr>
  </property>
  <property fmtid="{D5CDD505-2E9C-101B-9397-08002B2CF9AE}" pid="16" name="customer__contacts__60dc09d81f0b8544dc9d97699dc367c883a29b1d__negotiator">
    <vt:lpwstr>1</vt:lpwstr>
  </property>
  <property fmtid="{D5CDD505-2E9C-101B-9397-08002B2CF9AE}" pid="17" name="customer__contacts__60dc09d81f0b8544dc9d97699dc367c883a29b1d__personid">
    <vt:lpwstr>60dc09d81f0b8544dc9d97699dc367c883a29b1d</vt:lpwstr>
  </property>
  <property fmtid="{D5CDD505-2E9C-101B-9397-08002B2CF9AE}" pid="18" name="customer__extension">
    <vt:lpwstr>эл. почта  edu@bekhterev.online</vt:lpwstr>
  </property>
  <property fmtid="{D5CDD505-2E9C-101B-9397-08002B2CF9AE}" pid="19" name="customer__fee">
    <vt:lpwstr>10</vt:lpwstr>
  </property>
  <property fmtid="{D5CDD505-2E9C-101B-9397-08002B2CF9AE}" pid="20" name="customer__fullname">
    <vt:lpwstr>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vt:lpwstr>
  </property>
  <property fmtid="{D5CDD505-2E9C-101B-9397-08002B2CF9AE}" pid="21" name="customer__manager">
    <vt:lpwstr>5716525044cdda6a82586dea062b43e0e520642c</vt:lpwstr>
  </property>
  <property fmtid="{D5CDD505-2E9C-101B-9397-08002B2CF9AE}" pid="22" name="customer__market">
    <vt:lpwstr>university</vt:lpwstr>
  </property>
  <property fmtid="{D5CDD505-2E9C-101B-9397-08002B2CF9AE}" pid="23" name="customer__num">
    <vt:lpwstr>559</vt:lpwstr>
  </property>
  <property fmtid="{D5CDD505-2E9C-101B-9397-08002B2CF9AE}" pid="24" name="customer__placeaddress__address">
    <vt:lpwstr>ул.Бехтерева, 3</vt:lpwstr>
  </property>
  <property fmtid="{D5CDD505-2E9C-101B-9397-08002B2CF9AE}" pid="25" name="customer__placeaddress__city">
    <vt:lpwstr>Санкт-Петербург</vt:lpwstr>
  </property>
  <property fmtid="{D5CDD505-2E9C-101B-9397-08002B2CF9AE}" pid="26" name="customer__placeaddress__country">
    <vt:lpwstr>РОССИЯ</vt:lpwstr>
  </property>
  <property fmtid="{D5CDD505-2E9C-101B-9397-08002B2CF9AE}" pid="27" name="customer__placeaddress__index">
    <vt:lpwstr>192019</vt:lpwstr>
  </property>
  <property fmtid="{D5CDD505-2E9C-101B-9397-08002B2CF9AE}" pid="28" name="customer__postaladdress__address">
    <vt:lpwstr>ул.Бехтерева, 3</vt:lpwstr>
  </property>
  <property fmtid="{D5CDD505-2E9C-101B-9397-08002B2CF9AE}" pid="29" name="customer__postaladdress__city">
    <vt:lpwstr>Санкт-Петербург</vt:lpwstr>
  </property>
  <property fmtid="{D5CDD505-2E9C-101B-9397-08002B2CF9AE}" pid="30" name="customer__postaladdress__country">
    <vt:lpwstr>РОССИЯ</vt:lpwstr>
  </property>
  <property fmtid="{D5CDD505-2E9C-101B-9397-08002B2CF9AE}" pid="31" name="customer__postaladdress__from_placeaddress">
    <vt:lpwstr>1</vt:lpwstr>
  </property>
  <property fmtid="{D5CDD505-2E9C-101B-9397-08002B2CF9AE}" pid="32" name="customer__postaladdress__index">
    <vt:lpwstr>192019</vt:lpwstr>
  </property>
  <property fmtid="{D5CDD505-2E9C-101B-9397-08002B2CF9AE}" pid="33" name="customer__resdetailin__bank__bik">
    <vt:lpwstr>012202102</vt:lpwstr>
  </property>
  <property fmtid="{D5CDD505-2E9C-101B-9397-08002B2CF9AE}" pid="34" name="customer__resdetailin__bank__extension">
    <vt:lpwstr>Номер счета банка получателя 40102810745370000024_x000d_
Номер казначейского счета 03214643000000013225_x000d_
 УФК по Нижегородской  области (ФГБУ "НМИЦ  ПН  ИМ.   В.М.БЕХТЕРЕВА" МИНЗДРАВА РОССИИ, л/с 20726X41620)</vt:lpwstr>
  </property>
  <property fmtid="{D5CDD505-2E9C-101B-9397-08002B2CF9AE}" pid="35" name="customer__resdetailin__bank__name">
    <vt:lpwstr>ОКЦ No 1 В ВГУ Банка России//УФК по Нижегородской области, г. Нижний Новгород</vt:lpwstr>
  </property>
  <property fmtid="{D5CDD505-2E9C-101B-9397-08002B2CF9AE}" pid="36" name="customer__resdetailin__inn">
    <vt:lpwstr>7811017424</vt:lpwstr>
  </property>
  <property fmtid="{D5CDD505-2E9C-101B-9397-08002B2CF9AE}" pid="37" name="customer__resdetailin__kpp">
    <vt:lpwstr>781101001</vt:lpwstr>
  </property>
  <property fmtid="{D5CDD505-2E9C-101B-9397-08002B2CF9AE}" pid="38" name="customer__resdetailin__ogrn">
    <vt:lpwstr>1037825015953</vt:lpwstr>
  </property>
  <property fmtid="{D5CDD505-2E9C-101B-9397-08002B2CF9AE}" pid="39" name="customer__resident">
    <vt:lpwstr>1</vt:lpwstr>
  </property>
  <property fmtid="{D5CDD505-2E9C-101B-9397-08002B2CF9AE}" pid="40" name="customer__shortname">
    <vt:lpwstr>ФГБУ «НМИЦ ПН им. В.М. Бехтерева» Минздрава России</vt:lpwstr>
  </property>
  <property fmtid="{D5CDD505-2E9C-101B-9397-08002B2CF9AE}" pid="41" name="customer__type">
    <vt:lpwstr>jur</vt:lpwstr>
  </property>
  <property fmtid="{D5CDD505-2E9C-101B-9397-08002B2CF9AE}" pid="42" name="cversion">
    <vt:lpwstr>4.3GORK</vt:lpwstr>
  </property>
  <property fmtid="{D5CDD505-2E9C-101B-9397-08002B2CF9AE}" pid="43" name="date">
    <vt:lpwstr>"27" Мая 2026</vt:lpwstr>
  </property>
  <property fmtid="{D5CDD505-2E9C-101B-9397-08002B2CF9AE}" pid="44" name="date_text">
    <vt:lpwstr>"27" Мая 2026</vt:lpwstr>
  </property>
  <property fmtid="{D5CDD505-2E9C-101B-9397-08002B2CF9AE}" pid="45" name="duration">
    <vt:lpwstr>31536000</vt:lpwstr>
  </property>
  <property fmtid="{D5CDD505-2E9C-101B-9397-08002B2CF9AE}" pid="46" name="flagstandardform">
    <vt:lpwstr>1</vt:lpwstr>
  </property>
  <property fmtid="{D5CDD505-2E9C-101B-9397-08002B2CF9AE}" pid="47" name="inn">
    <vt:lpwstr>7811017424</vt:lpwstr>
  </property>
  <property fmtid="{D5CDD505-2E9C-101B-9397-08002B2CF9AE}" pid="48" name="kpp">
    <vt:lpwstr>781101001</vt:lpwstr>
  </property>
  <property fmtid="{D5CDD505-2E9C-101B-9397-08002B2CF9AE}" pid="49" name="name">
    <vt:lpwstr>[559] license:4.3GORK, типовой, письменный</vt:lpwstr>
  </property>
  <property fmtid="{D5CDD505-2E9C-101B-9397-08002B2CF9AE}" pid="50" name="num">
    <vt:lpwstr>559.6</vt:lpwstr>
  </property>
  <property fmtid="{D5CDD505-2E9C-101B-9397-08002B2CF9AE}" pid="51" name="ogrn">
    <vt:lpwstr>1037825015953</vt:lpwstr>
  </property>
  <property fmtid="{D5CDD505-2E9C-101B-9397-08002B2CF9AE}" pid="52" name="org__bank__bik">
    <vt:lpwstr>012202102</vt:lpwstr>
  </property>
  <property fmtid="{D5CDD505-2E9C-101B-9397-08002B2CF9AE}" pid="53" name="org__bank__name">
    <vt:lpwstr>ОКЦ No 1 В ВГУ Банка России//УФК по Нижегородской области, г. Нижний Новгород</vt:lpwstr>
  </property>
  <property fmtid="{D5CDD505-2E9C-101B-9397-08002B2CF9AE}" pid="54" name="org_full">
    <vt:lpwstr>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vt:lpwstr>
  </property>
  <property fmtid="{D5CDD505-2E9C-101B-9397-08002B2CF9AE}" pid="55" name="org_short">
    <vt:lpwstr>ФГБУ «НМИЦ ПН им. В.М. Бехтерева» Минздрава России</vt:lpwstr>
  </property>
  <property fmtid="{D5CDD505-2E9C-101B-9397-08002B2CF9AE}" pid="56" name="person">
    <vt:lpwstr>Н. Г. Незнанов</vt:lpwstr>
  </property>
  <property fmtid="{D5CDD505-2E9C-101B-9397-08002B2CF9AE}" pid="57" name="person_full">
    <vt:lpwstr>Незнанов Николай Григорьевич</vt:lpwstr>
  </property>
  <property fmtid="{D5CDD505-2E9C-101B-9397-08002B2CF9AE}" pid="58" name="person_full_rp">
    <vt:lpwstr>  </vt:lpwstr>
  </property>
  <property fmtid="{D5CDD505-2E9C-101B-9397-08002B2CF9AE}" pid="59" name="person_rp">
    <vt:lpwstr>. . </vt:lpwstr>
  </property>
  <property fmtid="{D5CDD505-2E9C-101B-9397-08002B2CF9AE}" pid="60" name="signer__person___datecreatemk">
    <vt:lpwstr>1487669644.6524</vt:lpwstr>
  </property>
  <property fmtid="{D5CDD505-2E9C-101B-9397-08002B2CF9AE}" pid="61" name="signer__person___dateupdatemk">
    <vt:lpwstr>1487669644.6524</vt:lpwstr>
  </property>
  <property fmtid="{D5CDD505-2E9C-101B-9397-08002B2CF9AE}" pid="62" name="signer__person___id">
    <vt:lpwstr>58ac098c92c301de5dd3ad5b5359b999d7c2cb7e</vt:lpwstr>
  </property>
  <property fmtid="{D5CDD505-2E9C-101B-9397-08002B2CF9AE}" pid="63" name="signer__person___synchronized">
    <vt:lpwstr>1</vt:lpwstr>
  </property>
  <property fmtid="{D5CDD505-2E9C-101B-9397-08002B2CF9AE}" pid="64" name="signer__person__firstname">
    <vt:lpwstr>Николай</vt:lpwstr>
  </property>
  <property fmtid="{D5CDD505-2E9C-101B-9397-08002B2CF9AE}" pid="65" name="signer__person__lastname">
    <vt:lpwstr>Незнанов</vt:lpwstr>
  </property>
  <property fmtid="{D5CDD505-2E9C-101B-9397-08002B2CF9AE}" pid="66" name="signer__person__secondname">
    <vt:lpwstr>Григорьевич</vt:lpwstr>
  </property>
  <property fmtid="{D5CDD505-2E9C-101B-9397-08002B2CF9AE}" pid="67" name="signer__personid">
    <vt:lpwstr>58ac098c92c301de5dd3ad5b5359b999d7c2cb7e</vt:lpwstr>
  </property>
  <property fmtid="{D5CDD505-2E9C-101B-9397-08002B2CF9AE}" pid="68" name="signer__position">
    <vt:lpwstr>И.о. директора</vt:lpwstr>
  </property>
  <property fmtid="{D5CDD505-2E9C-101B-9397-08002B2CF9AE}" pid="69" name="signer__signer">
    <vt:lpwstr>1</vt:lpwstr>
  </property>
  <property fmtid="{D5CDD505-2E9C-101B-9397-08002B2CF9AE}" pid="70" name="signer__warrant">
    <vt:lpwstr>Устава</vt:lpwstr>
  </property>
</Properties>
</file>