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B9" w:rsidRDefault="00B77A16">
      <w:pPr>
        <w:keepNext/>
        <w:spacing w:after="0" w:line="300" w:lineRule="auto"/>
        <w:contextualSpacing/>
        <w:jc w:val="center"/>
        <w:outlineLvl w:val="0"/>
        <w:rPr>
          <w:b/>
          <w:caps/>
          <w:sz w:val="22"/>
        </w:rPr>
      </w:pPr>
      <w:bookmarkStart w:id="0" w:name="_Ref89938565"/>
      <w:r>
        <w:rPr>
          <w:b/>
          <w:caps/>
          <w:sz w:val="22"/>
        </w:rPr>
        <w:t>ОБОСНОВАНИЕ НАЧАЛЬНОЙ (МАКСИМАЛЬНОЙ) ЦЕНЫ КОНТРАКТА</w:t>
      </w:r>
      <w:bookmarkEnd w:id="0"/>
    </w:p>
    <w:p w:rsidR="00EA26B9" w:rsidRDefault="00EA26B9">
      <w:pPr>
        <w:rPr>
          <w:sz w:val="12"/>
          <w:u w:color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0"/>
        <w:gridCol w:w="7724"/>
        <w:gridCol w:w="1135"/>
      </w:tblGrid>
      <w:tr w:rsidR="00EA26B9">
        <w:trPr>
          <w:trHeight w:val="416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A26B9" w:rsidRDefault="00B77A16">
            <w:pPr>
              <w:spacing w:after="0"/>
              <w:ind w:firstLine="115"/>
            </w:pPr>
            <w:r>
              <w:t xml:space="preserve">Наименование объекта закупки </w:t>
            </w:r>
          </w:p>
        </w:tc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A26B9" w:rsidRDefault="00B77A16">
            <w:pPr>
              <w:spacing w:after="0"/>
              <w:ind w:firstLine="115"/>
            </w:pPr>
            <w:r>
              <w:t>«Приобретение сувенирной продукции»</w:t>
            </w:r>
          </w:p>
        </w:tc>
      </w:tr>
      <w:tr w:rsidR="00EA26B9">
        <w:trPr>
          <w:trHeight w:val="416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A26B9" w:rsidRDefault="00B77A16">
            <w:r>
              <w:rPr>
                <w:sz w:val="22"/>
              </w:rPr>
              <w:t xml:space="preserve">Используемый метод определения НМЦК </w:t>
            </w:r>
          </w:p>
        </w:tc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A26B9" w:rsidRDefault="00B77A16">
            <w:pPr>
              <w:spacing w:after="0"/>
              <w:ind w:firstLine="115"/>
            </w:pPr>
            <w:r>
              <w:rPr>
                <w:sz w:val="22"/>
              </w:rPr>
              <w:t>Метод сопоставимых рыночных цен (анализ рынка)</w:t>
            </w:r>
          </w:p>
        </w:tc>
      </w:tr>
      <w:tr w:rsidR="00EA26B9">
        <w:trPr>
          <w:trHeight w:val="317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A26B9" w:rsidRDefault="00B77A16">
            <w:pPr>
              <w:spacing w:after="0"/>
              <w:ind w:right="57"/>
            </w:pPr>
            <w:r>
              <w:rPr>
                <w:sz w:val="22"/>
              </w:rPr>
              <w:t>Расчет НМЦК</w:t>
            </w:r>
          </w:p>
        </w:tc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A26B9" w:rsidRDefault="00B77A16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22"/>
              </w:rPr>
            </w:pPr>
            <w:r>
              <w:rPr>
                <w:sz w:val="22"/>
              </w:rPr>
              <w:t xml:space="preserve">Начальная (максимальная) цена </w:t>
            </w:r>
            <w:r>
              <w:rPr>
                <w:sz w:val="22"/>
              </w:rPr>
              <w:t>контракта составляет 500 </w:t>
            </w:r>
            <w:r>
              <w:rPr>
                <w:sz w:val="22"/>
              </w:rPr>
              <w:t>0</w:t>
            </w:r>
            <w:r>
              <w:rPr>
                <w:rStyle w:val="1"/>
                <w:sz w:val="22"/>
              </w:rPr>
              <w:t>00</w:t>
            </w:r>
            <w:r>
              <w:rPr>
                <w:rStyle w:val="1"/>
                <w:sz w:val="22"/>
              </w:rPr>
              <w:t xml:space="preserve">,00 </w:t>
            </w:r>
            <w:proofErr w:type="spellStart"/>
            <w:r>
              <w:rPr>
                <w:rStyle w:val="1"/>
                <w:sz w:val="22"/>
              </w:rPr>
              <w:t>руб</w:t>
            </w:r>
            <w:proofErr w:type="spellEnd"/>
          </w:p>
          <w:p w:rsidR="00EA26B9" w:rsidRDefault="00EA26B9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22"/>
              </w:rPr>
            </w:pPr>
          </w:p>
          <w:p w:rsidR="00EA26B9" w:rsidRDefault="00B77A16">
            <w:pPr>
              <w:keepNext/>
              <w:keepLines/>
              <w:tabs>
                <w:tab w:val="left" w:pos="2088"/>
              </w:tabs>
              <w:spacing w:after="0"/>
              <w:ind w:left="115"/>
            </w:pPr>
            <w:r>
              <w:rPr>
                <w:sz w:val="22"/>
              </w:rPr>
              <w:t>Расчет начальной (максимальной) цены контракта производился в соответствии с Приказом Минэкономразвития России от 02.10.2013 № 567 «Об утверждении методических рекомендаций по применению методов определения начальной (м</w:t>
            </w:r>
            <w:r>
              <w:rPr>
                <w:sz w:val="22"/>
              </w:rPr>
              <w:t>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EA26B9" w:rsidRDefault="00EA26B9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12"/>
              </w:rPr>
            </w:pPr>
          </w:p>
          <w:p w:rsidR="00EA26B9" w:rsidRDefault="00B77A16">
            <w:pPr>
              <w:keepNext/>
              <w:keepLines/>
              <w:tabs>
                <w:tab w:val="left" w:pos="2088"/>
              </w:tabs>
              <w:spacing w:before="40" w:after="0"/>
              <w:ind w:left="115" w:right="57"/>
              <w:rPr>
                <w:sz w:val="22"/>
              </w:rPr>
            </w:pPr>
            <w:r>
              <w:rPr>
                <w:sz w:val="22"/>
              </w:rPr>
              <w:t>Для определения начальной (максимальной) цены контракта были использованы следующие ценовые предложения:</w:t>
            </w:r>
          </w:p>
          <w:p w:rsidR="00EA26B9" w:rsidRDefault="00EA26B9">
            <w:pPr>
              <w:keepNext/>
              <w:keepLines/>
              <w:tabs>
                <w:tab w:val="left" w:pos="2088"/>
              </w:tabs>
              <w:spacing w:before="40" w:after="0"/>
              <w:ind w:left="115" w:right="57"/>
              <w:rPr>
                <w:sz w:val="22"/>
              </w:rPr>
            </w:pPr>
          </w:p>
          <w:tbl>
            <w:tblPr>
              <w:tblStyle w:val="ab"/>
              <w:tblW w:w="0" w:type="auto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1701"/>
              <w:gridCol w:w="2126"/>
              <w:gridCol w:w="2127"/>
            </w:tblGrid>
            <w:tr w:rsidR="00EA26B9">
              <w:trPr>
                <w:trHeight w:val="1070"/>
              </w:trPr>
              <w:tc>
                <w:tcPr>
                  <w:tcW w:w="2403" w:type="dxa"/>
                </w:tcPr>
                <w:p w:rsidR="00EA26B9" w:rsidRDefault="00EA26B9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</w:pPr>
                </w:p>
              </w:tc>
              <w:tc>
                <w:tcPr>
                  <w:tcW w:w="1701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Ценовое предложение № 1 (ВХ/10429 от </w:t>
                  </w:r>
                  <w:r>
                    <w:rPr>
                      <w:sz w:val="20"/>
                    </w:rPr>
                    <w:t>22.05.2026)</w:t>
                  </w:r>
                </w:p>
              </w:tc>
              <w:tc>
                <w:tcPr>
                  <w:tcW w:w="2126" w:type="dxa"/>
                </w:tcPr>
                <w:p w:rsidR="00EA26B9" w:rsidRDefault="00B77A16" w:rsidP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Ценовое предложение № 2 (ВХ/10484 </w:t>
                  </w:r>
                  <w:r>
                    <w:rPr>
                      <w:sz w:val="20"/>
                    </w:rPr>
                    <w:t>от 22.05.2026)</w:t>
                  </w:r>
                </w:p>
              </w:tc>
              <w:tc>
                <w:tcPr>
                  <w:tcW w:w="2127" w:type="dxa"/>
                </w:tcPr>
                <w:p w:rsidR="00EA26B9" w:rsidRDefault="00B77A16" w:rsidP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Ценовое предложение № 3 (ВХ/10485 от </w:t>
                  </w:r>
                  <w:r>
                    <w:rPr>
                      <w:sz w:val="20"/>
                    </w:rPr>
                    <w:t>22.05.2026</w:t>
                  </w:r>
                </w:p>
              </w:tc>
            </w:tr>
            <w:tr w:rsidR="00EA26B9">
              <w:trPr>
                <w:trHeight w:val="478"/>
              </w:trPr>
              <w:tc>
                <w:tcPr>
                  <w:tcW w:w="2403" w:type="dxa"/>
                </w:tcPr>
                <w:p w:rsidR="00EA26B9" w:rsidRDefault="00B77A16">
                  <w:r>
                    <w:rPr>
                      <w:sz w:val="20"/>
                    </w:rPr>
                    <w:t xml:space="preserve">Дорожный кожаный складень с карманом под икону с нанесением символики </w:t>
                  </w:r>
                  <w:proofErr w:type="spellStart"/>
                  <w:r>
                    <w:rPr>
                      <w:sz w:val="20"/>
                    </w:rPr>
                    <w:t>Роструда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A26B9" w:rsidRDefault="00B77A16">
                  <w:pPr>
                    <w:rPr>
                      <w:sz w:val="20"/>
                    </w:rPr>
                  </w:pPr>
                  <w:r>
                    <w:rPr>
                      <w:rStyle w:val="1"/>
                      <w:sz w:val="20"/>
                    </w:rPr>
                    <w:t>406 </w:t>
                  </w:r>
                  <w:r>
                    <w:rPr>
                      <w:rStyle w:val="1"/>
                      <w:sz w:val="20"/>
                    </w:rPr>
                    <w:t>076</w:t>
                  </w:r>
                  <w:r>
                    <w:rPr>
                      <w:rStyle w:val="1"/>
                      <w:sz w:val="20"/>
                    </w:rPr>
                    <w:t>,00</w:t>
                  </w:r>
                </w:p>
              </w:tc>
              <w:tc>
                <w:tcPr>
                  <w:tcW w:w="2126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492 </w:t>
                  </w:r>
                  <w:r>
                    <w:rPr>
                      <w:sz w:val="20"/>
                    </w:rPr>
                    <w:t>200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2127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393 </w:t>
                  </w:r>
                  <w:r>
                    <w:rPr>
                      <w:sz w:val="20"/>
                    </w:rPr>
                    <w:t>800</w:t>
                  </w:r>
                  <w:r>
                    <w:rPr>
                      <w:sz w:val="20"/>
                    </w:rPr>
                    <w:t>,00</w:t>
                  </w:r>
                </w:p>
              </w:tc>
            </w:tr>
            <w:tr w:rsidR="00EA26B9">
              <w:tc>
                <w:tcPr>
                  <w:tcW w:w="2403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Карточка для Складня</w:t>
                  </w:r>
                </w:p>
              </w:tc>
              <w:tc>
                <w:tcPr>
                  <w:tcW w:w="1701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 </w:t>
                  </w:r>
                  <w:r>
                    <w:rPr>
                      <w:sz w:val="20"/>
                    </w:rPr>
                    <w:t>924,00</w:t>
                  </w:r>
                </w:p>
              </w:tc>
              <w:tc>
                <w:tcPr>
                  <w:tcW w:w="2126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6 </w:t>
                  </w:r>
                  <w:r>
                    <w:rPr>
                      <w:sz w:val="20"/>
                    </w:rPr>
                    <w:t>000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2127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30 </w:t>
                  </w:r>
                  <w:r>
                    <w:rPr>
                      <w:sz w:val="20"/>
                    </w:rPr>
                    <w:t>000</w:t>
                  </w:r>
                  <w:r>
                    <w:rPr>
                      <w:sz w:val="20"/>
                    </w:rPr>
                    <w:t>,00</w:t>
                  </w:r>
                </w:p>
              </w:tc>
            </w:tr>
            <w:tr w:rsidR="00EA26B9">
              <w:tc>
                <w:tcPr>
                  <w:tcW w:w="2403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Коробка для Складня с нанесением символики </w:t>
                  </w:r>
                  <w:proofErr w:type="spellStart"/>
                  <w:r>
                    <w:rPr>
                      <w:sz w:val="20"/>
                    </w:rPr>
                    <w:t>Роструда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88 </w:t>
                  </w:r>
                  <w:r>
                    <w:rPr>
                      <w:sz w:val="20"/>
                    </w:rPr>
                    <w:t>000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2126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3 </w:t>
                  </w:r>
                  <w:r>
                    <w:rPr>
                      <w:sz w:val="20"/>
                    </w:rPr>
                    <w:t>800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2127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77 </w:t>
                  </w:r>
                  <w:r>
                    <w:rPr>
                      <w:sz w:val="20"/>
                    </w:rPr>
                    <w:t>000</w:t>
                  </w:r>
                  <w:r>
                    <w:rPr>
                      <w:sz w:val="20"/>
                    </w:rPr>
                    <w:t>,00</w:t>
                  </w:r>
                </w:p>
              </w:tc>
            </w:tr>
            <w:tr w:rsidR="00EA26B9">
              <w:tc>
                <w:tcPr>
                  <w:tcW w:w="2403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rPr>
                      <w:sz w:val="20"/>
                    </w:rPr>
                  </w:pPr>
                  <w:r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1701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500 </w:t>
                  </w:r>
                  <w:r>
                    <w:rPr>
                      <w:sz w:val="20"/>
                    </w:rPr>
                    <w:t>000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2126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581 </w:t>
                  </w:r>
                  <w:r>
                    <w:rPr>
                      <w:sz w:val="20"/>
                    </w:rPr>
                    <w:t>800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2127" w:type="dxa"/>
                </w:tcPr>
                <w:p w:rsidR="00EA26B9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500 </w:t>
                  </w:r>
                  <w:r>
                    <w:rPr>
                      <w:sz w:val="20"/>
                    </w:rPr>
                    <w:t>800</w:t>
                  </w:r>
                  <w:r>
                    <w:rPr>
                      <w:sz w:val="20"/>
                    </w:rPr>
                    <w:t>,00</w:t>
                  </w:r>
                </w:p>
              </w:tc>
            </w:tr>
          </w:tbl>
          <w:p w:rsidR="00EA26B9" w:rsidRDefault="00EA26B9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12"/>
              </w:rPr>
            </w:pPr>
          </w:p>
          <w:p w:rsidR="00EA26B9" w:rsidRDefault="00B77A16">
            <w:pPr>
              <w:spacing w:after="0"/>
              <w:ind w:left="115"/>
            </w:pPr>
            <w:r>
              <w:rPr>
                <w:sz w:val="22"/>
              </w:rPr>
              <w:t>Расчет среднего показателя цены Заказчиком не производится, стоимость услуг</w:t>
            </w:r>
            <w:r>
              <w:rPr>
                <w:sz w:val="22"/>
              </w:rPr>
              <w:t xml:space="preserve"> устанавливается по минимальному ценовому предложению в размере 500 </w:t>
            </w:r>
            <w:r>
              <w:rPr>
                <w:sz w:val="22"/>
              </w:rPr>
              <w:t>000</w:t>
            </w:r>
            <w:r>
              <w:rPr>
                <w:rStyle w:val="1"/>
                <w:sz w:val="22"/>
              </w:rPr>
              <w:t>,</w:t>
            </w:r>
            <w:r>
              <w:rPr>
                <w:sz w:val="20"/>
              </w:rPr>
              <w:t xml:space="preserve">00 </w:t>
            </w:r>
            <w:r>
              <w:rPr>
                <w:sz w:val="22"/>
              </w:rPr>
              <w:t>руб.</w:t>
            </w:r>
            <w:r>
              <w:rPr>
                <w:sz w:val="20"/>
              </w:rPr>
              <w:t xml:space="preserve"> </w:t>
            </w:r>
          </w:p>
        </w:tc>
      </w:tr>
      <w:tr w:rsidR="00EA26B9">
        <w:trPr>
          <w:trHeight w:val="175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26B9" w:rsidRDefault="00B77A16">
            <w:pPr>
              <w:spacing w:after="0"/>
              <w:ind w:right="-879"/>
              <w:jc w:val="center"/>
            </w:pPr>
            <w:r>
              <w:rPr>
                <w:sz w:val="22"/>
              </w:rPr>
              <w:t>Дата подготовки обоснования НМЦК: 26</w:t>
            </w:r>
            <w:r>
              <w:rPr>
                <w:sz w:val="22"/>
              </w:rPr>
              <w:t xml:space="preserve"> мая 2026 года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A26B9" w:rsidRDefault="00EA26B9">
            <w:pPr>
              <w:spacing w:after="0"/>
              <w:jc w:val="center"/>
            </w:pPr>
          </w:p>
        </w:tc>
      </w:tr>
    </w:tbl>
    <w:p w:rsidR="00EA26B9" w:rsidRDefault="00EA26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4702"/>
        <w:gridCol w:w="1170"/>
        <w:gridCol w:w="990"/>
        <w:gridCol w:w="1871"/>
      </w:tblGrid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№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Наименование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Кол-во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proofErr w:type="spellStart"/>
            <w:r>
              <w:t>Ед.изм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Стоимость за 1 шт.</w:t>
            </w:r>
            <w:r>
              <w:t>, руб.</w:t>
            </w:r>
          </w:p>
        </w:tc>
      </w:tr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pPr>
              <w:spacing w:after="0"/>
            </w:pPr>
            <w:r>
              <w:rPr>
                <w:sz w:val="20"/>
              </w:rPr>
              <w:t xml:space="preserve">Дорожный кожаный складень с карманом под икону с нанесением </w:t>
            </w:r>
            <w:r>
              <w:rPr>
                <w:sz w:val="20"/>
              </w:rPr>
              <w:t xml:space="preserve">символики </w:t>
            </w:r>
            <w:proofErr w:type="spellStart"/>
            <w:r>
              <w:rPr>
                <w:sz w:val="20"/>
              </w:rPr>
              <w:t>Роструда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18 </w:t>
            </w:r>
            <w:r>
              <w:t>458</w:t>
            </w:r>
            <w:r>
              <w:t>,00</w:t>
            </w:r>
          </w:p>
        </w:tc>
      </w:tr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B9" w:rsidRDefault="00B77A16">
            <w:pPr>
              <w:keepNext/>
              <w:keepLines/>
              <w:tabs>
                <w:tab w:val="left" w:pos="2088"/>
              </w:tabs>
              <w:spacing w:before="40" w:after="0"/>
              <w:ind w:right="57"/>
              <w:jc w:val="left"/>
              <w:rPr>
                <w:sz w:val="20"/>
              </w:rPr>
            </w:pPr>
            <w:r>
              <w:rPr>
                <w:sz w:val="20"/>
              </w:rPr>
              <w:t>Карточка для Складня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59,24</w:t>
            </w:r>
          </w:p>
        </w:tc>
      </w:tr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B9" w:rsidRDefault="00B77A16">
            <w:pPr>
              <w:keepNext/>
              <w:keepLines/>
              <w:tabs>
                <w:tab w:val="left" w:pos="2088"/>
              </w:tabs>
              <w:spacing w:before="40" w:after="0"/>
              <w:ind w:right="5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Коробка для Складня с нанесением символики </w:t>
            </w:r>
            <w:proofErr w:type="spellStart"/>
            <w:r>
              <w:rPr>
                <w:sz w:val="20"/>
              </w:rPr>
              <w:t>Роструда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ш</w:t>
            </w:r>
            <w:bookmarkStart w:id="1" w:name="_GoBack"/>
            <w:bookmarkEnd w:id="1"/>
            <w:r>
              <w:t>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4 </w:t>
            </w:r>
            <w:r>
              <w:t>000</w:t>
            </w:r>
            <w:r>
              <w:t>,00</w:t>
            </w:r>
          </w:p>
        </w:tc>
      </w:tr>
    </w:tbl>
    <w:p w:rsidR="00EA26B9" w:rsidRDefault="00EA26B9"/>
    <w:sectPr w:rsidR="00EA26B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B9"/>
    <w:rsid w:val="00B77A16"/>
    <w:rsid w:val="00E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A79BF-F4A4-425B-85BD-61D1789E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лабое выделение1"/>
    <w:basedOn w:val="15"/>
    <w:link w:val="a4"/>
    <w:rPr>
      <w:i/>
      <w:color w:val="808080" w:themeColor="text1" w:themeTint="7F"/>
    </w:rPr>
  </w:style>
  <w:style w:type="character" w:styleId="a4">
    <w:name w:val="Subtle Emphasis"/>
    <w:basedOn w:val="a0"/>
    <w:link w:val="16"/>
    <w:rPr>
      <w:i/>
      <w:color w:val="808080" w:themeColor="text1" w:themeTint="7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Document Map"/>
    <w:basedOn w:val="a"/>
    <w:link w:val="a6"/>
    <w:pPr>
      <w:spacing w:after="0"/>
    </w:pPr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2025-07-18T12:55:00Z</dcterms:created>
  <dcterms:modified xsi:type="dcterms:W3CDTF">2026-06-03T08:26:00Z</dcterms:modified>
</cp:coreProperties>
</file>