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widowControl w:val="off"/>
        <w:rPr>
          <w:rFonts w:ascii="Liberation Serif" w:hAnsi="Liberation Serif" w:eastAsia="Liberation Serif" w:cs="Liberation Serif"/>
          <w:b/>
        </w:rPr>
        <w:outlineLvl w:val="0"/>
      </w:pPr>
      <w:r>
        <w:rPr>
          <w:rFonts w:ascii="Liberation Serif" w:hAnsi="Liberation Serif" w:eastAsia="Liberation Serif" w:cs="Liberation Serif"/>
          <w:b/>
        </w:rPr>
        <w:t xml:space="preserve">ТЕХНИЧЕСКОЕ ЗАДАНИЕ</w:t>
      </w:r>
      <w:r>
        <w:rPr>
          <w:rFonts w:ascii="Liberation Serif" w:hAnsi="Liberation Serif" w:eastAsia="Liberation Serif" w:cs="Liberation Serif"/>
          <w:b/>
        </w:rPr>
      </w:r>
      <w:r>
        <w:rPr>
          <w:rFonts w:ascii="Liberation Serif" w:hAnsi="Liberation Serif" w:eastAsia="Liberation Serif" w:cs="Liberation Serif"/>
          <w:b/>
        </w:rPr>
      </w:r>
    </w:p>
    <w:p>
      <w:pPr>
        <w:jc w:val="center"/>
        <w:widowControl w:val="off"/>
        <w:rPr>
          <w:rFonts w:ascii="Liberation Serif" w:hAnsi="Liberation Serif" w:eastAsia="Liberation Serif" w:cs="Liberation Serif"/>
          <w:b/>
        </w:rPr>
        <w:outlineLvl w:val="0"/>
      </w:pPr>
      <w:r>
        <w:rPr>
          <w:rFonts w:ascii="Liberation Serif" w:hAnsi="Liberation Serif" w:eastAsia="Liberation Serif" w:cs="Liberation Serif"/>
          <w:b w:val="0"/>
          <w:bCs w:val="0"/>
        </w:rPr>
        <w:t xml:space="preserve">на </w:t>
      </w:r>
      <w:r>
        <w:rPr>
          <w:rFonts w:ascii="Liberation Serif" w:hAnsi="Liberation Serif" w:eastAsia="Liberation Serif" w:cs="Liberation Serif"/>
          <w:b w:val="0"/>
          <w:bCs w:val="0"/>
          <w:color w:val="000000"/>
        </w:rPr>
        <w:t xml:space="preserve">о</w:t>
      </w:r>
      <w:r>
        <w:rPr>
          <w:rFonts w:ascii="Liberation Serif" w:hAnsi="Liberation Serif" w:eastAsia="Liberation Serif" w:cs="Liberation Serif"/>
          <w:color w:val="000000"/>
        </w:rPr>
        <w:t xml:space="preserve">казание услуги по п</w:t>
      </w:r>
      <w:r>
        <w:rPr>
          <w:rFonts w:ascii="Liberation Serif" w:hAnsi="Liberation Serif" w:eastAsia="Liberation Serif" w:cs="Liberation Serif"/>
          <w:bCs/>
        </w:rPr>
        <w:t xml:space="preserve">роведению</w:t>
      </w:r>
      <w:r>
        <w:rPr>
          <w:rFonts w:ascii="Liberation Serif" w:hAnsi="Liberation Serif" w:eastAsia="Liberation Serif" w:cs="Liberation Serif"/>
          <w:bCs/>
        </w:rPr>
        <w:t xml:space="preserve"> технического обслуживания (</w:t>
      </w:r>
      <w:r>
        <w:rPr>
          <w:rFonts w:ascii="Liberation Serif" w:hAnsi="Liberation Serif" w:eastAsia="Liberation Serif" w:cs="Liberation Serif"/>
          <w:bCs/>
        </w:rPr>
        <w:t xml:space="preserve">проверка, испытания и перезарядка)</w:t>
      </w:r>
      <w:r>
        <w:rPr>
          <w:rFonts w:ascii="Liberation Serif" w:hAnsi="Liberation Serif" w:eastAsia="Liberation Serif" w:cs="Liberation Serif"/>
          <w:bCs/>
        </w:rPr>
        <w:t xml:space="preserve"> первичных средств пожаротушения (огнетушителей</w:t>
      </w:r>
      <w:r>
        <w:rPr>
          <w:rFonts w:ascii="Liberation Serif" w:hAnsi="Liberation Serif" w:eastAsia="Liberation Serif" w:cs="Liberation Serif"/>
          <w:b/>
        </w:rPr>
        <w:t xml:space="preserve">)</w:t>
      </w:r>
      <w:r>
        <w:rPr>
          <w:rFonts w:ascii="Liberation Serif" w:hAnsi="Liberation Serif" w:eastAsia="Liberation Serif" w:cs="Liberation Serif"/>
          <w:b/>
        </w:rPr>
      </w:r>
      <w:r>
        <w:rPr>
          <w:rFonts w:ascii="Liberation Serif" w:hAnsi="Liberation Serif" w:eastAsia="Liberation Serif" w:cs="Liberation Serif"/>
          <w:b/>
        </w:rPr>
      </w:r>
    </w:p>
    <w:p>
      <w:pPr>
        <w:jc w:val="center"/>
        <w:widowControl w:val="off"/>
        <w:rPr>
          <w:rFonts w:ascii="Liberation Serif" w:hAnsi="Liberation Serif" w:cs="Liberation Serif"/>
          <w:b/>
          <w:bCs/>
        </w:rPr>
        <w:outlineLvl w:val="0"/>
      </w:pPr>
      <w:r>
        <w:rPr>
          <w:rFonts w:ascii="Liberation Serif" w:hAnsi="Liberation Serif" w:cs="Liberation Serif"/>
          <w:b/>
          <w:bCs/>
        </w:rPr>
      </w:r>
      <w:r>
        <w:rPr>
          <w:rFonts w:ascii="Liberation Serif" w:hAnsi="Liberation Serif" w:cs="Liberation Serif"/>
          <w:b/>
          <w:bCs/>
        </w:rPr>
      </w:r>
      <w:r>
        <w:rPr>
          <w:rFonts w:ascii="Liberation Serif" w:hAnsi="Liberation Serif" w:cs="Liberation Serif"/>
          <w:b/>
          <w:bCs/>
        </w:rPr>
      </w:r>
    </w:p>
    <w:p>
      <w:pPr>
        <w:jc w:val="both"/>
        <w:rPr>
          <w:rFonts w:ascii="Liberation Serif" w:hAnsi="Liberation Serif" w:eastAsia="Liberation Serif" w:cs="Liberation Serif"/>
          <w:bCs/>
        </w:rPr>
      </w:pPr>
      <w:r>
        <w:rPr>
          <w:rFonts w:ascii="Liberation Serif" w:hAnsi="Liberation Serif" w:eastAsia="Liberation Serif" w:cs="Liberation Serif"/>
          <w:b/>
          <w:bCs/>
          <w:color w:val="000000"/>
        </w:rPr>
        <w:t xml:space="preserve">1.</w:t>
      </w:r>
      <w:r>
        <w:rPr>
          <w:rFonts w:ascii="Liberation Serif" w:hAnsi="Liberation Serif" w:eastAsia="Liberation Serif" w:cs="Liberation Serif"/>
          <w:b/>
          <w:bCs/>
          <w:color w:val="000000"/>
        </w:rPr>
        <w:t xml:space="preserve"> Наименование объекта закупки:</w:t>
      </w:r>
      <w:r>
        <w:rPr>
          <w:rFonts w:ascii="Liberation Serif" w:hAnsi="Liberation Serif" w:eastAsia="Liberation Serif" w:cs="Liberation Serif"/>
          <w:color w:val="000000"/>
        </w:rPr>
        <w:t xml:space="preserve"> </w:t>
      </w:r>
      <w:r>
        <w:rPr>
          <w:rFonts w:ascii="Liberation Serif" w:hAnsi="Liberation Serif" w:eastAsia="Liberation Serif" w:cs="Liberation Serif"/>
          <w:color w:val="000000"/>
        </w:rPr>
        <w:t xml:space="preserve">Оказание услуги по п</w:t>
      </w:r>
      <w:r>
        <w:rPr>
          <w:rFonts w:ascii="Liberation Serif" w:hAnsi="Liberation Serif" w:eastAsia="Liberation Serif" w:cs="Liberation Serif"/>
          <w:bCs/>
        </w:rPr>
        <w:t xml:space="preserve">роведению</w:t>
      </w:r>
      <w:r>
        <w:rPr>
          <w:rFonts w:ascii="Liberation Serif" w:hAnsi="Liberation Serif" w:eastAsia="Liberation Serif" w:cs="Liberation Serif"/>
          <w:bCs/>
        </w:rPr>
        <w:t xml:space="preserve"> технического обслуживания (</w:t>
      </w:r>
      <w:r>
        <w:rPr>
          <w:rFonts w:ascii="Liberation Serif" w:hAnsi="Liberation Serif" w:eastAsia="Liberation Serif" w:cs="Liberation Serif"/>
          <w:bCs/>
        </w:rPr>
        <w:t xml:space="preserve">проверка, испытания и перезарядка)</w:t>
      </w:r>
      <w:r>
        <w:rPr>
          <w:rFonts w:ascii="Liberation Serif" w:hAnsi="Liberation Serif" w:eastAsia="Liberation Serif" w:cs="Liberation Serif"/>
          <w:bCs/>
        </w:rPr>
        <w:t xml:space="preserve"> первичных средств пожаротушения (огнетушителей) (далее – услуги).</w:t>
      </w:r>
      <w:r>
        <w:rPr>
          <w:rFonts w:ascii="Liberation Serif" w:hAnsi="Liberation Serif" w:eastAsia="Liberation Serif" w:cs="Liberation Serif"/>
          <w:bCs/>
        </w:rPr>
      </w:r>
      <w:r>
        <w:rPr>
          <w:rFonts w:ascii="Liberation Serif" w:hAnsi="Liberation Serif" w:eastAsia="Liberation Serif" w:cs="Liberation Serif"/>
          <w:bCs/>
        </w:rPr>
      </w:r>
    </w:p>
    <w:p>
      <w:pPr>
        <w:jc w:val="both"/>
        <w:rPr>
          <w:rFonts w:ascii="Liberation Serif" w:hAnsi="Liberation Serif" w:eastAsia="Liberation Serif" w:cs="Liberation Serif"/>
          <w:highlight w:val="none"/>
        </w:rPr>
      </w:pPr>
      <w:r>
        <w:rPr>
          <w:rFonts w:ascii="Liberation Serif" w:hAnsi="Liberation Serif" w:eastAsia="Liberation Serif" w:cs="Liberation Serif"/>
          <w:bCs/>
        </w:rPr>
        <w:t xml:space="preserve">ОКПД</w:t>
      </w:r>
      <w:r>
        <w:rPr>
          <w:rFonts w:ascii="Liberation Serif" w:hAnsi="Liberation Serif" w:eastAsia="Liberation Serif" w:cs="Liberation Serif"/>
          <w:bCs/>
        </w:rPr>
        <w:t xml:space="preserve">2</w:t>
      </w:r>
      <w:r>
        <w:rPr>
          <w:rFonts w:ascii="Liberation Serif" w:hAnsi="Liberation Serif" w:eastAsia="Liberation Serif" w:cs="Liberation Serif"/>
          <w:bCs/>
        </w:rPr>
        <w:t xml:space="preserve">:</w:t>
      </w:r>
      <w:r>
        <w:rPr>
          <w:rFonts w:ascii="Liberation Serif" w:hAnsi="Liberation Serif" w:eastAsia="Liberation Serif" w:cs="Liberation Serif"/>
          <w:bCs/>
        </w:rPr>
        <w:t xml:space="preserve"> </w:t>
      </w:r>
      <w:r>
        <w:rPr>
          <w:rFonts w:ascii="Liberation Serif" w:hAnsi="Liberation Serif" w:eastAsia="Liberation Serif" w:cs="Liberation Serif"/>
          <w:bCs/>
        </w:rPr>
        <w:t xml:space="preserve">84.25.11.120</w:t>
      </w:r>
      <w:r>
        <w:rPr>
          <w:rFonts w:ascii="Liberation Serif" w:hAnsi="Liberation Serif" w:eastAsia="Liberation Serif" w:cs="Liberation Serif"/>
          <w:bCs/>
        </w:rPr>
        <w:t xml:space="preserve"> Услуги по обеспечению пожарной безопасности.</w:t>
      </w:r>
      <w:r>
        <w:rPr>
          <w:rFonts w:ascii="Liberation Serif" w:hAnsi="Liberation Serif" w:eastAsia="Liberation Serif" w:cs="Liberation Serif"/>
          <w:highlight w:val="none"/>
        </w:rPr>
      </w:r>
      <w:r>
        <w:rPr>
          <w:rFonts w:ascii="Liberation Serif" w:hAnsi="Liberation Serif" w:eastAsia="Liberation Serif" w:cs="Liberation Serif"/>
          <w:highlight w:val="none"/>
        </w:rPr>
      </w:r>
    </w:p>
    <w:p>
      <w:pPr>
        <w:jc w:val="both"/>
        <w:rPr>
          <w:rFonts w:ascii="Liberation Serif" w:hAnsi="Liberation Serif" w:eastAsia="Liberation Serif" w:cs="Liberation Serif"/>
          <w:highlight w:val="none"/>
        </w:rPr>
      </w:pPr>
      <w:r>
        <w:rPr>
          <w:rFonts w:ascii="Liberation Serif" w:hAnsi="Liberation Serif" w:eastAsia="Liberation Serif" w:cs="Liberation Serif"/>
          <w:b/>
          <w:bCs/>
          <w:highlight w:val="none"/>
        </w:rPr>
        <w:t xml:space="preserve">2. Заказчик:</w:t>
      </w:r>
      <w:r>
        <w:rPr>
          <w:rFonts w:ascii="Liberation Serif" w:hAnsi="Liberation Serif" w:eastAsia="Liberation Serif" w:cs="Liberation Serif"/>
          <w:bCs/>
          <w:highlight w:val="none"/>
        </w:rPr>
        <w:t xml:space="preserve"> Межрегиональное управление № 153 ФМБА России.</w:t>
      </w:r>
      <w:r>
        <w:rPr>
          <w:rFonts w:ascii="Liberation Serif" w:hAnsi="Liberation Serif" w:eastAsia="Liberation Serif" w:cs="Liberation Serif"/>
          <w:highlight w:val="none"/>
        </w:rPr>
      </w:r>
      <w:r>
        <w:rPr>
          <w:rFonts w:ascii="Liberation Serif" w:hAnsi="Liberation Serif" w:eastAsia="Liberation Serif" w:cs="Liberation Serif"/>
          <w:highlight w:val="none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3. Сроки и время оказания услуги: 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в течение 20 (двадцати) календарных дней 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с даты подписания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 Контракта.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Дата и время оказания услуги должны быть заранее согласованы с Заказчиком. 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highlight w:val="none"/>
          <w:lang w:eastAsia="ru-RU"/>
        </w:rPr>
        <w:t xml:space="preserve">4. Место оказания услуги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: оказание услуги по местонахождению Исполнителя.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widowControl w:val="off"/>
        <w:rPr>
          <w:rFonts w:ascii="Liberation Serif" w:hAnsi="Liberation Serif" w:cs="Liberation Serif"/>
          <w:b/>
          <w:bCs/>
        </w:rPr>
        <w:outlineLvl w:val="0"/>
      </w:pPr>
      <w:r>
        <w:rPr>
          <w:rFonts w:ascii="Liberation Serif" w:hAnsi="Liberation Serif" w:eastAsia="Liberation Serif" w:cs="Liberation Serif"/>
          <w:b/>
          <w:bCs/>
          <w:color w:val="000000"/>
        </w:rPr>
        <w:t xml:space="preserve">5.</w:t>
      </w:r>
      <w:r>
        <w:rPr>
          <w:rFonts w:ascii="Liberation Serif" w:hAnsi="Liberation Serif" w:eastAsia="Liberation Serif" w:cs="Liberation Serif"/>
          <w:color w:val="000000"/>
        </w:rPr>
        <w:t xml:space="preserve"> </w:t>
      </w:r>
      <w:r>
        <w:rPr>
          <w:rFonts w:ascii="Liberation Serif" w:hAnsi="Liberation Serif" w:eastAsia="Liberation Serif" w:cs="Liberation Serif"/>
          <w:b/>
          <w:bCs/>
          <w:color w:val="000000"/>
        </w:rPr>
        <w:t xml:space="preserve">Количество</w:t>
      </w:r>
      <w:r>
        <w:rPr>
          <w:rFonts w:ascii="Liberation Serif" w:hAnsi="Liberation Serif" w:eastAsia="Liberation Serif" w:cs="Liberation Serif"/>
          <w:b/>
          <w:bCs/>
          <w:color w:val="000000"/>
        </w:rPr>
        <w:t xml:space="preserve">, код позиции, функциональные, технические и качественные </w:t>
      </w:r>
      <w:r>
        <w:rPr>
          <w:rFonts w:ascii="Liberation Serif" w:hAnsi="Liberation Serif" w:eastAsia="Liberation Serif" w:cs="Liberation Serif"/>
          <w:b/>
          <w:bCs/>
          <w:color w:val="000000"/>
        </w:rPr>
        <w:t xml:space="preserve">характеристики, эксплуатационные характеристики объекта закупки:</w:t>
      </w:r>
      <w:r>
        <w:rPr>
          <w:rFonts w:ascii="Liberation Serif" w:hAnsi="Liberation Serif" w:cs="Liberation Serif"/>
          <w:b/>
          <w:bCs/>
        </w:rPr>
      </w:r>
      <w:r>
        <w:rPr>
          <w:rFonts w:ascii="Liberation Serif" w:hAnsi="Liberation Serif" w:cs="Liberation Serif"/>
          <w:b/>
          <w:bCs/>
        </w:rPr>
      </w:r>
    </w:p>
    <w:p>
      <w:pPr>
        <w:widowControl w:val="off"/>
        <w:rPr>
          <w:rFonts w:ascii="Liberation Serif" w:hAnsi="Liberation Serif" w:cs="Liberation Serif"/>
        </w:rPr>
        <w:outlineLvl w:val="0"/>
      </w:pPr>
      <w:r>
        <w:rPr>
          <w:rFonts w:ascii="Liberation Serif" w:hAnsi="Liberation Serif" w:eastAsia="Liberation Serif" w:cs="Liberation Serif"/>
          <w:color w:val="000000"/>
        </w:rPr>
        <w:t xml:space="preserve"> Количество, тип, марка огнетушителей, подлежащих техническому обслуживанию</w:t>
      </w:r>
      <w:r>
        <w:rPr>
          <w:rFonts w:ascii="Liberation Serif" w:hAnsi="Liberation Serif" w:eastAsia="Liberation Serif" w:cs="Liberation Serif"/>
          <w:color w:val="000000"/>
        </w:rPr>
        <w:t xml:space="preserve">: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tbl>
      <w:tblPr>
        <w:tblW w:w="8646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3669"/>
        <w:gridCol w:w="2851"/>
        <w:gridCol w:w="2126"/>
      </w:tblGrid>
      <w:tr>
        <w:trPr>
          <w:cantSplit/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9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</w:rPr>
              <w:t xml:space="preserve">Тип и марка </w:t>
            </w:r>
            <w:r>
              <w:rPr>
                <w:rFonts w:ascii="Liberation Serif" w:hAnsi="Liberation Serif" w:cs="Liberation Serif"/>
                <w:b/>
                <w:bCs/>
              </w:rPr>
            </w:r>
            <w:r>
              <w:rPr>
                <w:rFonts w:ascii="Liberation Serif" w:hAnsi="Liberation Serif" w:cs="Liberation Serif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</w:rPr>
              <w:t xml:space="preserve">Единица измерения</w:t>
            </w:r>
            <w:r>
              <w:rPr>
                <w:rFonts w:ascii="Liberation Serif" w:hAnsi="Liberation Serif" w:cs="Liberation Serif"/>
                <w:b/>
                <w:bCs/>
              </w:rPr>
            </w:r>
            <w:r>
              <w:rPr>
                <w:rFonts w:ascii="Liberation Serif" w:hAnsi="Liberation Serif" w:cs="Liberation Serif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</w:rPr>
              <w:t xml:space="preserve">Количество</w:t>
            </w:r>
            <w:r>
              <w:rPr>
                <w:rFonts w:ascii="Liberation Serif" w:hAnsi="Liberation Serif" w:cs="Liberation Serif"/>
                <w:b/>
                <w:bCs/>
              </w:rPr>
            </w:r>
            <w:r>
              <w:rPr>
                <w:rFonts w:ascii="Liberation Serif" w:hAnsi="Liberation Serif" w:cs="Liberation Serif"/>
                <w:b/>
                <w:bCs/>
              </w:rPr>
            </w:r>
          </w:p>
        </w:tc>
      </w:tr>
      <w:tr>
        <w:trPr>
          <w:cantSplit/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bCs/>
                <w:color w:val="000000"/>
                <w:lang w:eastAsia="ar-SA"/>
              </w:rPr>
              <w:t xml:space="preserve">Огнетушители марки ОП-4</w:t>
            </w:r>
            <w:r>
              <w:rPr>
                <w:rFonts w:ascii="Liberation Serif" w:hAnsi="Liberation Serif" w:cs="Liberation Serif"/>
                <w:bCs/>
                <w:color w:val="000000"/>
              </w:rPr>
            </w:r>
            <w:r>
              <w:rPr>
                <w:rFonts w:ascii="Liberation Serif" w:hAnsi="Liberation Serif" w:cs="Liberation Serif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bCs/>
                <w:color w:val="000000"/>
                <w:lang w:eastAsia="ar-SA"/>
              </w:rPr>
              <w:t xml:space="preserve">шт</w:t>
            </w:r>
            <w:r>
              <w:rPr>
                <w:rFonts w:ascii="Liberation Serif" w:hAnsi="Liberation Serif" w:cs="Liberation Serif"/>
                <w:bCs/>
                <w:color w:val="000000"/>
              </w:rPr>
            </w:r>
            <w:r>
              <w:rPr>
                <w:rFonts w:ascii="Liberation Serif" w:hAnsi="Liberation Serif" w:cs="Liberation Serif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3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</w:tr>
      <w:tr>
        <w:trPr>
          <w:cantSplit/>
          <w:trHeight w:val="284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bCs/>
                <w:color w:val="000000"/>
                <w:lang w:eastAsia="ar-SA"/>
              </w:rPr>
              <w:t xml:space="preserve">Огнетушители марки ОП-2</w:t>
            </w:r>
            <w:r>
              <w:rPr>
                <w:rFonts w:ascii="Liberation Serif" w:hAnsi="Liberation Serif" w:cs="Liberation Serif"/>
                <w:bCs/>
                <w:color w:val="000000"/>
              </w:rPr>
            </w:r>
            <w:r>
              <w:rPr>
                <w:rFonts w:ascii="Liberation Serif" w:hAnsi="Liberation Serif" w:cs="Liberation Serif"/>
                <w:bCs/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bCs/>
                <w:color w:val="000000"/>
                <w:lang w:eastAsia="ar-SA"/>
              </w:rPr>
              <w:t xml:space="preserve">шт</w:t>
            </w:r>
            <w:r>
              <w:rPr>
                <w:rFonts w:ascii="Liberation Serif" w:hAnsi="Liberation Serif" w:cs="Liberation Serif"/>
                <w:bCs/>
                <w:color w:val="000000"/>
              </w:rPr>
            </w:r>
            <w:r>
              <w:rPr>
                <w:rFonts w:ascii="Liberation Serif" w:hAnsi="Liberation Serif" w:cs="Liberation Serif"/>
                <w:bCs/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13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</w:tr>
      <w:tr>
        <w:trPr>
          <w:cantSplit/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bCs/>
                <w:color w:val="000000"/>
                <w:lang w:eastAsia="ar-SA"/>
              </w:rPr>
              <w:t xml:space="preserve">Огнетушители марки ОП-8</w:t>
            </w:r>
            <w:r>
              <w:rPr>
                <w:rFonts w:ascii="Liberation Serif" w:hAnsi="Liberation Serif" w:cs="Liberation Serif"/>
                <w:bCs/>
                <w:color w:val="000000"/>
              </w:rPr>
            </w:r>
            <w:r>
              <w:rPr>
                <w:rFonts w:ascii="Liberation Serif" w:hAnsi="Liberation Serif" w:cs="Liberation Serif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bCs/>
                <w:color w:val="000000"/>
                <w:lang w:eastAsia="ar-SA"/>
              </w:rPr>
              <w:t xml:space="preserve">шт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4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</w:tr>
    </w:tbl>
    <w:p>
      <w:pPr>
        <w:jc w:val="center"/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cs="Liberation Serif"/>
          <w:b/>
          <w:bCs/>
        </w:rPr>
      </w:r>
      <w:r>
        <w:rPr>
          <w:rFonts w:ascii="Liberation Serif" w:hAnsi="Liberation Serif" w:cs="Liberation Serif"/>
          <w:b/>
          <w:bCs/>
        </w:rPr>
      </w:r>
      <w:r>
        <w:rPr>
          <w:rFonts w:ascii="Liberation Serif" w:hAnsi="Liberation Serif" w:cs="Liberation Serif"/>
          <w:b/>
          <w:bCs/>
        </w:rPr>
      </w:r>
    </w:p>
    <w:p>
      <w:pPr>
        <w:jc w:val="both"/>
        <w:rPr>
          <w:rFonts w:ascii="Liberation Serif" w:hAnsi="Liberation Serif" w:eastAsia="Liberation Serif" w:cs="Liberation Serif"/>
          <w:b/>
          <w:bCs/>
        </w:rPr>
      </w:pPr>
      <w:r>
        <w:rPr>
          <w:rFonts w:ascii="Liberation Serif" w:hAnsi="Liberation Serif" w:eastAsia="Liberation Serif" w:cs="Liberation Serif"/>
          <w:b/>
          <w:bCs/>
        </w:rPr>
        <w:t xml:space="preserve">6. </w:t>
      </w:r>
      <w:r>
        <w:rPr>
          <w:rFonts w:ascii="Liberation Serif" w:hAnsi="Liberation Serif" w:eastAsia="Liberation Serif" w:cs="Liberation Serif"/>
          <w:b/>
          <w:bCs/>
        </w:rPr>
        <w:t xml:space="preserve">У</w:t>
      </w:r>
      <w:r>
        <w:rPr>
          <w:rFonts w:ascii="Liberation Serif" w:hAnsi="Liberation Serif" w:eastAsia="Liberation Serif" w:cs="Liberation Serif"/>
          <w:b/>
          <w:bCs/>
        </w:rPr>
        <w:t xml:space="preserve">словия оказания услуги: </w:t>
      </w:r>
      <w:r>
        <w:rPr>
          <w:rFonts w:ascii="Liberation Serif" w:hAnsi="Liberation Serif" w:eastAsia="Liberation Serif" w:cs="Liberation Serif"/>
          <w:b/>
          <w:bCs/>
        </w:rPr>
      </w:r>
      <w:r>
        <w:rPr>
          <w:rFonts w:ascii="Liberation Serif" w:hAnsi="Liberation Serif" w:eastAsia="Liberation Serif" w:cs="Liberation Serif"/>
          <w:b/>
          <w:bCs/>
        </w:rPr>
      </w:r>
    </w:p>
    <w:p>
      <w:pPr>
        <w:ind w:right="-143"/>
        <w:jc w:val="both"/>
        <w:spacing w:line="276" w:lineRule="auto"/>
        <w:tabs>
          <w:tab w:val="left" w:pos="284" w:leader="none"/>
        </w:tabs>
      </w:pPr>
      <w:r>
        <w:t xml:space="preserve">   </w:t>
      </w:r>
      <w:r>
        <w:t xml:space="preserve"> 6.1 Организация, о</w:t>
      </w:r>
      <w:r>
        <w:t xml:space="preserve">казывающая услуги, должна иметь действующую лицензию</w:t>
      </w:r>
      <w:r>
        <w:t xml:space="preserve"> (выписка из реестра лицензий) на право осуществления деятельности по техническому обслуживанию и ремонту средств обеспечения пожарной безопасности зданий и сооружений. Требование установлено пунктом 15 части 1 статьи 12 Федерального за</w:t>
      </w:r>
      <w:r>
        <w:t xml:space="preserve">кона от 04.05.2011 № 99-ФЗ «О лицензировании отдельных видов деятельности». </w:t>
      </w:r>
      <w:r/>
    </w:p>
    <w:p>
      <w:pPr>
        <w:ind w:right="-143"/>
        <w:jc w:val="both"/>
        <w:spacing w:line="276" w:lineRule="auto"/>
        <w:tabs>
          <w:tab w:val="left" w:pos="284" w:leader="none"/>
        </w:tabs>
        <w:rPr>
          <w:highlight w:val="none"/>
        </w:rPr>
      </w:pPr>
      <w:r>
        <w:tab/>
      </w:r>
      <w:r>
        <w:t xml:space="preserve">Лицензия должна включать следующие виды работ и услуг (</w:t>
      </w:r>
      <w:r>
        <w:t xml:space="preserve">согласно Постановления</w:t>
      </w:r>
      <w:r>
        <w:t xml:space="preserve"> Правительства РФ от 28.07.2</w:t>
      </w:r>
      <w:r>
        <w:t xml:space="preserve">020 N 1128 </w:t>
      </w:r>
      <w:r>
        <w:t xml:space="preserve">"Об утверждении Положения о лицензировании </w:t>
      </w:r>
      <w:r>
        <w:t xml:space="preserve">деятельности по монтажу, техническому обслуживанию и ремонту средств обеспечения пожарной безопасности зданий и сооружений"): Монтаж, техническое обслуживание и ремонт первичных средств пожаротушения.</w:t>
      </w:r>
      <w:r>
        <w:rPr>
          <w:highlight w:val="none"/>
        </w:rPr>
      </w:r>
      <w:r>
        <w:rPr>
          <w:highlight w:val="none"/>
        </w:rPr>
      </w:r>
    </w:p>
    <w:p>
      <w:pPr>
        <w:ind w:right="-143"/>
        <w:jc w:val="both"/>
        <w:spacing w:line="276" w:lineRule="auto"/>
        <w:tabs>
          <w:tab w:val="left" w:pos="284" w:leader="none"/>
        </w:tabs>
        <w:rPr>
          <w:highlight w:val="none"/>
        </w:rPr>
      </w:pPr>
      <w:r>
        <w:rPr>
          <w:highlight w:val="none"/>
        </w:rPr>
        <w:t xml:space="preserve">Перечень нормативно-правовых актов, используемых Исполнителем при оказании услуги: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- Федерального закона от 22 июля 2008 года № 123-ФЗ «Технический регламент о требованиях пожарной безопасности»; 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ind w:firstLine="567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- Федерального закона от 21 декабря 1994 года </w:t>
      </w:r>
      <w:r>
        <w:rPr>
          <w:rFonts w:ascii="Liberation Serif" w:hAnsi="Liberation Serif" w:eastAsia="Liberation Serif" w:cs="Liberation Serif"/>
        </w:rPr>
        <w:t xml:space="preserve">№ 69-ФЗ «О пожарной безопасности»;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ind w:firstLine="567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- Федерального закона от 04 мая 2011 г. № 99-ФЗ «О лицензировании от</w:t>
      </w:r>
      <w:r>
        <w:rPr>
          <w:rFonts w:ascii="Liberation Serif" w:hAnsi="Liberation Serif" w:eastAsia="Liberation Serif" w:cs="Liberation Serif"/>
        </w:rPr>
        <w:t xml:space="preserve">дельных видов деятельности»;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Liberation Serif" w:hAnsi="Liberation Serif" w:eastAsia="Liberation Serif" w:cs="Liberation Serif"/>
        </w:rPr>
        <w:t xml:space="preserve">- постановлением Правительства Российской Федерации от 28 июля 2020 года №1128 «Об утверждении Положения о лицензировании деятельности по монтажу, техническому обслуживанию и ремонту средств обеспечения пожарной безопасности зд</w:t>
      </w:r>
      <w:r>
        <w:rPr>
          <w:rFonts w:ascii="Liberation Serif" w:hAnsi="Liberation Serif" w:eastAsia="Liberation Serif" w:cs="Liberation Serif"/>
        </w:rPr>
        <w:t xml:space="preserve">ани</w:t>
      </w:r>
      <w:r>
        <w:rPr>
          <w:rFonts w:ascii="Times New Roman" w:hAnsi="Times New Roman" w:eastAsia="Times New Roman" w:cs="Times New Roman"/>
        </w:rPr>
        <w:t xml:space="preserve">й и сооружений»;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567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</w:rPr>
        <w:t xml:space="preserve">- </w:t>
      </w:r>
      <w:r>
        <w:rPr>
          <w:rFonts w:ascii="Times New Roman" w:hAnsi="Times New Roman" w:eastAsia="Times New Roman" w:cs="Times New Roman"/>
        </w:rPr>
        <w:t xml:space="preserve">п</w:t>
      </w:r>
      <w:r>
        <w:rPr>
          <w:rFonts w:ascii="Times New Roman" w:hAnsi="Times New Roman" w:eastAsia="Times New Roman" w:cs="Times New Roman"/>
        </w:rPr>
        <w:t xml:space="preserve">остановления Правительства Российской Федерации от 16 сентября 2020 г. № 1479 «Об утверждении Правил противопожарного режима в Российской Федерации»;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left="0" w:righ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ГОСТ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59641-2021. Национальный стандарт Российской Федерации.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Средства противопожарной защиты зданий и сооружений. Средства первичные пожаротушения. Руководство по размещению, техническому обслуживанию и ремонту. Методы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испытаний на работоспособность»</w:t>
      </w: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 ГОСТ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51057-2001. Государственный стандарт Российской Федерации.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Техника пожарная. Огнетушители переносные. Общие техническ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ие требования. Методы испытаний»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widowControl w:val="off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   6.2. Услуги включают в себя: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contextualSpacing/>
        <w:ind w:firstLine="567"/>
        <w:jc w:val="both"/>
        <w:widowControl w:val="off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1) Проверка </w:t>
      </w:r>
      <w:r>
        <w:rPr>
          <w:rFonts w:ascii="Liberation Serif" w:hAnsi="Liberation Serif" w:eastAsia="Liberation Serif" w:cs="Liberation Serif"/>
        </w:rPr>
        <w:t xml:space="preserve"> комплектации, читае</w:t>
      </w:r>
      <w:r>
        <w:rPr>
          <w:rFonts w:ascii="Liberation Serif" w:hAnsi="Liberation Serif" w:eastAsia="Liberation Serif" w:cs="Liberation Serif"/>
        </w:rPr>
        <w:t xml:space="preserve">мости инструкции по работе с огнетушителями на корпусе.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contextualSpacing/>
        <w:ind w:firstLine="567"/>
        <w:jc w:val="both"/>
        <w:widowControl w:val="off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2) Проведение  замены</w:t>
      </w:r>
      <w:r>
        <w:rPr>
          <w:rFonts w:ascii="Liberation Serif" w:hAnsi="Liberation Serif" w:eastAsia="Liberation Serif" w:cs="Liberation Serif"/>
        </w:rPr>
        <w:t xml:space="preserve"> основных надписей маркировки и пиктограмм, показывающих порядок приведения огнетушителей в действие. Наклейки с надписями должны быть хорошо видны и выполнены на корпусе огнетушителей методами наклейкой этикеток на синтетическ</w:t>
      </w:r>
      <w:r>
        <w:rPr>
          <w:rFonts w:ascii="Liberation Serif" w:hAnsi="Liberation Serif" w:eastAsia="Liberation Serif" w:cs="Liberation Serif"/>
        </w:rPr>
        <w:t xml:space="preserve">ой основе.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contextualSpacing/>
        <w:ind w:firstLine="567"/>
        <w:jc w:val="both"/>
        <w:widowControl w:val="off"/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3) П</w:t>
      </w:r>
      <w:r>
        <w:rPr>
          <w:rFonts w:ascii="Liberation Serif" w:hAnsi="Liberation Serif" w:eastAsia="Liberation Serif" w:cs="Liberation Serif"/>
        </w:rPr>
        <w:t xml:space="preserve">ри </w:t>
      </w:r>
      <w:r>
        <w:rPr>
          <w:rFonts w:ascii="Liberation Serif" w:hAnsi="Liberation Serif" w:eastAsia="Liberation Serif" w:cs="Liberation Serif"/>
        </w:rPr>
        <w:t xml:space="preserve">зарядке огнетушителей </w:t>
      </w:r>
      <w:r>
        <w:rPr>
          <w:rFonts w:ascii="Liberation Serif" w:hAnsi="Liberation Serif" w:eastAsia="Liberation Serif" w:cs="Liberation Serif"/>
        </w:rPr>
        <w:t xml:space="preserve"> опломбирование запускающего и (или) запорно-пускового устройства огнетушителя одноразовой пластиковой номерной контрольной пломбой роторного типа в соответствии с требованиями постановления Прав</w:t>
      </w:r>
      <w:r>
        <w:rPr>
          <w:rFonts w:ascii="Liberation Serif" w:hAnsi="Liberation Serif" w:eastAsia="Liberation Serif" w:cs="Liberation Serif"/>
        </w:rPr>
        <w:t xml:space="preserve">ительства Российской Федерации от 16 сентября 2020 г. № 1479 «Об утверждении Правил противопожарного режима в Российской Федерации».</w:t>
      </w:r>
      <w:r>
        <w:rPr>
          <w:rFonts w:ascii="Liberation Serif" w:hAnsi="Liberation Serif" w:eastAsia="Liberation Serif" w:cs="Liberation Serif"/>
        </w:rPr>
      </w:r>
      <w:r>
        <w:rPr>
          <w:rFonts w:ascii="Liberation Serif" w:hAnsi="Liberation Serif" w:eastAsia="Liberation Serif" w:cs="Liberation Serif"/>
        </w:rPr>
      </w:r>
    </w:p>
    <w:p>
      <w:pPr>
        <w:contextualSpacing/>
        <w:ind w:firstLine="567"/>
        <w:jc w:val="both"/>
        <w:widowControl w:val="off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4)  О</w:t>
      </w:r>
      <w:r>
        <w:rPr>
          <w:rFonts w:ascii="Liberation Serif" w:hAnsi="Liberation Serif" w:eastAsia="Liberation Serif" w:cs="Liberation Serif"/>
        </w:rPr>
        <w:t xml:space="preserve">чист</w:t>
      </w:r>
      <w:r>
        <w:rPr>
          <w:rFonts w:ascii="Liberation Serif" w:hAnsi="Liberation Serif" w:eastAsia="Liberation Serif" w:cs="Liberation Serif"/>
        </w:rPr>
        <w:t xml:space="preserve">ка корпуса огнетушителя </w:t>
      </w:r>
      <w:r>
        <w:rPr>
          <w:rFonts w:ascii="Liberation Serif" w:hAnsi="Liberation Serif" w:eastAsia="Liberation Serif" w:cs="Liberation Serif"/>
        </w:rPr>
        <w:t xml:space="preserve"> от остатков огне</w:t>
      </w:r>
      <w:r>
        <w:rPr>
          <w:rFonts w:ascii="Liberation Serif" w:hAnsi="Liberation Serif" w:eastAsia="Liberation Serif" w:cs="Liberation Serif"/>
        </w:rPr>
        <w:t xml:space="preserve">тушащего вещества.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contextualSpacing/>
        <w:ind w:firstLine="567"/>
        <w:jc w:val="both"/>
        <w:widowControl w:val="off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5) Проведение  внешнего и внутреннего</w:t>
      </w:r>
      <w:r>
        <w:rPr>
          <w:rFonts w:ascii="Liberation Serif" w:hAnsi="Liberation Serif" w:eastAsia="Liberation Serif" w:cs="Liberation Serif"/>
        </w:rPr>
        <w:t xml:space="preserve"> осмотр</w:t>
      </w:r>
      <w:r>
        <w:rPr>
          <w:rFonts w:ascii="Liberation Serif" w:hAnsi="Liberation Serif" w:eastAsia="Liberation Serif" w:cs="Liberation Serif"/>
        </w:rPr>
        <w:t xml:space="preserve">а</w:t>
      </w:r>
      <w:r>
        <w:rPr>
          <w:rFonts w:ascii="Liberation Serif" w:hAnsi="Liberation Serif" w:eastAsia="Liberation Serif" w:cs="Liberation Serif"/>
        </w:rPr>
        <w:t xml:space="preserve">, в ходе которого проверяется: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contextualSpacing/>
        <w:ind w:firstLine="567"/>
        <w:jc w:val="both"/>
        <w:widowControl w:val="off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- состояние внутренней поверхности корпуса огнетушителя (отсутствие вмятин или вздутий металла, отслаивание защитного покрытия);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contextualSpacing/>
        <w:ind w:firstLine="567"/>
        <w:jc w:val="both"/>
        <w:widowControl w:val="off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- отсутствие следов коррози</w:t>
      </w:r>
      <w:r>
        <w:rPr>
          <w:rFonts w:ascii="Liberation Serif" w:hAnsi="Liberation Serif" w:eastAsia="Liberation Serif" w:cs="Liberation Serif"/>
        </w:rPr>
        <w:t xml:space="preserve">и;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contextualSpacing/>
        <w:ind w:firstLine="567"/>
        <w:jc w:val="both"/>
        <w:widowControl w:val="off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- состояние прокладок, манжет или других видов уплотнений;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contextualSpacing/>
        <w:ind w:firstLine="567"/>
        <w:jc w:val="both"/>
        <w:widowControl w:val="off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- состояние предохранительных устройств, фильтров, приборов измерения давления, редукторов, вентилей, запорных устройств и их посадочных мест;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contextualSpacing/>
        <w:ind w:firstLine="567"/>
        <w:jc w:val="both"/>
        <w:widowControl w:val="off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- состояние поверхности и узлов крепления шланга;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contextualSpacing/>
        <w:ind w:firstLine="567"/>
        <w:jc w:val="both"/>
        <w:widowControl w:val="off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-</w:t>
      </w:r>
      <w:r>
        <w:rPr>
          <w:rFonts w:ascii="Liberation Serif" w:hAnsi="Liberation Serif" w:eastAsia="Liberation Serif" w:cs="Liberation Serif"/>
        </w:rPr>
        <w:t xml:space="preserve"> состояние, гарантийный срок хранения и значения основных эксплуатационных параметров огнетушащего вещества (для порошка - внешний вид, наличие комков или посторонних предметов, сыпучесть при пересыпании рукой, возможность разрушения небольших комков до пы</w:t>
      </w:r>
      <w:r>
        <w:rPr>
          <w:rFonts w:ascii="Liberation Serif" w:hAnsi="Liberation Serif" w:eastAsia="Liberation Serif" w:cs="Liberation Serif"/>
        </w:rPr>
        <w:t xml:space="preserve">левидного состояния при их падении с высоты 20 см, с</w:t>
      </w:r>
      <w:r>
        <w:rPr>
          <w:rFonts w:ascii="Liberation Serif" w:hAnsi="Liberation Serif" w:eastAsia="Liberation Serif" w:cs="Liberation Serif"/>
        </w:rPr>
        <w:t xml:space="preserve">одержание </w:t>
      </w:r>
      <w:r>
        <w:rPr>
          <w:rFonts w:ascii="Liberation Serif" w:hAnsi="Liberation Serif" w:eastAsia="Liberation Serif" w:cs="Liberation Serif"/>
        </w:rPr>
        <w:t xml:space="preserve">влаги и дисперсность).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contextualSpacing/>
        <w:ind w:firstLine="567"/>
        <w:jc w:val="both"/>
        <w:widowControl w:val="off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6) Устранение недостатков</w:t>
      </w:r>
      <w:r>
        <w:rPr>
          <w:rFonts w:ascii="Liberation Serif" w:hAnsi="Liberation Serif" w:eastAsia="Liberation Serif" w:cs="Liberation Serif"/>
        </w:rPr>
        <w:t xml:space="preserve">, выявленных в ходе внешнего и вн</w:t>
      </w:r>
      <w:r>
        <w:rPr>
          <w:rFonts w:ascii="Liberation Serif" w:hAnsi="Liberation Serif" w:eastAsia="Liberation Serif" w:cs="Liberation Serif"/>
        </w:rPr>
        <w:t xml:space="preserve">утреннего осмотра огнетушителей.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contextualSpacing/>
        <w:ind w:firstLine="567"/>
        <w:jc w:val="both"/>
        <w:widowControl w:val="off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7) П</w:t>
      </w:r>
      <w:r>
        <w:rPr>
          <w:rFonts w:ascii="Liberation Serif" w:hAnsi="Liberation Serif" w:eastAsia="Liberation Serif" w:cs="Liberation Serif"/>
        </w:rPr>
        <w:t xml:space="preserve">рове</w:t>
      </w:r>
      <w:r>
        <w:rPr>
          <w:rFonts w:ascii="Liberation Serif" w:hAnsi="Liberation Serif" w:eastAsia="Liberation Serif" w:cs="Liberation Serif"/>
        </w:rPr>
        <w:t xml:space="preserve">дение</w:t>
      </w:r>
      <w:r>
        <w:rPr>
          <w:rFonts w:ascii="Liberation Serif" w:hAnsi="Liberation Serif" w:eastAsia="Liberation Serif" w:cs="Liberation Serif"/>
        </w:rPr>
        <w:t xml:space="preserve"> испытания на прочность и герметичность: корпуса ог</w:t>
      </w:r>
      <w:r>
        <w:rPr>
          <w:rFonts w:ascii="Liberation Serif" w:hAnsi="Liberation Serif" w:eastAsia="Liberation Serif" w:cs="Liberation Serif"/>
        </w:rPr>
        <w:t xml:space="preserve">нетушителя, пусковой головки, шланга, запорного устройства</w:t>
      </w:r>
      <w:r>
        <w:rPr>
          <w:rFonts w:ascii="Liberation Serif" w:hAnsi="Liberation Serif" w:eastAsia="Liberation Serif" w:cs="Liberation Serif"/>
        </w:rPr>
        <w:t xml:space="preserve">.</w:t>
      </w:r>
      <w:r>
        <w:rPr>
          <w:rFonts w:ascii="Liberation Serif" w:hAnsi="Liberation Serif" w:cs="Liberation Serif"/>
        </w:rPr>
        <w:t xml:space="preserve"> П</w:t>
      </w:r>
      <w:r>
        <w:rPr>
          <w:rFonts w:ascii="Liberation Serif" w:hAnsi="Liberation Serif" w:eastAsia="Liberation Serif" w:cs="Liberation Serif"/>
        </w:rPr>
        <w:t xml:space="preserve">о результатам испытани</w:t>
      </w:r>
      <w:r>
        <w:rPr>
          <w:rFonts w:ascii="Liberation Serif" w:hAnsi="Liberation Serif" w:eastAsia="Liberation Serif" w:cs="Liberation Serif"/>
        </w:rPr>
        <w:t xml:space="preserve">й, при необходимости,  проведение замены</w:t>
      </w:r>
      <w:r>
        <w:rPr>
          <w:rFonts w:ascii="Liberation Serif" w:hAnsi="Liberation Serif" w:eastAsia="Liberation Serif" w:cs="Liberation Serif"/>
        </w:rPr>
        <w:t xml:space="preserve"> уплотнительных шайб, прокладок запорно-пускового устройства и т.п., шлангов и раструбов огнетушителей.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contextualSpacing/>
        <w:ind w:firstLine="567"/>
        <w:jc w:val="both"/>
        <w:widowControl w:val="off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После  окончания  технического обслуживания</w:t>
      </w:r>
      <w:r>
        <w:rPr>
          <w:rFonts w:ascii="Liberation Serif" w:hAnsi="Liberation Serif" w:eastAsia="Liberation Serif" w:cs="Liberation Serif"/>
        </w:rPr>
        <w:t xml:space="preserve"> огнетушителей</w:t>
      </w:r>
      <w:r>
        <w:rPr>
          <w:rFonts w:ascii="Liberation Serif" w:hAnsi="Liberation Serif" w:eastAsia="Liberation Serif" w:cs="Liberation Serif"/>
        </w:rPr>
        <w:t xml:space="preserve"> </w:t>
      </w:r>
      <w:r>
        <w:rPr>
          <w:rFonts w:ascii="Liberation Serif" w:hAnsi="Liberation Serif" w:eastAsia="Liberation Serif" w:cs="Liberation Serif"/>
        </w:rPr>
        <w:t xml:space="preserve">: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contextualSpacing/>
        <w:ind w:firstLine="567"/>
        <w:jc w:val="both"/>
        <w:widowControl w:val="off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1) О</w:t>
      </w:r>
      <w:r>
        <w:rPr>
          <w:rFonts w:ascii="Liberation Serif" w:hAnsi="Liberation Serif" w:eastAsia="Liberation Serif" w:cs="Liberation Serif"/>
        </w:rPr>
        <w:t xml:space="preserve">пломбировать запорно-пусковые устройства огнетушителей.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contextualSpacing/>
        <w:ind w:firstLine="567"/>
        <w:jc w:val="both"/>
        <w:widowControl w:val="off"/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2) С</w:t>
      </w:r>
      <w:r>
        <w:rPr>
          <w:rFonts w:ascii="Liberation Serif" w:hAnsi="Liberation Serif" w:eastAsia="Liberation Serif" w:cs="Liberation Serif"/>
        </w:rPr>
        <w:t xml:space="preserve">делать отметку на корпусе огнетушителя (при помощи этикетки, прикрепленной к огнетушителю) </w:t>
      </w:r>
      <w:r>
        <w:rPr>
          <w:rFonts w:ascii="Liberation Serif" w:hAnsi="Liberation Serif" w:eastAsia="Liberation Serif" w:cs="Liberation Serif"/>
        </w:rPr>
        <w:t xml:space="preserve">о проведенных работах.</w:t>
      </w:r>
      <w:r>
        <w:rPr>
          <w:rFonts w:ascii="Liberation Serif" w:hAnsi="Liberation Serif" w:eastAsia="Liberation Serif" w:cs="Liberation Serif"/>
        </w:rPr>
      </w:r>
      <w:r>
        <w:rPr>
          <w:rFonts w:ascii="Liberation Serif" w:hAnsi="Liberation Serif" w:eastAsia="Liberation Serif" w:cs="Liberation Serif"/>
        </w:rPr>
      </w:r>
    </w:p>
    <w:p>
      <w:pPr>
        <w:jc w:val="both"/>
        <w:tabs>
          <w:tab w:val="left" w:pos="0" w:leader="none"/>
          <w:tab w:val="left" w:pos="800" w:leader="none"/>
        </w:tabs>
        <w:rPr>
          <w:lang w:eastAsia="ar-SA"/>
        </w:rPr>
      </w:pPr>
      <w:r>
        <w:rPr>
          <w:rFonts w:ascii="Liberation Serif" w:hAnsi="Liberation Serif" w:eastAsia="Liberation Serif" w:cs="Liberation Serif"/>
        </w:rPr>
        <w:t xml:space="preserve">         </w:t>
      </w:r>
      <w:r>
        <w:rPr>
          <w:rFonts w:ascii="Liberation Serif" w:hAnsi="Liberation Serif" w:eastAsia="Liberation Serif" w:cs="Liberation Serif"/>
        </w:rPr>
        <w:t xml:space="preserve">3)</w:t>
      </w:r>
      <w:r>
        <w:rPr>
          <w:lang w:eastAsia="ar-SA"/>
        </w:rPr>
        <w:t xml:space="preserve"> Нанести</w:t>
      </w:r>
      <w:r>
        <w:rPr>
          <w:lang w:eastAsia="ar-SA"/>
        </w:rPr>
        <w:t xml:space="preserve"> на огнетушитель маркировку</w:t>
      </w:r>
      <w:r>
        <w:rPr>
          <w:lang w:eastAsia="ar-SA"/>
        </w:rPr>
        <w:t xml:space="preserve"> в виде дополнительной этикетки, с указанием:</w:t>
      </w:r>
      <w:r>
        <w:rPr>
          <w:lang w:eastAsia="ar-SA"/>
        </w:rPr>
      </w:r>
      <w:r>
        <w:rPr>
          <w:lang w:eastAsia="ar-SA"/>
        </w:rPr>
      </w:r>
    </w:p>
    <w:p>
      <w:pPr>
        <w:jc w:val="both"/>
        <w:tabs>
          <w:tab w:val="left" w:pos="0" w:leader="none"/>
          <w:tab w:val="left" w:pos="800" w:leader="none"/>
        </w:tabs>
        <w:rPr>
          <w:lang w:eastAsia="ar-SA"/>
        </w:rPr>
      </w:pPr>
      <w:r>
        <w:rPr>
          <w:lang w:eastAsia="ar-SA"/>
        </w:rPr>
        <w:t xml:space="preserve">           - наименования и адреса организации, проводившей перезарядку огнетушителя;</w:t>
      </w:r>
      <w:r>
        <w:rPr>
          <w:lang w:eastAsia="ar-SA"/>
        </w:rPr>
      </w:r>
      <w:r>
        <w:rPr>
          <w:lang w:eastAsia="ar-SA"/>
        </w:rPr>
      </w:r>
    </w:p>
    <w:p>
      <w:pPr>
        <w:jc w:val="both"/>
        <w:tabs>
          <w:tab w:val="left" w:pos="0" w:leader="none"/>
          <w:tab w:val="left" w:pos="800" w:leader="none"/>
        </w:tabs>
        <w:rPr>
          <w:lang w:eastAsia="ar-SA"/>
        </w:rPr>
      </w:pPr>
      <w:r>
        <w:rPr>
          <w:lang w:eastAsia="ar-SA"/>
        </w:rPr>
        <w:t xml:space="preserve">           - марки и массы заряженного огнетушащего </w:t>
      </w:r>
      <w:r>
        <w:rPr>
          <w:lang w:eastAsia="ar-SA"/>
        </w:rPr>
        <w:t xml:space="preserve">вещества;</w:t>
      </w:r>
      <w:r>
        <w:rPr>
          <w:lang w:eastAsia="ar-SA"/>
        </w:rPr>
      </w:r>
      <w:r>
        <w:rPr>
          <w:lang w:eastAsia="ar-SA"/>
        </w:rPr>
      </w:r>
    </w:p>
    <w:p>
      <w:pPr>
        <w:jc w:val="both"/>
        <w:tabs>
          <w:tab w:val="left" w:pos="0" w:leader="none"/>
          <w:tab w:val="left" w:pos="800" w:leader="none"/>
        </w:tabs>
      </w:pPr>
      <w:r>
        <w:rPr>
          <w:lang w:eastAsia="ar-SA"/>
        </w:rPr>
        <w:t xml:space="preserve">           - даты проведения перезарядки;</w:t>
      </w:r>
      <w:r/>
    </w:p>
    <w:p>
      <w:pPr>
        <w:jc w:val="both"/>
        <w:tabs>
          <w:tab w:val="left" w:pos="0" w:leader="none"/>
          <w:tab w:val="left" w:pos="800" w:leader="none"/>
        </w:tabs>
        <w:rPr>
          <w:lang w:eastAsia="ar-SA"/>
        </w:rPr>
      </w:pPr>
      <w:r>
        <w:rPr>
          <w:lang w:eastAsia="ar-SA"/>
        </w:rPr>
        <w:t xml:space="preserve">           - давления гидравлического испытания и даты проведения испытания (если оно             проводилось);</w:t>
      </w:r>
      <w:r>
        <w:rPr>
          <w:lang w:eastAsia="ar-SA"/>
        </w:rPr>
      </w:r>
      <w:r>
        <w:rPr>
          <w:lang w:eastAsia="ar-SA"/>
        </w:rPr>
      </w:r>
    </w:p>
    <w:p>
      <w:pPr>
        <w:jc w:val="both"/>
        <w:tabs>
          <w:tab w:val="left" w:pos="0" w:leader="none"/>
          <w:tab w:val="left" w:pos="800" w:leader="none"/>
        </w:tabs>
      </w:pPr>
      <w:r>
        <w:rPr>
          <w:lang w:eastAsia="ar-SA"/>
        </w:rPr>
        <w:t xml:space="preserve">          - фамилии, должности лица проводившего перезарядку.</w:t>
      </w:r>
      <w:r>
        <w:t xml:space="preserve"> </w:t>
      </w:r>
      <w:r/>
    </w:p>
    <w:p>
      <w:pPr>
        <w:jc w:val="both"/>
        <w:tabs>
          <w:tab w:val="left" w:pos="0" w:leader="none"/>
          <w:tab w:val="left" w:pos="800" w:leader="none"/>
        </w:tabs>
        <w:rPr>
          <w:lang w:eastAsia="ar-SA"/>
        </w:rPr>
      </w:pPr>
      <w:r>
        <w:rPr>
          <w:lang w:eastAsia="ar-SA"/>
        </w:rPr>
        <w:tab/>
        <w:t xml:space="preserve">4) </w:t>
      </w:r>
      <w:r>
        <w:rPr>
          <w:lang w:eastAsia="ar-SA"/>
        </w:rPr>
        <w:t xml:space="preserve">При обнаружении непригодности огнетушителя к дальнейшей эксплуатации исполнителем составляется соответствующий Акт технического состояния с выводами о непригодности огнетушителя к дальнейшей эксплуатации, который передаётся  заказчику.</w:t>
      </w:r>
      <w:r>
        <w:rPr>
          <w:lang w:eastAsia="ar-SA"/>
        </w:rPr>
      </w:r>
      <w:r>
        <w:rPr>
          <w:lang w:eastAsia="ar-SA"/>
        </w:rPr>
      </w:r>
    </w:p>
    <w:p>
      <w:pPr>
        <w:ind w:firstLine="0"/>
        <w:jc w:val="both"/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eastAsia="Liberation Serif" w:cs="Liberation Serif"/>
          <w:b/>
          <w:bCs/>
        </w:rPr>
        <w:t xml:space="preserve">7.  Требования к качеству ок</w:t>
      </w:r>
      <w:r>
        <w:rPr>
          <w:rFonts w:ascii="Liberation Serif" w:hAnsi="Liberation Serif" w:eastAsia="Liberation Serif" w:cs="Liberation Serif"/>
          <w:b/>
          <w:bCs/>
        </w:rPr>
        <w:t xml:space="preserve">азываемой услуги:</w:t>
      </w:r>
      <w:r>
        <w:rPr>
          <w:rFonts w:ascii="Liberation Serif" w:hAnsi="Liberation Serif" w:cs="Liberation Serif"/>
          <w:b/>
          <w:bCs/>
        </w:rPr>
      </w:r>
      <w:r>
        <w:rPr>
          <w:rFonts w:ascii="Liberation Serif" w:hAnsi="Liberation Serif" w:cs="Liberation Serif"/>
          <w:b/>
          <w:bCs/>
        </w:rPr>
      </w:r>
    </w:p>
    <w:p>
      <w:pPr>
        <w:ind w:firstLine="567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Услуги должны быть оказаны в полном объёме и надлежащего качества.</w:t>
      </w:r>
      <w:r>
        <w:rPr>
          <w:rFonts w:ascii="Liberation Serif" w:hAnsi="Liberation Serif" w:eastAsia="Liberation Serif" w:cs="Liberation Serif"/>
        </w:rPr>
        <w:t xml:space="preserve">  </w:t>
      </w:r>
      <w:r>
        <w:rPr>
          <w:rFonts w:ascii="Liberation Serif" w:hAnsi="Liberation Serif" w:eastAsia="Liberation Serif" w:cs="Liberation Serif"/>
        </w:rPr>
        <w:t xml:space="preserve">Качество услуги и используемых при их оказании материалов должно соответствовать требованиям действующих на террит</w:t>
      </w:r>
      <w:r>
        <w:rPr>
          <w:rFonts w:ascii="Liberation Serif" w:hAnsi="Liberation Serif" w:eastAsia="Liberation Serif" w:cs="Liberation Serif"/>
        </w:rPr>
        <w:t xml:space="preserve">ории РФ нормативно-правовых актов, технических регламентов, сводов правил, ГОСТов и законодательства РФ.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ind w:firstLine="567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</w:rPr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Liberation Serif" w:hAnsi="Liberation Serif" w:eastAsia="Liberation Serif" w:cs="Liberation Serif"/>
          <w:highlight w:val="none"/>
        </w:rPr>
      </w:r>
      <w:r>
        <w:rPr>
          <w:rFonts w:ascii="Times New Roman" w:hAnsi="Times New Roman" w:eastAsia="Times New Roman"/>
          <w:bCs/>
          <w:color w:val="000000"/>
          <w:sz w:val="24"/>
          <w:szCs w:val="24"/>
        </w:rPr>
        <w:t xml:space="preserve">Услуги должны быть оказаны с соблюдением требований экологических, санитарно-гигиенических, противопожарных и других норм, действующих на территории Российской Федерации. 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bCs/>
          <w:color w:val="000000"/>
          <w:sz w:val="24"/>
          <w:szCs w:val="24"/>
        </w:rPr>
      </w:pPr>
      <w:r>
        <w:rPr>
          <w:rFonts w:ascii="Times New Roman" w:hAnsi="Times New Roman" w:eastAsia="Times New Roman"/>
          <w:bCs/>
          <w:color w:val="000000"/>
          <w:sz w:val="24"/>
          <w:szCs w:val="24"/>
        </w:rPr>
        <w:t xml:space="preserve">Все используемые при предоставлении услуги материалы должны быть новыми, не бывшими в употреблении, в ремонте, в том </w:t>
      </w:r>
      <w:r>
        <w:rPr>
          <w:rFonts w:ascii="Times New Roman" w:hAnsi="Times New Roman" w:eastAsia="Times New Roman"/>
          <w:bCs/>
          <w:color w:val="000000"/>
          <w:sz w:val="24"/>
          <w:szCs w:val="24"/>
        </w:rPr>
        <w:t xml:space="preserve">числе</w:t>
      </w:r>
      <w:r>
        <w:rPr>
          <w:rFonts w:ascii="Times New Roman" w:hAnsi="Times New Roman" w:eastAsia="Times New Roman"/>
          <w:bCs/>
          <w:color w:val="000000"/>
          <w:sz w:val="24"/>
          <w:szCs w:val="24"/>
        </w:rPr>
        <w:t xml:space="preserve"> которые</w:t>
      </w:r>
      <w:r>
        <w:rPr>
          <w:rFonts w:ascii="Times New Roman" w:hAnsi="Times New Roman" w:eastAsia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Cs/>
          <w:color w:val="000000"/>
          <w:sz w:val="24"/>
          <w:szCs w:val="24"/>
        </w:rPr>
        <w:t xml:space="preserve">не были восстановлены (не были восстановлены их потребительские свойства). </w:t>
      </w:r>
      <w:r>
        <w:rPr>
          <w:rFonts w:ascii="Times New Roman" w:hAnsi="Times New Roman" w:eastAsia="Times New Roman"/>
          <w:bCs/>
          <w:color w:val="000000"/>
          <w:sz w:val="24"/>
          <w:szCs w:val="24"/>
        </w:rPr>
      </w:r>
      <w:r>
        <w:rPr>
          <w:rFonts w:ascii="Times New Roman" w:hAnsi="Times New Roman" w:eastAsia="Times New Roman"/>
          <w:bCs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bCs/>
          <w:color w:val="000000"/>
          <w:sz w:val="24"/>
          <w:szCs w:val="24"/>
        </w:rPr>
      </w:pPr>
      <w:r>
        <w:rPr>
          <w:rFonts w:ascii="Times New Roman" w:hAnsi="Times New Roman" w:eastAsia="Times New Roman"/>
          <w:bCs/>
          <w:color w:val="000000"/>
          <w:sz w:val="24"/>
          <w:szCs w:val="24"/>
        </w:rPr>
        <w:t xml:space="preserve">На все используемые материалы и оборудование при выполнении работ должны быть соответствующие сертификаты (качества, соответствии), сертификаты пожарной безопасности, технические паспорта и другие документы, удостоверяющие их качество</w:t>
      </w:r>
      <w:r>
        <w:rPr>
          <w:rFonts w:ascii="Times New Roman" w:hAnsi="Times New Roman" w:eastAsia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Cs/>
          <w:color w:val="000000"/>
          <w:sz w:val="24"/>
          <w:szCs w:val="24"/>
        </w:rPr>
        <w:t xml:space="preserve">и экологическую безопасность (предоставляются перед началом использования) в случае, если используемые материалы и оборудование подлежат обязательной сертификации.</w:t>
      </w:r>
      <w:r>
        <w:rPr>
          <w:rFonts w:ascii="Times New Roman" w:hAnsi="Times New Roman" w:eastAsia="Times New Roman"/>
          <w:bCs/>
          <w:color w:val="000000"/>
          <w:sz w:val="24"/>
          <w:szCs w:val="24"/>
        </w:rPr>
      </w:r>
      <w:r>
        <w:rPr>
          <w:rFonts w:ascii="Times New Roman" w:hAnsi="Times New Roman" w:eastAsia="Times New Roman"/>
          <w:bCs/>
          <w:color w:val="000000"/>
          <w:sz w:val="24"/>
          <w:szCs w:val="24"/>
        </w:rPr>
      </w:r>
    </w:p>
    <w:p>
      <w:pPr>
        <w:ind w:firstLine="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highlight w:val="none"/>
        </w:rPr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ind w:firstLine="0"/>
        <w:jc w:val="both"/>
        <w:rPr>
          <w:rFonts w:ascii="Liberation Serif" w:hAnsi="Liberation Serif" w:cs="Liberation Serif"/>
          <w:b/>
          <w:u w:val="single"/>
        </w:rPr>
      </w:pPr>
      <w:r>
        <w:rPr>
          <w:rFonts w:ascii="Liberation Serif" w:hAnsi="Liberation Serif" w:eastAsia="Liberation Serif" w:cs="Liberation Serif"/>
          <w:b/>
          <w:u w:val="single"/>
        </w:rPr>
        <w:t xml:space="preserve">8. Гарантия качества оказания услуг:</w:t>
      </w:r>
      <w:r>
        <w:rPr>
          <w:rFonts w:ascii="Liberation Serif" w:hAnsi="Liberation Serif" w:cs="Liberation Serif"/>
          <w:b/>
          <w:u w:val="single"/>
        </w:rPr>
      </w:r>
      <w:r>
        <w:rPr>
          <w:rFonts w:ascii="Liberation Serif" w:hAnsi="Liberation Serif" w:cs="Liberation Serif"/>
          <w:b/>
          <w:u w:val="single"/>
        </w:rPr>
      </w:r>
    </w:p>
    <w:p>
      <w:pPr>
        <w:ind w:firstLine="567"/>
        <w:jc w:val="both"/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Гарантия качества распространяется на все у</w:t>
      </w:r>
      <w:r>
        <w:rPr>
          <w:rFonts w:ascii="Liberation Serif" w:hAnsi="Liberation Serif" w:eastAsia="Liberation Serif" w:cs="Liberation Serif"/>
        </w:rPr>
        <w:t xml:space="preserve">слуги, выполненные Исполнителем по контракту. </w:t>
      </w:r>
      <w:r>
        <w:rPr>
          <w:rFonts w:ascii="Liberation Serif" w:hAnsi="Liberation Serif" w:eastAsia="Liberation Serif" w:cs="Liberation Serif"/>
        </w:rPr>
      </w:r>
      <w:r>
        <w:rPr>
          <w:rFonts w:ascii="Liberation Serif" w:hAnsi="Liberation Serif" w:eastAsia="Liberation Serif" w:cs="Liberation Serif"/>
        </w:rPr>
      </w:r>
    </w:p>
    <w:p>
      <w:pPr>
        <w:ind w:firstLine="709"/>
        <w:jc w:val="both"/>
        <w:spacing w:after="0" w:line="240" w:lineRule="auto"/>
        <w:rPr>
          <w:sz w:val="24"/>
          <w:szCs w:val="24"/>
          <w:highlight w:val="none"/>
        </w:rPr>
      </w:pPr>
      <w:r>
        <w:rPr>
          <w:rFonts w:ascii="Times New Roman" w:hAnsi="Times New Roman" w:eastAsia="Times New Roman"/>
          <w:bCs/>
          <w:sz w:val="24"/>
          <w:szCs w:val="24"/>
        </w:rPr>
        <w:t xml:space="preserve">Гарантия на оказанные услуги по 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техническому обслуживанию огнетушителей - </w:t>
      </w:r>
      <w:r>
        <w:rPr>
          <w:rFonts w:ascii="Times New Roman" w:hAnsi="Times New Roman" w:eastAsia="Times New Roman"/>
          <w:bCs/>
          <w:sz w:val="24"/>
          <w:szCs w:val="24"/>
        </w:rPr>
        <w:t xml:space="preserve">12 месяцев</w:t>
      </w:r>
      <w:r>
        <w:rPr>
          <w:rFonts w:ascii="Times New Roman" w:hAnsi="Times New Roman" w:eastAsia="Times New Roman"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Cs/>
          <w:sz w:val="24"/>
          <w:szCs w:val="24"/>
        </w:rPr>
        <w:t xml:space="preserve">с момента подписания сторонами Акта об оказании услуг (УПД).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ind w:firstLine="0"/>
        <w:jc w:val="both"/>
        <w:rPr>
          <w:rFonts w:ascii="Liberation Serif" w:hAnsi="Liberation Serif" w:cs="Liberation Serif"/>
          <w:b/>
          <w:bCs/>
          <w:highlight w:val="none"/>
          <w:u w:val="single"/>
        </w:rPr>
      </w:pPr>
      <w:r>
        <w:rPr>
          <w:rFonts w:ascii="Liberation Serif" w:hAnsi="Liberation Serif" w:cs="Liberation Serif"/>
          <w:b/>
          <w:bCs/>
          <w:u w:val="single"/>
        </w:rPr>
        <w:t xml:space="preserve">9. Порядок  предоставления услуг:</w:t>
      </w:r>
      <w:r>
        <w:rPr>
          <w:rFonts w:ascii="Liberation Serif" w:hAnsi="Liberation Serif" w:cs="Liberation Serif"/>
          <w:b/>
          <w:bCs/>
          <w:highlight w:val="none"/>
          <w:u w:val="single"/>
        </w:rPr>
      </w:r>
      <w:r>
        <w:rPr>
          <w:rFonts w:ascii="Liberation Serif" w:hAnsi="Liberation Serif" w:cs="Liberation Serif"/>
          <w:b/>
          <w:bCs/>
          <w:highlight w:val="none"/>
          <w:u w:val="single"/>
        </w:rPr>
      </w:r>
    </w:p>
    <w:p>
      <w:pPr>
        <w:ind w:firstLine="708"/>
        <w:jc w:val="both"/>
        <w:rPr>
          <w:rFonts w:ascii="Liberation Serif" w:hAnsi="Liberation Serif" w:cs="Liberation Serif"/>
          <w:b/>
          <w:bCs/>
          <w:sz w:val="24"/>
          <w:szCs w:val="24"/>
          <w:u w:val="single"/>
        </w:rPr>
      </w:pPr>
      <w:r>
        <w:rPr>
          <w:rFonts w:ascii="Liberation Serif" w:hAnsi="Liberation Serif" w:cs="Liberation Serif"/>
          <w:b/>
          <w:bCs/>
          <w:sz w:val="24"/>
          <w:szCs w:val="24"/>
          <w:highlight w:val="none"/>
          <w:u w:val="single"/>
        </w:rPr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Технический обслуживание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 осуществляется Исполнителем, на территории Исполнителя в пункте технического обслуживания огнетушителей. Сбор огнетушителей, подлежащих перезарядке, на территории Заказчика производиться Заказчиком. Доставка огнетушителей, подлежащих перезарядке, </w:t>
      </w:r>
      <w:r>
        <w:rPr>
          <w:rFonts w:ascii="Times New Roman" w:hAnsi="Times New Roman" w:eastAsia="Times New Roman"/>
          <w:sz w:val="24"/>
          <w:szCs w:val="24"/>
        </w:rPr>
        <w:t xml:space="preserve">от места сбора (</w:t>
      </w:r>
      <w:r>
        <w:rPr>
          <w:rFonts w:ascii="Times New Roman" w:hAnsi="Times New Roman" w:eastAsia="Times New Roman"/>
          <w:sz w:val="24"/>
          <w:szCs w:val="24"/>
        </w:rPr>
        <w:t xml:space="preserve">г. Нижний Новгород, ул. Маршала Воронова, д. 20 А, СЭС) до места оказания услуг</w:t>
      </w:r>
      <w:r>
        <w:rPr>
          <w:rFonts w:ascii="Times New Roman" w:hAnsi="Times New Roman" w:eastAsia="Times New Roman"/>
          <w:sz w:val="24"/>
          <w:szCs w:val="24"/>
        </w:rPr>
        <w:br/>
        <w:t xml:space="preserve">и обратно к месту сбора огнетушителей, осуществляется силами и за счет Исполнителя.</w:t>
      </w:r>
      <w:r>
        <w:rPr>
          <w:rFonts w:ascii="Liberation Serif" w:hAnsi="Liberation Serif" w:cs="Liberation Serif"/>
          <w:b/>
          <w:bCs/>
          <w:sz w:val="24"/>
          <w:szCs w:val="24"/>
          <w:u w:val="single"/>
        </w:rPr>
      </w:r>
      <w:r>
        <w:rPr>
          <w:rFonts w:ascii="Liberation Serif" w:hAnsi="Liberation Serif" w:cs="Liberation Serif"/>
          <w:b/>
          <w:bCs/>
          <w:sz w:val="24"/>
          <w:szCs w:val="24"/>
          <w:u w:val="single"/>
        </w:rPr>
      </w:r>
    </w:p>
    <w:p>
      <w:pPr>
        <w:ind w:firstLine="708"/>
        <w:jc w:val="both"/>
        <w:rPr>
          <w:lang w:eastAsia="ar-SA"/>
        </w:rPr>
      </w:pPr>
      <w:r>
        <w:rPr>
          <w:lang w:eastAsia="ar-SA"/>
        </w:rPr>
        <w:t xml:space="preserve">Техническое обслуживание осуществляе</w:t>
      </w:r>
      <w:bookmarkStart w:id="0" w:name="_GoBack"/>
      <w:r/>
      <w:bookmarkEnd w:id="0"/>
      <w:r>
        <w:rPr>
          <w:lang w:eastAsia="ar-SA"/>
        </w:rPr>
        <w:t xml:space="preserve">тся </w:t>
      </w:r>
      <w:r>
        <w:rPr>
          <w:lang w:eastAsia="ar-SA"/>
        </w:rPr>
        <w:t xml:space="preserve">силами и за счет Исполнителя с использованием необходимых инструментов, материалов и оборудования.</w:t>
      </w:r>
      <w:r>
        <w:rPr>
          <w:lang w:eastAsia="ar-SA"/>
        </w:rPr>
      </w:r>
      <w:r>
        <w:rPr>
          <w:lang w:eastAsia="ar-SA"/>
        </w:rPr>
      </w:r>
    </w:p>
    <w:p>
      <w:pPr>
        <w:ind w:firstLine="567"/>
        <w:jc w:val="both"/>
        <w:rPr>
          <w:rFonts w:ascii="Liberation Serif" w:hAnsi="Liberation Serif" w:eastAsia="Liberation Serif" w:cs="Liberation Serif"/>
        </w:rPr>
      </w:pPr>
      <w:r>
        <w:rPr>
          <w:bCs/>
        </w:rPr>
        <w:t xml:space="preserve">Время оказания услуги (вывоз и возврат огнетушителей с территории Заказчика): с 8 часов 00 минут до 16 часов 00 минут в рабочие дни.</w:t>
      </w:r>
      <w:r>
        <w:rPr>
          <w:rFonts w:ascii="Liberation Serif" w:hAnsi="Liberation Serif" w:eastAsia="Liberation Serif" w:cs="Liberation Serif"/>
        </w:rPr>
      </w:r>
      <w:r>
        <w:rPr>
          <w:rFonts w:ascii="Liberation Serif" w:hAnsi="Liberation Serif" w:eastAsia="Liberation Serif" w:cs="Liberation Serif"/>
        </w:rPr>
      </w:r>
    </w:p>
    <w:p>
      <w:pPr>
        <w:pStyle w:val="874"/>
        <w:ind w:firstLine="708"/>
        <w:jc w:val="both"/>
        <w:rPr>
          <w:rFonts w:ascii="Liberation Serif" w:hAnsi="Liberation Serif" w:eastAsia="Liberation Serif" w:cs="Liberation Serif"/>
          <w:b/>
          <w:bCs/>
          <w:sz w:val="24"/>
          <w:szCs w:val="24"/>
          <w:highlight w:val="none"/>
          <w:u w:val="single"/>
        </w:rPr>
      </w:pPr>
      <w:r>
        <w:rPr>
          <w:rFonts w:ascii="Times New Roman" w:hAnsi="Times New Roman" w:eastAsia="Times New Roman"/>
          <w:sz w:val="28"/>
          <w:szCs w:val="28"/>
        </w:rPr>
        <w:t xml:space="preserve">П</w:t>
      </w:r>
      <w:r>
        <w:rPr>
          <w:rFonts w:ascii="Times New Roman" w:hAnsi="Times New Roman" w:eastAsia="Times New Roman"/>
          <w:sz w:val="24"/>
          <w:szCs w:val="24"/>
        </w:rPr>
        <w:t xml:space="preserve">ередача огнетушителей от Заказчика Исполнителю производится</w:t>
      </w:r>
      <w:r>
        <w:rPr>
          <w:rFonts w:ascii="Times New Roman" w:hAnsi="Times New Roman" w:eastAsia="Times New Roman"/>
          <w:sz w:val="24"/>
          <w:szCs w:val="24"/>
        </w:rPr>
        <w:br/>
      </w:r>
      <w:r>
        <w:rPr>
          <w:rFonts w:ascii="Times New Roman" w:hAnsi="Times New Roman" w:eastAsia="Times New Roman"/>
          <w:sz w:val="24"/>
          <w:szCs w:val="24"/>
        </w:rPr>
        <w:t xml:space="preserve">на основании Ведомости приема-передачи с указанием количества и типа огнетушителей. Передача огнетушителей от Исполнителя Заказчику производится на основании Ведомости приема-передачи с указанием количества, типа огнетушителей и объема выполненных работ. </w:t>
      </w:r>
      <w:r>
        <w:rPr>
          <w:rFonts w:ascii="Liberation Serif" w:hAnsi="Liberation Serif" w:eastAsia="Liberation Serif" w:cs="Liberation Serif"/>
          <w:b/>
          <w:bCs/>
          <w:sz w:val="24"/>
          <w:szCs w:val="24"/>
          <w:highlight w:val="none"/>
          <w:u w:val="single"/>
        </w:rPr>
      </w:r>
      <w:r>
        <w:rPr>
          <w:rFonts w:ascii="Liberation Serif" w:hAnsi="Liberation Serif" w:eastAsia="Liberation Serif" w:cs="Liberation Serif"/>
          <w:b/>
          <w:bCs/>
          <w:sz w:val="24"/>
          <w:szCs w:val="24"/>
          <w:highlight w:val="none"/>
          <w:u w:val="single"/>
        </w:rPr>
      </w:r>
    </w:p>
    <w:p>
      <w:pPr>
        <w:pStyle w:val="874"/>
        <w:ind w:firstLine="708"/>
        <w:jc w:val="both"/>
        <w:rPr>
          <w:b/>
          <w:bCs/>
          <w:sz w:val="24"/>
          <w:szCs w:val="24"/>
        </w:rPr>
      </w:pPr>
      <w:r>
        <w:rPr>
          <w:rFonts w:ascii="Liberation Serif" w:hAnsi="Liberation Serif" w:eastAsia="Liberation Serif" w:cs="Liberation Serif"/>
          <w:b/>
          <w:bCs/>
          <w:sz w:val="24"/>
          <w:szCs w:val="24"/>
          <w:highlight w:val="none"/>
          <w:u w:val="single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contextualSpacing/>
        <w:ind w:right="-144" w:firstLine="0"/>
        <w:jc w:val="both"/>
        <w:tabs>
          <w:tab w:val="left" w:pos="709" w:leader="none"/>
          <w:tab w:val="left" w:pos="851" w:leader="none"/>
        </w:tabs>
        <w:rPr>
          <w:b/>
          <w:bCs/>
          <w:u w:val="single"/>
        </w:rPr>
      </w:pPr>
      <w:r>
        <w:rPr>
          <w:b/>
          <w:bCs/>
          <w:u w:val="single"/>
        </w:rPr>
        <w:t xml:space="preserve">10. Порядок сдачи, </w:t>
      </w:r>
      <w:r>
        <w:rPr>
          <w:b/>
          <w:bCs/>
          <w:u w:val="single"/>
        </w:rPr>
        <w:t xml:space="preserve">приемки </w:t>
      </w:r>
      <w:r>
        <w:rPr>
          <w:b/>
          <w:bCs/>
          <w:u w:val="single"/>
        </w:rPr>
        <w:t xml:space="preserve"> и оплаты </w:t>
      </w:r>
      <w:r>
        <w:rPr>
          <w:b/>
          <w:bCs/>
          <w:u w:val="single"/>
        </w:rPr>
        <w:t xml:space="preserve">услуг:</w:t>
      </w:r>
      <w:r>
        <w:rPr>
          <w:b/>
          <w:bCs/>
          <w:u w:val="single"/>
        </w:rPr>
      </w:r>
      <w:r>
        <w:rPr>
          <w:b/>
          <w:bCs/>
          <w:u w:val="single"/>
        </w:rPr>
      </w:r>
    </w:p>
    <w:p>
      <w:pPr>
        <w:contextualSpacing/>
        <w:ind w:right="-144" w:firstLine="567"/>
        <w:jc w:val="both"/>
        <w:tabs>
          <w:tab w:val="left" w:pos="709" w:leader="none"/>
          <w:tab w:val="left" w:pos="851" w:leader="none"/>
        </w:tabs>
        <w:rPr>
          <w:bCs/>
        </w:rPr>
      </w:pPr>
      <w:r>
        <w:rPr>
          <w:bCs/>
        </w:rPr>
        <w:t xml:space="preserve"> Сдача и приемка оказанных услуг по качеству и объему производится путем подписания сторонами Акта об  оказании  услуг (УПД), Акта приемки товаров, работ, услуг  по  форме 05</w:t>
      </w:r>
      <w:r>
        <w:rPr>
          <w:bCs/>
        </w:rPr>
        <w:t xml:space="preserve">10452</w:t>
      </w:r>
      <w:r>
        <w:rPr>
          <w:bCs/>
        </w:rPr>
        <w:t xml:space="preserve">.</w:t>
      </w:r>
      <w:r>
        <w:rPr>
          <w:bCs/>
        </w:rPr>
      </w:r>
      <w:r>
        <w:rPr>
          <w:bCs/>
        </w:rPr>
      </w:r>
    </w:p>
    <w:p>
      <w:pPr>
        <w:contextualSpacing/>
        <w:ind w:right="-144" w:firstLine="567"/>
        <w:jc w:val="both"/>
        <w:tabs>
          <w:tab w:val="left" w:pos="709" w:leader="none"/>
          <w:tab w:val="left" w:pos="851" w:leader="none"/>
        </w:tabs>
        <w:rPr>
          <w:bCs/>
        </w:rPr>
      </w:pPr>
      <w:r>
        <w:rPr>
          <w:bCs/>
        </w:rPr>
        <w:t xml:space="preserve">Акт об оказании услуг (УПД) должен быть составлен в двух экземплярах.</w:t>
      </w:r>
      <w:r>
        <w:rPr>
          <w:bCs/>
        </w:rPr>
      </w:r>
      <w:r>
        <w:rPr>
          <w:bCs/>
        </w:rPr>
      </w:r>
    </w:p>
    <w:p>
      <w:pPr>
        <w:contextualSpacing/>
        <w:ind w:right="-144" w:firstLine="567"/>
        <w:jc w:val="both"/>
        <w:tabs>
          <w:tab w:val="left" w:pos="709" w:leader="none"/>
          <w:tab w:val="left" w:pos="851" w:leader="none"/>
        </w:tabs>
        <w:rPr>
          <w:bCs/>
        </w:rPr>
      </w:pPr>
      <w:r>
        <w:rPr>
          <w:bCs/>
        </w:rPr>
        <w:t xml:space="preserve">Порядок и сроки оплаты услуг: оплата из средств федерального бюджета в пределах выделенных лимитов бюджетных обязательств на 202</w:t>
      </w:r>
      <w:r>
        <w:rPr>
          <w:bCs/>
        </w:rPr>
        <w:t xml:space="preserve">6</w:t>
      </w:r>
      <w:r>
        <w:rPr>
          <w:bCs/>
        </w:rPr>
        <w:t xml:space="preserve"> год в форме безналичного расчета путем перечисления денежных средств в российских рублях на расчётный счёт </w:t>
      </w:r>
      <w:r>
        <w:rPr>
          <w:bCs/>
        </w:rPr>
        <w:t xml:space="preserve">Исполнителя</w:t>
      </w:r>
      <w:r>
        <w:rPr>
          <w:bCs/>
        </w:rPr>
        <w:t xml:space="preserve">, указанный в Контракте в течение 7 (семи) рабочих дней с даты подписания Акта об оказании услуг (УПД)  и на основании представленного Исполнителем счета с указанием номера контракта</w:t>
      </w:r>
      <w:r>
        <w:rPr>
          <w:bCs/>
        </w:rPr>
        <w:t xml:space="preserve"> и даты его заключения.</w:t>
      </w:r>
      <w:r>
        <w:rPr>
          <w:bCs/>
        </w:rPr>
      </w:r>
      <w:r>
        <w:rPr>
          <w:bCs/>
        </w:rPr>
      </w:r>
    </w:p>
    <w:p>
      <w:pPr>
        <w:contextualSpacing/>
        <w:ind w:right="-144" w:firstLine="567"/>
        <w:jc w:val="both"/>
        <w:tabs>
          <w:tab w:val="left" w:pos="709" w:leader="none"/>
          <w:tab w:val="left" w:pos="851" w:leader="none"/>
        </w:tabs>
        <w:rPr>
          <w:bCs/>
        </w:rPr>
      </w:pPr>
      <w:r>
        <w:rPr>
          <w:bCs/>
        </w:rPr>
        <w:t xml:space="preserve">Обязательства Заказчика по оплате оказанных услуг считаются исполненными с момента списания денежных сре</w:t>
      </w:r>
      <w:r>
        <w:rPr>
          <w:bCs/>
        </w:rPr>
        <w:t xml:space="preserve">дств с р</w:t>
      </w:r>
      <w:r>
        <w:rPr>
          <w:bCs/>
        </w:rPr>
        <w:t xml:space="preserve">асчетного счета Заказчика.</w:t>
      </w:r>
      <w:r>
        <w:rPr>
          <w:bCs/>
        </w:rPr>
      </w:r>
      <w:r>
        <w:rPr>
          <w:bCs/>
        </w:rPr>
      </w:r>
    </w:p>
    <w:p>
      <w:pPr>
        <w:ind w:firstLine="567"/>
        <w:jc w:val="both"/>
        <w:rPr>
          <w:rFonts w:ascii="Liberation Serif" w:hAnsi="Liberation Serif" w:cs="Liberation Serif"/>
          <w:b/>
          <w:bCs/>
          <w:u w:val="single"/>
        </w:rPr>
      </w:pPr>
      <w:r>
        <w:rPr>
          <w:rFonts w:ascii="Liberation Serif" w:hAnsi="Liberation Serif" w:cs="Liberation Serif"/>
          <w:b/>
          <w:bCs/>
          <w:u w:val="single"/>
        </w:rPr>
      </w:r>
      <w:r>
        <w:rPr>
          <w:rFonts w:ascii="Liberation Serif" w:hAnsi="Liberation Serif" w:cs="Liberation Serif"/>
          <w:b/>
          <w:bCs/>
          <w:u w:val="single"/>
        </w:rPr>
      </w:r>
      <w:r>
        <w:rPr>
          <w:rFonts w:ascii="Liberation Serif" w:hAnsi="Liberation Serif" w:cs="Liberation Serif"/>
          <w:b/>
          <w:bCs/>
          <w:u w:val="single"/>
        </w:rPr>
      </w:r>
    </w:p>
    <w:sectPr>
      <w:footnotePr/>
      <w:endnotePr/>
      <w:type w:val="nextPage"/>
      <w:pgSz w:w="11906" w:h="16838" w:orient="portrait"/>
      <w:pgMar w:top="851" w:right="851" w:bottom="851" w:left="1701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Courier New">
    <w:panose1 w:val="02070409020205020404"/>
  </w:font>
  <w:font w:name="Symbol">
    <w:panose1 w:val="05010000000000000000"/>
  </w:font>
  <w:font w:name="Calibri">
    <w:panose1 w:val="020F0502020204030204"/>
  </w:font>
  <w:font w:name="Wingdings">
    <w:panose1 w:val="05010000000000000000"/>
  </w:font>
  <w:font w:name="Liberation Sans">
    <w:panose1 w:val="020B0604020202020204"/>
  </w:font>
  <w:font w:name="Microsoft YaHei">
    <w:panose1 w:val="020B0503030403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778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433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15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87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93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1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03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53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473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99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59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6">
    <w:name w:val="Heading 1 Char"/>
    <w:basedOn w:val="693"/>
    <w:link w:val="684"/>
    <w:uiPriority w:val="9"/>
    <w:rPr>
      <w:rFonts w:ascii="Arial" w:hAnsi="Arial" w:eastAsia="Arial" w:cs="Arial"/>
      <w:sz w:val="40"/>
      <w:szCs w:val="40"/>
    </w:rPr>
  </w:style>
  <w:style w:type="character" w:styleId="667">
    <w:name w:val="Heading 2 Char"/>
    <w:basedOn w:val="693"/>
    <w:link w:val="685"/>
    <w:uiPriority w:val="9"/>
    <w:rPr>
      <w:rFonts w:ascii="Arial" w:hAnsi="Arial" w:eastAsia="Arial" w:cs="Arial"/>
      <w:sz w:val="34"/>
    </w:rPr>
  </w:style>
  <w:style w:type="character" w:styleId="668">
    <w:name w:val="Heading 3 Char"/>
    <w:basedOn w:val="693"/>
    <w:link w:val="686"/>
    <w:uiPriority w:val="9"/>
    <w:rPr>
      <w:rFonts w:ascii="Arial" w:hAnsi="Arial" w:eastAsia="Arial" w:cs="Arial"/>
      <w:sz w:val="30"/>
      <w:szCs w:val="30"/>
    </w:rPr>
  </w:style>
  <w:style w:type="character" w:styleId="669">
    <w:name w:val="Heading 4 Char"/>
    <w:basedOn w:val="693"/>
    <w:link w:val="687"/>
    <w:uiPriority w:val="9"/>
    <w:rPr>
      <w:rFonts w:ascii="Arial" w:hAnsi="Arial" w:eastAsia="Arial" w:cs="Arial"/>
      <w:b/>
      <w:bCs/>
      <w:sz w:val="26"/>
      <w:szCs w:val="26"/>
    </w:rPr>
  </w:style>
  <w:style w:type="character" w:styleId="670">
    <w:name w:val="Heading 5 Char"/>
    <w:basedOn w:val="693"/>
    <w:link w:val="688"/>
    <w:uiPriority w:val="9"/>
    <w:rPr>
      <w:rFonts w:ascii="Arial" w:hAnsi="Arial" w:eastAsia="Arial" w:cs="Arial"/>
      <w:b/>
      <w:bCs/>
      <w:sz w:val="24"/>
      <w:szCs w:val="24"/>
    </w:rPr>
  </w:style>
  <w:style w:type="character" w:styleId="671">
    <w:name w:val="Heading 6 Char"/>
    <w:basedOn w:val="693"/>
    <w:link w:val="689"/>
    <w:uiPriority w:val="9"/>
    <w:rPr>
      <w:rFonts w:ascii="Arial" w:hAnsi="Arial" w:eastAsia="Arial" w:cs="Arial"/>
      <w:b/>
      <w:bCs/>
      <w:sz w:val="22"/>
      <w:szCs w:val="22"/>
    </w:rPr>
  </w:style>
  <w:style w:type="character" w:styleId="672">
    <w:name w:val="Heading 7 Char"/>
    <w:basedOn w:val="693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8 Char"/>
    <w:basedOn w:val="693"/>
    <w:link w:val="691"/>
    <w:uiPriority w:val="9"/>
    <w:rPr>
      <w:rFonts w:ascii="Arial" w:hAnsi="Arial" w:eastAsia="Arial" w:cs="Arial"/>
      <w:i/>
      <w:iCs/>
      <w:sz w:val="22"/>
      <w:szCs w:val="22"/>
    </w:rPr>
  </w:style>
  <w:style w:type="character" w:styleId="674">
    <w:name w:val="Heading 9 Char"/>
    <w:basedOn w:val="693"/>
    <w:link w:val="692"/>
    <w:uiPriority w:val="9"/>
    <w:rPr>
      <w:rFonts w:ascii="Arial" w:hAnsi="Arial" w:eastAsia="Arial" w:cs="Arial"/>
      <w:i/>
      <w:iCs/>
      <w:sz w:val="21"/>
      <w:szCs w:val="21"/>
    </w:rPr>
  </w:style>
  <w:style w:type="character" w:styleId="675">
    <w:name w:val="Title Char"/>
    <w:basedOn w:val="693"/>
    <w:link w:val="707"/>
    <w:uiPriority w:val="10"/>
    <w:rPr>
      <w:sz w:val="48"/>
      <w:szCs w:val="48"/>
    </w:rPr>
  </w:style>
  <w:style w:type="character" w:styleId="676">
    <w:name w:val="Subtitle Char"/>
    <w:basedOn w:val="693"/>
    <w:link w:val="709"/>
    <w:uiPriority w:val="11"/>
    <w:rPr>
      <w:sz w:val="24"/>
      <w:szCs w:val="24"/>
    </w:rPr>
  </w:style>
  <w:style w:type="character" w:styleId="677">
    <w:name w:val="Quote Char"/>
    <w:link w:val="711"/>
    <w:uiPriority w:val="29"/>
    <w:rPr>
      <w:i/>
    </w:rPr>
  </w:style>
  <w:style w:type="character" w:styleId="678">
    <w:name w:val="Intense Quote Char"/>
    <w:link w:val="713"/>
    <w:uiPriority w:val="30"/>
    <w:rPr>
      <w:i/>
    </w:rPr>
  </w:style>
  <w:style w:type="character" w:styleId="679">
    <w:name w:val="Header Char"/>
    <w:basedOn w:val="693"/>
    <w:link w:val="715"/>
    <w:uiPriority w:val="99"/>
  </w:style>
  <w:style w:type="character" w:styleId="680">
    <w:name w:val="Caption Char"/>
    <w:basedOn w:val="867"/>
    <w:link w:val="717"/>
    <w:uiPriority w:val="99"/>
  </w:style>
  <w:style w:type="character" w:styleId="681">
    <w:name w:val="Footnote Text Char"/>
    <w:link w:val="847"/>
    <w:uiPriority w:val="99"/>
    <w:rPr>
      <w:sz w:val="18"/>
    </w:rPr>
  </w:style>
  <w:style w:type="character" w:styleId="682">
    <w:name w:val="Endnote Text Char"/>
    <w:link w:val="850"/>
    <w:uiPriority w:val="99"/>
    <w:rPr>
      <w:sz w:val="20"/>
    </w:rPr>
  </w:style>
  <w:style w:type="paragraph" w:styleId="683" w:default="1">
    <w:name w:val="Normal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84">
    <w:name w:val="Heading 1"/>
    <w:basedOn w:val="683"/>
    <w:next w:val="683"/>
    <w:link w:val="69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85">
    <w:name w:val="Heading 2"/>
    <w:basedOn w:val="683"/>
    <w:next w:val="683"/>
    <w:link w:val="69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6">
    <w:name w:val="Heading 3"/>
    <w:basedOn w:val="683"/>
    <w:next w:val="683"/>
    <w:link w:val="69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7">
    <w:name w:val="Heading 4"/>
    <w:basedOn w:val="683"/>
    <w:next w:val="683"/>
    <w:link w:val="6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683"/>
    <w:next w:val="683"/>
    <w:link w:val="70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89">
    <w:name w:val="Heading 6"/>
    <w:basedOn w:val="683"/>
    <w:next w:val="683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683"/>
    <w:next w:val="683"/>
    <w:link w:val="70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683"/>
    <w:next w:val="683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683"/>
    <w:next w:val="683"/>
    <w:link w:val="70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 w:default="1">
    <w:name w:val="Default Paragraph Font"/>
    <w:uiPriority w:val="1"/>
    <w:semiHidden/>
    <w:unhideWhenUsed/>
  </w:style>
  <w:style w:type="table" w:styleId="69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5" w:default="1">
    <w:name w:val="No List"/>
    <w:uiPriority w:val="99"/>
    <w:semiHidden/>
    <w:unhideWhenUsed/>
  </w:style>
  <w:style w:type="character" w:styleId="696" w:customStyle="1">
    <w:name w:val="Заголовок 1 Знак"/>
    <w:basedOn w:val="693"/>
    <w:link w:val="684"/>
    <w:uiPriority w:val="9"/>
    <w:rPr>
      <w:rFonts w:ascii="Arial" w:hAnsi="Arial" w:eastAsia="Arial" w:cs="Arial"/>
      <w:sz w:val="40"/>
      <w:szCs w:val="40"/>
    </w:rPr>
  </w:style>
  <w:style w:type="character" w:styleId="697" w:customStyle="1">
    <w:name w:val="Заголовок 2 Знак"/>
    <w:basedOn w:val="693"/>
    <w:link w:val="685"/>
    <w:uiPriority w:val="9"/>
    <w:rPr>
      <w:rFonts w:ascii="Arial" w:hAnsi="Arial" w:eastAsia="Arial" w:cs="Arial"/>
      <w:sz w:val="34"/>
    </w:rPr>
  </w:style>
  <w:style w:type="character" w:styleId="698" w:customStyle="1">
    <w:name w:val="Заголовок 3 Знак"/>
    <w:basedOn w:val="693"/>
    <w:link w:val="686"/>
    <w:uiPriority w:val="9"/>
    <w:rPr>
      <w:rFonts w:ascii="Arial" w:hAnsi="Arial" w:eastAsia="Arial" w:cs="Arial"/>
      <w:sz w:val="30"/>
      <w:szCs w:val="30"/>
    </w:rPr>
  </w:style>
  <w:style w:type="character" w:styleId="699" w:customStyle="1">
    <w:name w:val="Заголовок 4 Знак"/>
    <w:basedOn w:val="693"/>
    <w:link w:val="687"/>
    <w:uiPriority w:val="9"/>
    <w:rPr>
      <w:rFonts w:ascii="Arial" w:hAnsi="Arial" w:eastAsia="Arial" w:cs="Arial"/>
      <w:b/>
      <w:bCs/>
      <w:sz w:val="26"/>
      <w:szCs w:val="26"/>
    </w:rPr>
  </w:style>
  <w:style w:type="character" w:styleId="700" w:customStyle="1">
    <w:name w:val="Заголовок 5 Знак"/>
    <w:basedOn w:val="693"/>
    <w:link w:val="688"/>
    <w:uiPriority w:val="9"/>
    <w:rPr>
      <w:rFonts w:ascii="Arial" w:hAnsi="Arial" w:eastAsia="Arial" w:cs="Arial"/>
      <w:b/>
      <w:bCs/>
      <w:sz w:val="24"/>
      <w:szCs w:val="24"/>
    </w:rPr>
  </w:style>
  <w:style w:type="character" w:styleId="701" w:customStyle="1">
    <w:name w:val="Заголовок 6 Знак"/>
    <w:basedOn w:val="693"/>
    <w:link w:val="689"/>
    <w:uiPriority w:val="9"/>
    <w:rPr>
      <w:rFonts w:ascii="Arial" w:hAnsi="Arial" w:eastAsia="Arial" w:cs="Arial"/>
      <w:b/>
      <w:bCs/>
      <w:sz w:val="22"/>
      <w:szCs w:val="22"/>
    </w:rPr>
  </w:style>
  <w:style w:type="character" w:styleId="702" w:customStyle="1">
    <w:name w:val="Заголовок 7 Знак"/>
    <w:basedOn w:val="693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3" w:customStyle="1">
    <w:name w:val="Заголовок 8 Знак"/>
    <w:basedOn w:val="693"/>
    <w:link w:val="691"/>
    <w:uiPriority w:val="9"/>
    <w:rPr>
      <w:rFonts w:ascii="Arial" w:hAnsi="Arial" w:eastAsia="Arial" w:cs="Arial"/>
      <w:i/>
      <w:iCs/>
      <w:sz w:val="22"/>
      <w:szCs w:val="22"/>
    </w:rPr>
  </w:style>
  <w:style w:type="character" w:styleId="704" w:customStyle="1">
    <w:name w:val="Заголовок 9 Знак"/>
    <w:basedOn w:val="693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705">
    <w:name w:val="List Paragraph"/>
    <w:basedOn w:val="683"/>
    <w:uiPriority w:val="34"/>
    <w:qFormat/>
    <w:pPr>
      <w:contextualSpacing/>
      <w:ind w:left="720"/>
    </w:pPr>
  </w:style>
  <w:style w:type="paragraph" w:styleId="706">
    <w:name w:val="No Spacing"/>
    <w:uiPriority w:val="1"/>
    <w:qFormat/>
  </w:style>
  <w:style w:type="paragraph" w:styleId="707">
    <w:name w:val="Title"/>
    <w:basedOn w:val="683"/>
    <w:next w:val="683"/>
    <w:link w:val="70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8" w:customStyle="1">
    <w:name w:val="Название Знак"/>
    <w:basedOn w:val="693"/>
    <w:link w:val="707"/>
    <w:uiPriority w:val="10"/>
    <w:rPr>
      <w:sz w:val="48"/>
      <w:szCs w:val="48"/>
    </w:rPr>
  </w:style>
  <w:style w:type="paragraph" w:styleId="709">
    <w:name w:val="Subtitle"/>
    <w:basedOn w:val="683"/>
    <w:next w:val="683"/>
    <w:link w:val="710"/>
    <w:uiPriority w:val="11"/>
    <w:qFormat/>
    <w:pPr>
      <w:spacing w:before="200" w:after="200"/>
    </w:pPr>
  </w:style>
  <w:style w:type="character" w:styleId="710" w:customStyle="1">
    <w:name w:val="Подзаголовок Знак"/>
    <w:basedOn w:val="693"/>
    <w:link w:val="709"/>
    <w:uiPriority w:val="11"/>
    <w:rPr>
      <w:sz w:val="24"/>
      <w:szCs w:val="24"/>
    </w:rPr>
  </w:style>
  <w:style w:type="paragraph" w:styleId="711">
    <w:name w:val="Quote"/>
    <w:basedOn w:val="683"/>
    <w:next w:val="683"/>
    <w:link w:val="712"/>
    <w:uiPriority w:val="29"/>
    <w:qFormat/>
    <w:pPr>
      <w:ind w:left="720" w:right="720"/>
    </w:pPr>
    <w:rPr>
      <w:i/>
    </w:rPr>
  </w:style>
  <w:style w:type="character" w:styleId="712" w:customStyle="1">
    <w:name w:val="Цитата 2 Знак"/>
    <w:link w:val="711"/>
    <w:uiPriority w:val="29"/>
    <w:rPr>
      <w:i/>
    </w:rPr>
  </w:style>
  <w:style w:type="paragraph" w:styleId="713">
    <w:name w:val="Intense Quote"/>
    <w:basedOn w:val="683"/>
    <w:next w:val="683"/>
    <w:link w:val="71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4" w:customStyle="1">
    <w:name w:val="Выделенная цитата Знак"/>
    <w:link w:val="713"/>
    <w:uiPriority w:val="30"/>
    <w:rPr>
      <w:i/>
    </w:rPr>
  </w:style>
  <w:style w:type="paragraph" w:styleId="715">
    <w:name w:val="Header"/>
    <w:basedOn w:val="683"/>
    <w:link w:val="71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16" w:customStyle="1">
    <w:name w:val="Верхний колонтитул Знак"/>
    <w:basedOn w:val="693"/>
    <w:link w:val="715"/>
    <w:uiPriority w:val="99"/>
  </w:style>
  <w:style w:type="paragraph" w:styleId="717">
    <w:name w:val="Footer"/>
    <w:basedOn w:val="683"/>
    <w:link w:val="719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18" w:customStyle="1">
    <w:name w:val="Footer Char"/>
    <w:basedOn w:val="693"/>
    <w:uiPriority w:val="99"/>
  </w:style>
  <w:style w:type="character" w:styleId="719" w:customStyle="1">
    <w:name w:val="Нижний колонтитул Знак"/>
    <w:link w:val="717"/>
    <w:uiPriority w:val="99"/>
  </w:style>
  <w:style w:type="table" w:styleId="720">
    <w:name w:val="Table Grid"/>
    <w:basedOn w:val="694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21" w:customStyle="1">
    <w:name w:val="Table Grid Light"/>
    <w:basedOn w:val="69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2" w:customStyle="1">
    <w:name w:val="Plain Table 1"/>
    <w:basedOn w:val="69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 w:customStyle="1">
    <w:name w:val="Plain Table 2"/>
    <w:basedOn w:val="694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 w:customStyle="1">
    <w:name w:val="Plain Table 3"/>
    <w:basedOn w:val="69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 w:customStyle="1">
    <w:name w:val="Plain Table 4"/>
    <w:basedOn w:val="69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Plain Table 5"/>
    <w:basedOn w:val="69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1 Light"/>
    <w:basedOn w:val="694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1"/>
    <w:basedOn w:val="694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2"/>
    <w:basedOn w:val="694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3"/>
    <w:basedOn w:val="694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4"/>
    <w:basedOn w:val="69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5"/>
    <w:basedOn w:val="694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6"/>
    <w:basedOn w:val="694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2"/>
    <w:basedOn w:val="69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1"/>
    <w:basedOn w:val="694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2"/>
    <w:basedOn w:val="694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3"/>
    <w:basedOn w:val="694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4"/>
    <w:basedOn w:val="69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5"/>
    <w:basedOn w:val="694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6"/>
    <w:basedOn w:val="694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"/>
    <w:basedOn w:val="69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1"/>
    <w:basedOn w:val="694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2"/>
    <w:basedOn w:val="694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3"/>
    <w:basedOn w:val="694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4"/>
    <w:basedOn w:val="69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5"/>
    <w:basedOn w:val="694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6"/>
    <w:basedOn w:val="694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4"/>
    <w:basedOn w:val="69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 w:customStyle="1">
    <w:name w:val="Grid Table 4 - Accent 1"/>
    <w:basedOn w:val="694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50" w:customStyle="1">
    <w:name w:val="Grid Table 4 - Accent 2"/>
    <w:basedOn w:val="694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51" w:customStyle="1">
    <w:name w:val="Grid Table 4 - Accent 3"/>
    <w:basedOn w:val="694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52" w:customStyle="1">
    <w:name w:val="Grid Table 4 - Accent 4"/>
    <w:basedOn w:val="694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53" w:customStyle="1">
    <w:name w:val="Grid Table 4 - Accent 5"/>
    <w:basedOn w:val="694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54" w:customStyle="1">
    <w:name w:val="Grid Table 4 - Accent 6"/>
    <w:basedOn w:val="694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55" w:customStyle="1">
    <w:name w:val="Grid Table 5 Dark"/>
    <w:basedOn w:val="69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- Accent 1"/>
    <w:basedOn w:val="69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 - Accent 2"/>
    <w:basedOn w:val="69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 - Accent 3"/>
    <w:basedOn w:val="69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- Accent 4"/>
    <w:basedOn w:val="69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 - Accent 5"/>
    <w:basedOn w:val="69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 - Accent 6"/>
    <w:basedOn w:val="69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6 Colorful"/>
    <w:basedOn w:val="694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3" w:customStyle="1">
    <w:name w:val="Grid Table 6 Colorful - Accent 1"/>
    <w:basedOn w:val="694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64" w:customStyle="1">
    <w:name w:val="Grid Table 6 Colorful - Accent 2"/>
    <w:basedOn w:val="694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65" w:customStyle="1">
    <w:name w:val="Grid Table 6 Colorful - Accent 3"/>
    <w:basedOn w:val="694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66" w:customStyle="1">
    <w:name w:val="Grid Table 6 Colorful - Accent 4"/>
    <w:basedOn w:val="69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67" w:customStyle="1">
    <w:name w:val="Grid Table 6 Colorful - Accent 5"/>
    <w:basedOn w:val="694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8" w:customStyle="1">
    <w:name w:val="Grid Table 6 Colorful - Accent 6"/>
    <w:basedOn w:val="694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9" w:customStyle="1">
    <w:name w:val="Grid Table 7 Colorful"/>
    <w:basedOn w:val="694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7 Colorful - Accent 1"/>
    <w:basedOn w:val="694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7 Colorful - Accent 2"/>
    <w:basedOn w:val="694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7 Colorful - Accent 3"/>
    <w:basedOn w:val="694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7 Colorful - Accent 4"/>
    <w:basedOn w:val="694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7 Colorful - Accent 5"/>
    <w:basedOn w:val="694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6"/>
    <w:basedOn w:val="694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"/>
    <w:basedOn w:val="694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1"/>
    <w:basedOn w:val="694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2"/>
    <w:basedOn w:val="694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3"/>
    <w:basedOn w:val="694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4"/>
    <w:basedOn w:val="694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5"/>
    <w:basedOn w:val="694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6"/>
    <w:basedOn w:val="694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2"/>
    <w:basedOn w:val="694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1"/>
    <w:basedOn w:val="694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2"/>
    <w:basedOn w:val="694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3"/>
    <w:basedOn w:val="694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4"/>
    <w:basedOn w:val="694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5"/>
    <w:basedOn w:val="694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6"/>
    <w:basedOn w:val="694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90" w:customStyle="1">
    <w:name w:val="List Table 3"/>
    <w:basedOn w:val="69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1"/>
    <w:basedOn w:val="694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2"/>
    <w:basedOn w:val="694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3"/>
    <w:basedOn w:val="694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4"/>
    <w:basedOn w:val="69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5"/>
    <w:basedOn w:val="694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6"/>
    <w:basedOn w:val="694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"/>
    <w:basedOn w:val="69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1"/>
    <w:basedOn w:val="694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2"/>
    <w:basedOn w:val="694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3"/>
    <w:basedOn w:val="694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4"/>
    <w:basedOn w:val="694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5"/>
    <w:basedOn w:val="694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6"/>
    <w:basedOn w:val="694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5 Dark"/>
    <w:basedOn w:val="694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1"/>
    <w:basedOn w:val="694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2"/>
    <w:basedOn w:val="694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3"/>
    <w:basedOn w:val="694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4"/>
    <w:basedOn w:val="694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5"/>
    <w:basedOn w:val="694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6"/>
    <w:basedOn w:val="694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6 Colorful"/>
    <w:basedOn w:val="694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2" w:customStyle="1">
    <w:name w:val="List Table 6 Colorful - Accent 1"/>
    <w:basedOn w:val="694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13" w:customStyle="1">
    <w:name w:val="List Table 6 Colorful - Accent 2"/>
    <w:basedOn w:val="694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14" w:customStyle="1">
    <w:name w:val="List Table 6 Colorful - Accent 3"/>
    <w:basedOn w:val="694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15" w:customStyle="1">
    <w:name w:val="List Table 6 Colorful - Accent 4"/>
    <w:basedOn w:val="694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16" w:customStyle="1">
    <w:name w:val="List Table 6 Colorful - Accent 5"/>
    <w:basedOn w:val="694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17" w:customStyle="1">
    <w:name w:val="List Table 6 Colorful - Accent 6"/>
    <w:basedOn w:val="694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18" w:customStyle="1">
    <w:name w:val="List Table 7 Colorful"/>
    <w:basedOn w:val="694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7 Colorful - Accent 1"/>
    <w:basedOn w:val="694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7 Colorful - Accent 2"/>
    <w:basedOn w:val="694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7 Colorful - Accent 3"/>
    <w:basedOn w:val="694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7 Colorful - Accent 4"/>
    <w:basedOn w:val="694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7 Colorful - Accent 5"/>
    <w:basedOn w:val="694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6"/>
    <w:basedOn w:val="694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ned - Accent"/>
    <w:basedOn w:val="69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6" w:customStyle="1">
    <w:name w:val="Lined - Accent 1"/>
    <w:basedOn w:val="69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7" w:customStyle="1">
    <w:name w:val="Lined - Accent 2"/>
    <w:basedOn w:val="69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8" w:customStyle="1">
    <w:name w:val="Lined - Accent 3"/>
    <w:basedOn w:val="69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9" w:customStyle="1">
    <w:name w:val="Lined - Accent 4"/>
    <w:basedOn w:val="69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0" w:customStyle="1">
    <w:name w:val="Lined - Accent 5"/>
    <w:basedOn w:val="69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1" w:customStyle="1">
    <w:name w:val="Lined - Accent 6"/>
    <w:basedOn w:val="69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2" w:customStyle="1">
    <w:name w:val="Bordered &amp; Lined - Accent"/>
    <w:basedOn w:val="69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3" w:customStyle="1">
    <w:name w:val="Bordered &amp; Lined - Accent 1"/>
    <w:basedOn w:val="69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4" w:customStyle="1">
    <w:name w:val="Bordered &amp; Lined - Accent 2"/>
    <w:basedOn w:val="69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5" w:customStyle="1">
    <w:name w:val="Bordered &amp; Lined - Accent 3"/>
    <w:basedOn w:val="69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6" w:customStyle="1">
    <w:name w:val="Bordered &amp; Lined - Accent 4"/>
    <w:basedOn w:val="69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7" w:customStyle="1">
    <w:name w:val="Bordered &amp; Lined - Accent 5"/>
    <w:basedOn w:val="69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8" w:customStyle="1">
    <w:name w:val="Bordered &amp; Lined - Accent 6"/>
    <w:basedOn w:val="69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9" w:customStyle="1">
    <w:name w:val="Bordered"/>
    <w:basedOn w:val="694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0" w:customStyle="1">
    <w:name w:val="Bordered - Accent 1"/>
    <w:basedOn w:val="694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41" w:customStyle="1">
    <w:name w:val="Bordered - Accent 2"/>
    <w:basedOn w:val="694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42" w:customStyle="1">
    <w:name w:val="Bordered - Accent 3"/>
    <w:basedOn w:val="694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43" w:customStyle="1">
    <w:name w:val="Bordered - Accent 4"/>
    <w:basedOn w:val="69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44" w:customStyle="1">
    <w:name w:val="Bordered - Accent 5"/>
    <w:basedOn w:val="694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45" w:customStyle="1">
    <w:name w:val="Bordered - Accent 6"/>
    <w:basedOn w:val="694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46">
    <w:name w:val="Hyperlink"/>
    <w:uiPriority w:val="99"/>
    <w:unhideWhenUsed/>
    <w:rPr>
      <w:color w:val="0563c1" w:themeColor="hyperlink"/>
      <w:u w:val="single"/>
    </w:rPr>
  </w:style>
  <w:style w:type="paragraph" w:styleId="847">
    <w:name w:val="footnote text"/>
    <w:basedOn w:val="683"/>
    <w:link w:val="848"/>
    <w:uiPriority w:val="99"/>
    <w:semiHidden/>
    <w:unhideWhenUsed/>
    <w:pPr>
      <w:spacing w:after="40"/>
    </w:pPr>
    <w:rPr>
      <w:sz w:val="18"/>
    </w:rPr>
  </w:style>
  <w:style w:type="character" w:styleId="848" w:customStyle="1">
    <w:name w:val="Текст сноски Знак"/>
    <w:link w:val="847"/>
    <w:uiPriority w:val="99"/>
    <w:rPr>
      <w:sz w:val="18"/>
    </w:rPr>
  </w:style>
  <w:style w:type="character" w:styleId="849">
    <w:name w:val="footnote reference"/>
    <w:basedOn w:val="693"/>
    <w:uiPriority w:val="99"/>
    <w:unhideWhenUsed/>
    <w:rPr>
      <w:vertAlign w:val="superscript"/>
    </w:rPr>
  </w:style>
  <w:style w:type="paragraph" w:styleId="850">
    <w:name w:val="endnote text"/>
    <w:basedOn w:val="683"/>
    <w:link w:val="851"/>
    <w:uiPriority w:val="99"/>
    <w:semiHidden/>
    <w:unhideWhenUsed/>
    <w:rPr>
      <w:sz w:val="20"/>
    </w:rPr>
  </w:style>
  <w:style w:type="character" w:styleId="851" w:customStyle="1">
    <w:name w:val="Текст концевой сноски Знак"/>
    <w:link w:val="850"/>
    <w:uiPriority w:val="99"/>
    <w:rPr>
      <w:sz w:val="20"/>
    </w:rPr>
  </w:style>
  <w:style w:type="character" w:styleId="852">
    <w:name w:val="endnote reference"/>
    <w:basedOn w:val="693"/>
    <w:uiPriority w:val="99"/>
    <w:semiHidden/>
    <w:unhideWhenUsed/>
    <w:rPr>
      <w:vertAlign w:val="superscript"/>
    </w:rPr>
  </w:style>
  <w:style w:type="paragraph" w:styleId="853">
    <w:name w:val="toc 1"/>
    <w:basedOn w:val="683"/>
    <w:next w:val="683"/>
    <w:uiPriority w:val="39"/>
    <w:unhideWhenUsed/>
    <w:pPr>
      <w:spacing w:after="57"/>
    </w:pPr>
  </w:style>
  <w:style w:type="paragraph" w:styleId="854">
    <w:name w:val="toc 2"/>
    <w:basedOn w:val="683"/>
    <w:next w:val="683"/>
    <w:uiPriority w:val="39"/>
    <w:unhideWhenUsed/>
    <w:pPr>
      <w:ind w:left="283"/>
      <w:spacing w:after="57"/>
    </w:pPr>
  </w:style>
  <w:style w:type="paragraph" w:styleId="855">
    <w:name w:val="toc 3"/>
    <w:basedOn w:val="683"/>
    <w:next w:val="683"/>
    <w:uiPriority w:val="39"/>
    <w:unhideWhenUsed/>
    <w:pPr>
      <w:ind w:left="567"/>
      <w:spacing w:after="57"/>
    </w:pPr>
  </w:style>
  <w:style w:type="paragraph" w:styleId="856">
    <w:name w:val="toc 4"/>
    <w:basedOn w:val="683"/>
    <w:next w:val="683"/>
    <w:uiPriority w:val="39"/>
    <w:unhideWhenUsed/>
    <w:pPr>
      <w:ind w:left="850"/>
      <w:spacing w:after="57"/>
    </w:pPr>
  </w:style>
  <w:style w:type="paragraph" w:styleId="857">
    <w:name w:val="toc 5"/>
    <w:basedOn w:val="683"/>
    <w:next w:val="683"/>
    <w:uiPriority w:val="39"/>
    <w:unhideWhenUsed/>
    <w:pPr>
      <w:ind w:left="1134"/>
      <w:spacing w:after="57"/>
    </w:pPr>
  </w:style>
  <w:style w:type="paragraph" w:styleId="858">
    <w:name w:val="toc 6"/>
    <w:basedOn w:val="683"/>
    <w:next w:val="683"/>
    <w:uiPriority w:val="39"/>
    <w:unhideWhenUsed/>
    <w:pPr>
      <w:ind w:left="1417"/>
      <w:spacing w:after="57"/>
    </w:pPr>
  </w:style>
  <w:style w:type="paragraph" w:styleId="859">
    <w:name w:val="toc 7"/>
    <w:basedOn w:val="683"/>
    <w:next w:val="683"/>
    <w:uiPriority w:val="39"/>
    <w:unhideWhenUsed/>
    <w:pPr>
      <w:ind w:left="1701"/>
      <w:spacing w:after="57"/>
    </w:pPr>
  </w:style>
  <w:style w:type="paragraph" w:styleId="860">
    <w:name w:val="toc 8"/>
    <w:basedOn w:val="683"/>
    <w:next w:val="683"/>
    <w:uiPriority w:val="39"/>
    <w:unhideWhenUsed/>
    <w:pPr>
      <w:ind w:left="1984"/>
      <w:spacing w:after="57"/>
    </w:pPr>
  </w:style>
  <w:style w:type="paragraph" w:styleId="861">
    <w:name w:val="toc 9"/>
    <w:basedOn w:val="683"/>
    <w:next w:val="683"/>
    <w:uiPriority w:val="39"/>
    <w:unhideWhenUsed/>
    <w:pPr>
      <w:ind w:left="2268"/>
      <w:spacing w:after="57"/>
    </w:pPr>
  </w:style>
  <w:style w:type="paragraph" w:styleId="862">
    <w:name w:val="TOC Heading"/>
    <w:uiPriority w:val="39"/>
    <w:unhideWhenUsed/>
  </w:style>
  <w:style w:type="paragraph" w:styleId="863">
    <w:name w:val="table of figures"/>
    <w:basedOn w:val="683"/>
    <w:next w:val="683"/>
    <w:uiPriority w:val="99"/>
    <w:unhideWhenUsed/>
  </w:style>
  <w:style w:type="paragraph" w:styleId="864" w:customStyle="1">
    <w:name w:val="Заголовок"/>
    <w:basedOn w:val="683"/>
    <w:next w:val="865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865">
    <w:name w:val="Body Text"/>
    <w:basedOn w:val="683"/>
    <w:pPr>
      <w:spacing w:after="140" w:line="276" w:lineRule="auto"/>
    </w:pPr>
  </w:style>
  <w:style w:type="paragraph" w:styleId="866">
    <w:name w:val="List"/>
    <w:basedOn w:val="865"/>
    <w:rPr>
      <w:rFonts w:cs="Arial"/>
    </w:rPr>
  </w:style>
  <w:style w:type="paragraph" w:styleId="867">
    <w:name w:val="Caption"/>
    <w:basedOn w:val="683"/>
    <w:qFormat/>
    <w:pPr>
      <w:spacing w:before="120" w:after="120"/>
      <w:suppressLineNumbers/>
    </w:pPr>
    <w:rPr>
      <w:rFonts w:cs="Arial"/>
      <w:i/>
      <w:iCs/>
    </w:rPr>
  </w:style>
  <w:style w:type="paragraph" w:styleId="868">
    <w:name w:val="index heading"/>
    <w:basedOn w:val="683"/>
    <w:qFormat/>
    <w:pPr>
      <w:suppressLineNumbers/>
    </w:pPr>
    <w:rPr>
      <w:rFonts w:cs="Arial"/>
    </w:rPr>
  </w:style>
  <w:style w:type="paragraph" w:styleId="869" w:customStyle="1">
    <w:name w:val="Заголовок (user)"/>
    <w:basedOn w:val="683"/>
    <w:next w:val="865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870" w:customStyle="1">
    <w:name w:val="Указатель (user)"/>
    <w:basedOn w:val="683"/>
    <w:qFormat/>
    <w:pPr>
      <w:suppressLineNumbers/>
    </w:pPr>
    <w:rPr>
      <w:rFonts w:cs="Arial"/>
    </w:rPr>
  </w:style>
  <w:style w:type="paragraph" w:styleId="871" w:customStyle="1">
    <w:name w:val="Содержимое таблицы (user)"/>
    <w:basedOn w:val="683"/>
    <w:qFormat/>
    <w:pPr>
      <w:widowControl w:val="off"/>
      <w:suppressLineNumbers/>
    </w:pPr>
  </w:style>
  <w:style w:type="paragraph" w:styleId="872" w:customStyle="1">
    <w:name w:val="Заголовок таблицы (user)"/>
    <w:basedOn w:val="871"/>
    <w:qFormat/>
    <w:pPr>
      <w:jc w:val="center"/>
    </w:pPr>
    <w:rPr>
      <w:b/>
      <w:bCs/>
    </w:rPr>
  </w:style>
  <w:style w:type="numbering" w:styleId="873" w:customStyle="1">
    <w:name w:val="Без списка (user)"/>
    <w:uiPriority w:val="99"/>
    <w:semiHidden/>
    <w:unhideWhenUsed/>
    <w:qFormat/>
  </w:style>
  <w:style w:type="paragraph" w:styleId="874" w:customStyle="1">
    <w:name w:val="Style7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Calibri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ONLYOFFICE/7.4.1.36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 1 korp</dc:creator>
  <dc:language>ru-RU</dc:language>
  <cp:revision>12</cp:revision>
  <dcterms:created xsi:type="dcterms:W3CDTF">2026-06-04T05:51:00Z</dcterms:created>
  <dcterms:modified xsi:type="dcterms:W3CDTF">2026-06-15T09:26:44Z</dcterms:modified>
</cp:coreProperties>
</file>