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FB5C" w14:textId="77777777" w:rsidR="00627C69" w:rsidRDefault="00952963">
      <w:pPr>
        <w:spacing w:before="240" w:after="240"/>
        <w:ind w:left="142" w:firstLine="70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ТЕХНИЧЕСКОЕ ЗАДАНИЕ</w:t>
      </w:r>
    </w:p>
    <w:p w14:paraId="715ED256" w14:textId="76C21A22" w:rsidR="00627C69" w:rsidRDefault="00952963">
      <w:pPr>
        <w:spacing w:before="240" w:after="240"/>
        <w:ind w:left="142" w:firstLine="700"/>
        <w:jc w:val="center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на оказание услуг по разработке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>дизайн-макетов стендов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для экспозиции </w:t>
      </w:r>
      <w:r>
        <w:rPr>
          <w:rFonts w:ascii="Times New Roman" w:eastAsia="Times New Roman" w:hAnsi="Times New Roman" w:cs="Times New Roman"/>
          <w:b/>
          <w:bCs/>
          <w:highlight w:val="white"/>
        </w:rPr>
        <w:t>«История заповедного человека» в п.</w:t>
      </w:r>
      <w:r w:rsidR="00313268">
        <w:rPr>
          <w:rFonts w:ascii="Times New Roman" w:eastAsia="Times New Roman" w:hAnsi="Times New Roman" w:cs="Times New Roman"/>
          <w:b/>
          <w:bCs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highlight w:val="white"/>
        </w:rPr>
        <w:t>Давша.</w:t>
      </w:r>
    </w:p>
    <w:p w14:paraId="5DB81CE2" w14:textId="77777777" w:rsidR="00627C69" w:rsidRPr="007756CB" w:rsidRDefault="00952963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Hlk230174182"/>
      <w:r w:rsidRPr="007756CB">
        <w:rPr>
          <w:rFonts w:ascii="Times New Roman" w:eastAsia="Times New Roman" w:hAnsi="Times New Roman" w:cs="Times New Roman"/>
          <w:b/>
          <w:bCs/>
          <w:lang w:eastAsia="ru-RU"/>
        </w:rPr>
        <w:t>1. Общие и исходные данные</w:t>
      </w:r>
    </w:p>
    <w:p w14:paraId="7B38FCD0" w14:textId="550803DD" w:rsidR="00627C69" w:rsidRPr="007756CB" w:rsidRDefault="00952963">
      <w:pPr>
        <w:spacing w:line="240" w:lineRule="auto"/>
        <w:jc w:val="both"/>
        <w:rPr>
          <w:rFonts w:ascii="Times New Roman" w:hAnsi="Times New Roman" w:cs="Times New Roman"/>
        </w:rPr>
      </w:pPr>
      <w:r w:rsidRPr="007756CB">
        <w:rPr>
          <w:rFonts w:ascii="Times New Roman" w:eastAsia="Times New Roman" w:hAnsi="Times New Roman" w:cs="Times New Roman"/>
          <w:b/>
          <w:bCs/>
          <w:lang w:eastAsia="ru-RU"/>
        </w:rPr>
        <w:t xml:space="preserve">1.1. Сроки выполнения работ: </w:t>
      </w:r>
      <w:r w:rsidRPr="007756CB">
        <w:rPr>
          <w:rFonts w:ascii="Times New Roman" w:eastAsia="Times New Roman" w:hAnsi="Times New Roman" w:cs="Times New Roman"/>
          <w:lang w:eastAsia="ru-RU"/>
        </w:rPr>
        <w:t xml:space="preserve">с даты заключения Контракта </w:t>
      </w:r>
      <w:bookmarkStart w:id="1" w:name="_Hlk231813110"/>
      <w:r w:rsidRPr="007756CB">
        <w:rPr>
          <w:rFonts w:ascii="Times New Roman" w:eastAsia="Times New Roman" w:hAnsi="Times New Roman" w:cs="Times New Roman"/>
          <w:lang w:eastAsia="ru-RU"/>
        </w:rPr>
        <w:t>до «</w:t>
      </w:r>
      <w:r w:rsidR="003B5888">
        <w:rPr>
          <w:rFonts w:ascii="Times New Roman" w:eastAsia="Times New Roman" w:hAnsi="Times New Roman" w:cs="Times New Roman"/>
          <w:lang w:val="ru-RU" w:eastAsia="ru-RU"/>
        </w:rPr>
        <w:t>01</w:t>
      </w:r>
      <w:r w:rsidRPr="007756CB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3B5888">
        <w:rPr>
          <w:rFonts w:ascii="Times New Roman" w:eastAsia="Times New Roman" w:hAnsi="Times New Roman" w:cs="Times New Roman"/>
          <w:lang w:val="ru-RU" w:eastAsia="ru-RU"/>
        </w:rPr>
        <w:t>сентября</w:t>
      </w:r>
      <w:r w:rsidRPr="007756CB">
        <w:rPr>
          <w:rFonts w:ascii="Times New Roman" w:eastAsia="Times New Roman" w:hAnsi="Times New Roman" w:cs="Times New Roman"/>
          <w:lang w:eastAsia="ru-RU"/>
        </w:rPr>
        <w:t xml:space="preserve"> 202</w:t>
      </w:r>
      <w:r w:rsidRPr="007756CB">
        <w:rPr>
          <w:rFonts w:ascii="Times New Roman" w:eastAsia="Times New Roman" w:hAnsi="Times New Roman" w:cs="Times New Roman"/>
          <w:lang w:val="ru-RU" w:eastAsia="ru-RU"/>
        </w:rPr>
        <w:t>6</w:t>
      </w:r>
      <w:r w:rsidRPr="007756CB">
        <w:rPr>
          <w:rFonts w:ascii="Times New Roman" w:eastAsia="Times New Roman" w:hAnsi="Times New Roman" w:cs="Times New Roman"/>
          <w:lang w:eastAsia="ru-RU"/>
        </w:rPr>
        <w:t xml:space="preserve"> года</w:t>
      </w:r>
      <w:bookmarkEnd w:id="1"/>
      <w:r w:rsidRPr="007756CB">
        <w:rPr>
          <w:rFonts w:ascii="Times New Roman" w:eastAsia="Times New Roman" w:hAnsi="Times New Roman" w:cs="Times New Roman"/>
          <w:lang w:eastAsia="ru-RU"/>
        </w:rPr>
        <w:t>.</w:t>
      </w:r>
    </w:p>
    <w:p w14:paraId="5447BB49" w14:textId="77777777" w:rsidR="00627C69" w:rsidRPr="007756CB" w:rsidRDefault="00952963">
      <w:pPr>
        <w:spacing w:line="240" w:lineRule="auto"/>
        <w:jc w:val="both"/>
        <w:rPr>
          <w:rFonts w:ascii="Times New Roman" w:hAnsi="Times New Roman" w:cs="Times New Roman"/>
        </w:rPr>
      </w:pPr>
      <w:r w:rsidRPr="007756CB">
        <w:rPr>
          <w:rFonts w:ascii="Times New Roman" w:eastAsia="Times New Roman" w:hAnsi="Times New Roman" w:cs="Times New Roman"/>
          <w:b/>
          <w:bCs/>
          <w:lang w:eastAsia="ru-RU"/>
        </w:rPr>
        <w:t>1.2. Количество дизайн макетов информационных стендов</w:t>
      </w:r>
      <w:r w:rsidRPr="007756CB">
        <w:rPr>
          <w:rFonts w:ascii="Times New Roman" w:eastAsia="Times New Roman" w:hAnsi="Times New Roman" w:cs="Times New Roman"/>
          <w:lang w:eastAsia="ru-RU"/>
        </w:rPr>
        <w:t xml:space="preserve"> должно соответствовать </w:t>
      </w:r>
      <w:r w:rsidRPr="007756CB">
        <w:rPr>
          <w:rFonts w:ascii="Times New Roman" w:eastAsia="Times New Roman" w:hAnsi="Times New Roman" w:cs="Times New Roman"/>
          <w:lang w:val="ru-RU" w:eastAsia="ru-RU"/>
        </w:rPr>
        <w:t xml:space="preserve">утвержденному </w:t>
      </w:r>
      <w:r w:rsidRPr="007756CB">
        <w:rPr>
          <w:rFonts w:ascii="Times New Roman" w:eastAsia="Times New Roman" w:hAnsi="Times New Roman" w:cs="Times New Roman"/>
        </w:rPr>
        <w:t>содержанию экспозиции и тематическому наполнению</w:t>
      </w:r>
      <w:r w:rsidRPr="007756CB">
        <w:rPr>
          <w:rFonts w:ascii="Times New Roman" w:eastAsia="Times New Roman" w:hAnsi="Times New Roman" w:cs="Times New Roman"/>
          <w:lang w:val="ru-RU"/>
        </w:rPr>
        <w:t xml:space="preserve"> при </w:t>
      </w:r>
      <w:r w:rsidRPr="007756CB">
        <w:rPr>
          <w:rFonts w:ascii="Times New Roman" w:eastAsia="Times New Roman" w:hAnsi="Times New Roman" w:cs="Times New Roman"/>
        </w:rPr>
        <w:t xml:space="preserve">разработке </w:t>
      </w:r>
      <w:r w:rsidRPr="007756CB">
        <w:rPr>
          <w:rFonts w:ascii="Times New Roman" w:eastAsia="Times New Roman" w:hAnsi="Times New Roman" w:cs="Times New Roman"/>
          <w:lang w:val="ru-RU"/>
        </w:rPr>
        <w:t>дизайн-макетов</w:t>
      </w:r>
      <w:r w:rsidRPr="007756CB">
        <w:rPr>
          <w:rFonts w:ascii="Times New Roman" w:eastAsia="Times New Roman" w:hAnsi="Times New Roman" w:cs="Times New Roman"/>
          <w:lang w:val="ru-RU" w:eastAsia="ru-RU"/>
        </w:rPr>
        <w:t xml:space="preserve"> (Приложение №2) и согласовывается с Заказчиком в процессе оказания услуг.</w:t>
      </w:r>
    </w:p>
    <w:p w14:paraId="5EE8C5F2" w14:textId="77777777" w:rsidR="00627C69" w:rsidRPr="007756CB" w:rsidRDefault="00952963">
      <w:pPr>
        <w:spacing w:line="240" w:lineRule="auto"/>
        <w:jc w:val="both"/>
        <w:rPr>
          <w:rFonts w:ascii="Times New Roman" w:hAnsi="Times New Roman" w:cs="Times New Roman"/>
        </w:rPr>
      </w:pPr>
      <w:r w:rsidRPr="007756CB">
        <w:rPr>
          <w:rFonts w:ascii="Times New Roman" w:eastAsia="Times New Roman" w:hAnsi="Times New Roman" w:cs="Times New Roman"/>
          <w:b/>
          <w:bCs/>
          <w:lang w:eastAsia="ru-RU"/>
        </w:rPr>
        <w:t xml:space="preserve">1.4. Место оказания </w:t>
      </w:r>
      <w:proofErr w:type="gramStart"/>
      <w:r w:rsidRPr="007756CB">
        <w:rPr>
          <w:rFonts w:ascii="Times New Roman" w:eastAsia="Times New Roman" w:hAnsi="Times New Roman" w:cs="Times New Roman"/>
          <w:b/>
          <w:bCs/>
          <w:lang w:eastAsia="ru-RU"/>
        </w:rPr>
        <w:t xml:space="preserve">услуг:  </w:t>
      </w:r>
      <w:r w:rsidRPr="007756CB">
        <w:rPr>
          <w:rFonts w:ascii="Times New Roman" w:eastAsia="Times New Roman" w:hAnsi="Times New Roman" w:cs="Times New Roman"/>
          <w:lang w:eastAsia="ru-RU"/>
        </w:rPr>
        <w:t>Работы</w:t>
      </w:r>
      <w:proofErr w:type="gramEnd"/>
      <w:r w:rsidRPr="007756CB">
        <w:rPr>
          <w:rFonts w:ascii="Times New Roman" w:eastAsia="Times New Roman" w:hAnsi="Times New Roman" w:cs="Times New Roman"/>
          <w:lang w:eastAsia="ru-RU"/>
        </w:rPr>
        <w:t xml:space="preserve"> выполняются по месту нахождения Исполнителя</w:t>
      </w:r>
      <w:r w:rsidRPr="007756CB">
        <w:rPr>
          <w:rFonts w:ascii="Times New Roman" w:eastAsia="Times New Roman" w:hAnsi="Times New Roman" w:cs="Times New Roman"/>
          <w:lang w:val="ru-RU" w:eastAsia="ru-RU"/>
        </w:rPr>
        <w:t>.</w:t>
      </w:r>
    </w:p>
    <w:p w14:paraId="22FEBA5E" w14:textId="77777777" w:rsidR="00627C69" w:rsidRPr="007756CB" w:rsidRDefault="0095296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7756CB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2. Этапы выполнения работ: </w:t>
      </w:r>
    </w:p>
    <w:p w14:paraId="21407FBE" w14:textId="77777777" w:rsidR="00627C69" w:rsidRPr="007756CB" w:rsidRDefault="0095296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7756CB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2.1 Разработка дизайн-макетов стендов для экспозиции «История заповедного человека» в </w:t>
      </w:r>
      <w:proofErr w:type="spellStart"/>
      <w:r w:rsidRPr="007756CB">
        <w:rPr>
          <w:rFonts w:ascii="Times New Roman" w:eastAsia="Times New Roman" w:hAnsi="Times New Roman" w:cs="Times New Roman"/>
          <w:b/>
          <w:bCs/>
          <w:lang w:val="ru-RU" w:eastAsia="ru-RU"/>
        </w:rPr>
        <w:t>п.Давша</w:t>
      </w:r>
      <w:proofErr w:type="spellEnd"/>
      <w:r w:rsidRPr="007756CB">
        <w:rPr>
          <w:rFonts w:ascii="Times New Roman" w:eastAsia="Times New Roman" w:hAnsi="Times New Roman" w:cs="Times New Roman"/>
          <w:b/>
          <w:bCs/>
          <w:lang w:val="ru-RU" w:eastAsia="ru-RU"/>
        </w:rPr>
        <w:t>.</w:t>
      </w:r>
      <w:bookmarkEnd w:id="0"/>
    </w:p>
    <w:p w14:paraId="42715C76" w14:textId="77777777" w:rsidR="00627C69" w:rsidRPr="007756CB" w:rsidRDefault="00627C6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1F4FCCD" w14:textId="77777777" w:rsidR="00627C69" w:rsidRPr="007756CB" w:rsidRDefault="00952963">
      <w:pPr>
        <w:pStyle w:val="af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7756CB">
        <w:rPr>
          <w:rFonts w:ascii="Times New Roman" w:eastAsia="Times New Roman" w:hAnsi="Times New Roman" w:cs="Times New Roman"/>
          <w:color w:val="000000"/>
        </w:rPr>
        <w:t>Анализ и переработка материала, предоставленного Заказчиком, согласно тематико-экспозиционного плана;</w:t>
      </w:r>
    </w:p>
    <w:p w14:paraId="7E930774" w14:textId="77777777" w:rsidR="00627C69" w:rsidRPr="007756CB" w:rsidRDefault="00952963">
      <w:pPr>
        <w:pStyle w:val="af8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7756CB">
        <w:rPr>
          <w:color w:val="000000"/>
          <w:sz w:val="22"/>
          <w:szCs w:val="22"/>
          <w:shd w:val="clear" w:color="auto" w:fill="FFFFFF"/>
        </w:rPr>
        <w:t>Разработка дизайн-макетов стендов, объектов интерактивов и крупногабаритных информационных макетов в соответствии с утвержденным ТЭП и дизайн-кодом, на основании разработанного контента;</w:t>
      </w:r>
    </w:p>
    <w:p w14:paraId="6991FC2D" w14:textId="77777777" w:rsidR="00627C69" w:rsidRPr="007756CB" w:rsidRDefault="00952963">
      <w:pPr>
        <w:pStyle w:val="af8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756CB">
        <w:rPr>
          <w:color w:val="000000"/>
          <w:sz w:val="22"/>
          <w:szCs w:val="22"/>
          <w:shd w:val="clear" w:color="auto" w:fill="FFFFFF"/>
        </w:rPr>
        <w:t xml:space="preserve">Подборка, приобретение профессиональных фотоизображений и графических изображений, а также необходимой шрифтовой гарнитуры. Ответственность за соблюдение авторских прав несет Исполнитель, если материалы не были предоставлены Заказчиком. По окончанию работ </w:t>
      </w:r>
      <w:proofErr w:type="spellStart"/>
      <w:r w:rsidRPr="007756CB">
        <w:rPr>
          <w:color w:val="000000"/>
          <w:sz w:val="22"/>
          <w:szCs w:val="22"/>
          <w:shd w:val="clear" w:color="auto" w:fill="FFFFFF"/>
        </w:rPr>
        <w:t>неэксклюзивные</w:t>
      </w:r>
      <w:proofErr w:type="spellEnd"/>
      <w:r w:rsidRPr="007756CB">
        <w:rPr>
          <w:color w:val="000000"/>
          <w:sz w:val="22"/>
          <w:szCs w:val="22"/>
          <w:shd w:val="clear" w:color="auto" w:fill="FFFFFF"/>
        </w:rPr>
        <w:t xml:space="preserve"> авторские права на </w:t>
      </w:r>
      <w:proofErr w:type="spellStart"/>
      <w:r w:rsidRPr="007756CB">
        <w:rPr>
          <w:color w:val="000000"/>
          <w:sz w:val="22"/>
          <w:szCs w:val="22"/>
          <w:shd w:val="clear" w:color="auto" w:fill="FFFFFF"/>
        </w:rPr>
        <w:t>фотоконтент</w:t>
      </w:r>
      <w:proofErr w:type="spellEnd"/>
      <w:r w:rsidRPr="007756CB">
        <w:rPr>
          <w:color w:val="000000"/>
          <w:sz w:val="22"/>
          <w:szCs w:val="22"/>
          <w:shd w:val="clear" w:color="auto" w:fill="FFFFFF"/>
        </w:rPr>
        <w:t xml:space="preserve"> передаются Заказчику.</w:t>
      </w:r>
    </w:p>
    <w:p w14:paraId="2084411C" w14:textId="77777777" w:rsidR="00627C69" w:rsidRPr="007756CB" w:rsidRDefault="00952963">
      <w:pPr>
        <w:pStyle w:val="af8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7756CB">
        <w:rPr>
          <w:color w:val="000000"/>
          <w:sz w:val="22"/>
          <w:szCs w:val="22"/>
          <w:shd w:val="clear" w:color="auto" w:fill="FFFFFF"/>
        </w:rPr>
        <w:t>Подборка фото, графических изображений и создание шаблонов в едином художественно-стилевом решении экспозиционного комплекса для верстки мультимедийного контента.</w:t>
      </w:r>
    </w:p>
    <w:p w14:paraId="41A85ECE" w14:textId="77777777" w:rsidR="00627C69" w:rsidRPr="007756CB" w:rsidRDefault="00952963">
      <w:pPr>
        <w:pStyle w:val="af8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7756CB">
        <w:rPr>
          <w:color w:val="000000"/>
          <w:sz w:val="22"/>
          <w:szCs w:val="22"/>
          <w:shd w:val="clear" w:color="auto" w:fill="FFFFFF"/>
        </w:rPr>
        <w:t>Утверждение дизайн-макетов информационных стендов, объектов интерактивов и крупногабаритных макетов Заказчиком. Без положительного заключения переход к следующему этапу не допускается.</w:t>
      </w:r>
    </w:p>
    <w:p w14:paraId="7349E651" w14:textId="77777777" w:rsidR="00627C69" w:rsidRPr="007756CB" w:rsidRDefault="00952963">
      <w:pPr>
        <w:pStyle w:val="af8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7756CB">
        <w:rPr>
          <w:sz w:val="22"/>
          <w:szCs w:val="22"/>
          <w:shd w:val="clear" w:color="auto" w:fill="FFFFFF"/>
        </w:rPr>
        <w:t>Подготовка</w:t>
      </w:r>
      <w:r w:rsidRPr="007756CB">
        <w:rPr>
          <w:sz w:val="22"/>
          <w:szCs w:val="22"/>
        </w:rPr>
        <w:t xml:space="preserve"> макетов стендов с указанием общих габаритных размеров, используемых материалов и технологий;</w:t>
      </w:r>
    </w:p>
    <w:p w14:paraId="75159753" w14:textId="77777777" w:rsidR="00627C69" w:rsidRPr="007756CB" w:rsidRDefault="00952963">
      <w:pPr>
        <w:pStyle w:val="af8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7756CB">
        <w:rPr>
          <w:sz w:val="22"/>
          <w:szCs w:val="22"/>
        </w:rPr>
        <w:t>Проработка конструкций с учетом безопасности и долговечности.</w:t>
      </w:r>
    </w:p>
    <w:p w14:paraId="585B4C8D" w14:textId="77777777" w:rsidR="00627C69" w:rsidRPr="007756CB" w:rsidRDefault="00952963">
      <w:pPr>
        <w:pStyle w:val="af8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7756CB">
        <w:rPr>
          <w:color w:val="000000"/>
          <w:sz w:val="22"/>
          <w:szCs w:val="22"/>
          <w:shd w:val="clear" w:color="auto" w:fill="FFFFFF"/>
        </w:rPr>
        <w:t>Ретушь, цветокоррекция и комбинирование фотоматериала и графических изображений;</w:t>
      </w:r>
    </w:p>
    <w:p w14:paraId="4194B1BD" w14:textId="77777777" w:rsidR="00627C69" w:rsidRPr="007756CB" w:rsidRDefault="00952963">
      <w:pPr>
        <w:pStyle w:val="af8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7756CB">
        <w:rPr>
          <w:color w:val="000000"/>
          <w:sz w:val="22"/>
          <w:szCs w:val="22"/>
          <w:shd w:val="clear" w:color="auto" w:fill="FFFFFF"/>
        </w:rPr>
        <w:t>Корректорская вычитка информационных макетов и этикетажа.</w:t>
      </w:r>
    </w:p>
    <w:p w14:paraId="00736473" w14:textId="77777777" w:rsidR="00627C69" w:rsidRPr="007756CB" w:rsidRDefault="00952963">
      <w:pPr>
        <w:spacing w:after="160" w:line="259" w:lineRule="auto"/>
        <w:rPr>
          <w:rFonts w:ascii="Times New Roman" w:hAnsi="Times New Roman" w:cs="Times New Roman"/>
          <w:color w:val="000000"/>
        </w:rPr>
      </w:pPr>
      <w:r w:rsidRPr="007756CB">
        <w:rPr>
          <w:rFonts w:ascii="Times New Roman" w:eastAsia="Times New Roman" w:hAnsi="Times New Roman" w:cs="Times New Roman"/>
          <w:color w:val="000000"/>
        </w:rPr>
        <w:br w:type="page" w:clear="all"/>
      </w:r>
    </w:p>
    <w:p w14:paraId="65E13983" w14:textId="77777777" w:rsidR="00627C69" w:rsidRPr="007756CB" w:rsidRDefault="00952963">
      <w:pPr>
        <w:jc w:val="right"/>
        <w:rPr>
          <w:rFonts w:ascii="Times New Roman" w:hAnsi="Times New Roman" w:cs="Times New Roman"/>
        </w:rPr>
      </w:pPr>
      <w:bookmarkStart w:id="2" w:name="_Hlk230175253"/>
      <w:r w:rsidRPr="007756CB">
        <w:rPr>
          <w:rFonts w:ascii="Times New Roman" w:eastAsia="Times New Roman" w:hAnsi="Times New Roman" w:cs="Times New Roman"/>
        </w:rPr>
        <w:lastRenderedPageBreak/>
        <w:t>Приложение №2</w:t>
      </w:r>
    </w:p>
    <w:p w14:paraId="0C68371A" w14:textId="77777777" w:rsidR="00627C69" w:rsidRPr="007756CB" w:rsidRDefault="00627C69">
      <w:pPr>
        <w:rPr>
          <w:rFonts w:ascii="Times New Roman" w:hAnsi="Times New Roman" w:cs="Times New Roman"/>
        </w:rPr>
      </w:pPr>
    </w:p>
    <w:p w14:paraId="15169D97" w14:textId="21476189" w:rsidR="00627C69" w:rsidRDefault="00952963">
      <w:pPr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7756CB">
        <w:rPr>
          <w:rFonts w:ascii="Times New Roman" w:eastAsia="Times New Roman" w:hAnsi="Times New Roman" w:cs="Times New Roman"/>
          <w:b/>
          <w:bCs/>
        </w:rPr>
        <w:t>Обязательное содержание экспозиции и тематическое наполнение</w:t>
      </w:r>
      <w:r w:rsidRPr="007756CB">
        <w:rPr>
          <w:rFonts w:ascii="Times New Roman" w:eastAsia="Times New Roman" w:hAnsi="Times New Roman" w:cs="Times New Roman"/>
          <w:b/>
          <w:bCs/>
          <w:lang w:val="ru-RU"/>
        </w:rPr>
        <w:t xml:space="preserve"> при </w:t>
      </w:r>
      <w:r w:rsidRPr="007756CB">
        <w:rPr>
          <w:rFonts w:ascii="Times New Roman" w:eastAsia="Times New Roman" w:hAnsi="Times New Roman" w:cs="Times New Roman"/>
          <w:b/>
          <w:bCs/>
        </w:rPr>
        <w:t xml:space="preserve">разработке </w:t>
      </w:r>
      <w:r w:rsidRPr="007756CB">
        <w:rPr>
          <w:rFonts w:ascii="Times New Roman" w:eastAsia="Times New Roman" w:hAnsi="Times New Roman" w:cs="Times New Roman"/>
          <w:b/>
          <w:bCs/>
          <w:lang w:val="ru-RU"/>
        </w:rPr>
        <w:t>дизайн-макетов</w:t>
      </w:r>
    </w:p>
    <w:tbl>
      <w:tblPr>
        <w:tblW w:w="10490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4"/>
        <w:gridCol w:w="2368"/>
        <w:gridCol w:w="3727"/>
        <w:gridCol w:w="2551"/>
      </w:tblGrid>
      <w:tr w:rsidR="00DD50F3" w:rsidRPr="001C0897" w14:paraId="1800C2CA" w14:textId="77777777" w:rsidTr="00DD50F3">
        <w:tc>
          <w:tcPr>
            <w:tcW w:w="1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7BD28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Зал</w:t>
            </w:r>
          </w:p>
        </w:tc>
        <w:tc>
          <w:tcPr>
            <w:tcW w:w="2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072C2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F6467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Подтемы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B9ADC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Тематический комплекс</w:t>
            </w:r>
          </w:p>
        </w:tc>
      </w:tr>
      <w:tr w:rsidR="00DD50F3" w:rsidRPr="001C0897" w14:paraId="1B68CE72" w14:textId="77777777" w:rsidTr="00DD50F3">
        <w:trPr>
          <w:trHeight w:val="440"/>
        </w:trPr>
        <w:tc>
          <w:tcPr>
            <w:tcW w:w="184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D8331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Зал 1</w:t>
            </w:r>
          </w:p>
          <w:p w14:paraId="02DED768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(с начала XX века по конец 1930-х годов)</w:t>
            </w:r>
          </w:p>
          <w:p w14:paraId="39FA53C6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36CA61A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Основание заповедника для восстановления популяции соболя, но с заделом на более масштабные и комплексные исследования</w:t>
            </w:r>
          </w:p>
        </w:tc>
        <w:tc>
          <w:tcPr>
            <w:tcW w:w="2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D15C1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Объяснение идеи, бренд-стена. </w:t>
            </w:r>
          </w:p>
        </w:tc>
        <w:tc>
          <w:tcPr>
            <w:tcW w:w="3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4C93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Исторический контекст, в рамках которого зародилась и была реализована концепция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заповедания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в России. </w:t>
            </w:r>
          </w:p>
          <w:p w14:paraId="198E9DD6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F49ED17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Развитие науки, исторический оптимизм Модерна, появление новых технологий, позволяющих учёным собрать колоссальный объём данных об окружающей среде. 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56BC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>Раздел представляет собой отдельный стенд с иллюстрированным текстовым материалом.</w:t>
            </w:r>
          </w:p>
          <w:p w14:paraId="412139CC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2B3163C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Иллюстрации демонстрируют дух эпохи: достижения науки и техники нач. XX века. </w:t>
            </w:r>
          </w:p>
        </w:tc>
      </w:tr>
      <w:tr w:rsidR="00DD50F3" w:rsidRPr="001C0897" w14:paraId="35F2773E" w14:textId="77777777" w:rsidTr="00DD50F3">
        <w:trPr>
          <w:trHeight w:val="440"/>
        </w:trPr>
        <w:tc>
          <w:tcPr>
            <w:tcW w:w="18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4AC4E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2EB59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Научные предпосылки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заповедания</w:t>
            </w:r>
            <w:proofErr w:type="spellEnd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, методология исследований, которые были в дальнейшем реализованы в заповедниках</w:t>
            </w:r>
          </w:p>
          <w:p w14:paraId="42DBAC51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6E8A5A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BBE59E4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Идея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заповедания</w:t>
            </w:r>
            <w:proofErr w:type="spellEnd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 как концепция, прямо следующая из мейнстримовых идей и потребностей науки начала XX века.  </w:t>
            </w:r>
          </w:p>
          <w:p w14:paraId="408B4656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A1633A9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8B776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Комплекс естественных наук и неразрывные связи между ними: физической и социально-экономической географией, биологией, биогеографией, охотоведением, лесоводством и лесоведением и другими. Из перечня задач и методов науки выводится перечень требований к охраняемым природным территориям и сама идея о необходимости создания таковых. </w:t>
            </w:r>
          </w:p>
          <w:p w14:paraId="2F32CDE9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B122548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Выдающиеся путешественники и исследователи начала XX века. Формирование образа исследователя и естествоиспытателя как героя нового времени. В данном контексте впервые представляются образы участников экспедиции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Доппельмайера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и ранние эпизоды их биографий. Цитата из книги Нансена о его пребывании на Байкале. </w:t>
            </w:r>
          </w:p>
          <w:p w14:paraId="122D24FF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8F100BC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Персоналии учёных и подвижников природоохранного дела, предлагавших свои проекты, а также характер их вклада в формировании заповедного проекта (Докучаев, Кожевников, Алёхин, Семёнов-Тян-Шанский, Бородин). </w:t>
            </w:r>
          </w:p>
          <w:p w14:paraId="00B60BAF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2EAF4D1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Разные проекты особо охраняемых природных территорий: охотничьи заповедники, американская модель, основанная на туризме, комплексные научные заповедники, частные заповедники. </w:t>
            </w:r>
          </w:p>
          <w:p w14:paraId="6ABED143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56EECC1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B7D73CA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F7C2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Стенд с инфографикой, демонстрирующей связи между разными направлениями науки. </w:t>
            </w:r>
          </w:p>
          <w:p w14:paraId="43608C31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9EF0EE9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Фото и иллюстрации знаменитых путешественников и первооткрывателей. </w:t>
            </w:r>
          </w:p>
          <w:p w14:paraId="131BFC0E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3A15EC8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0BDF340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229BADD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50F3" w:rsidRPr="001C0897" w14:paraId="296B7848" w14:textId="77777777" w:rsidTr="00DD50F3">
        <w:trPr>
          <w:trHeight w:val="440"/>
        </w:trPr>
        <w:tc>
          <w:tcPr>
            <w:tcW w:w="18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55FE3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638D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3FB20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5F1D7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50F3" w:rsidRPr="001C0897" w14:paraId="05E143C1" w14:textId="77777777" w:rsidTr="00DD50F3">
        <w:trPr>
          <w:trHeight w:val="440"/>
        </w:trPr>
        <w:tc>
          <w:tcPr>
            <w:tcW w:w="18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23E52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D934C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Экспедиция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Доппельмаира</w:t>
            </w:r>
            <w:proofErr w:type="spellEnd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6D18BDB2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93255DD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(1914—1916 годы)</w:t>
            </w:r>
          </w:p>
        </w:tc>
        <w:tc>
          <w:tcPr>
            <w:tcW w:w="3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4F765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Экспедиция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Доппельмайера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. Состав участников, ход и методология исследований, разделение ролей между участниками. Предыстория экспедиции: инициатива генерал-губернатора Леонида Михайловича Князева, автора доклада императору Николаю II о тревожной ситуации с популяцией соболя.   </w:t>
            </w:r>
          </w:p>
          <w:p w14:paraId="7E63BE0C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37EC2D3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Динамика численности популяции соболя и цен на пушнину на международном рынке к началу экспедиции. В завершающей точке графика указано, что экспедицией было обнаружено лишь 20-30 особей. </w:t>
            </w:r>
          </w:p>
          <w:p w14:paraId="41050B38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98C32C4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Инфраструктура, организованная участниками экспедиции на территории будущего заповедника: соболиный питомник, лаборатория З. Ф.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Сватоша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в эвенкийском зимовье, сторожевые домики, соболиный питомник и обстоятельства его основания. </w:t>
            </w:r>
          </w:p>
          <w:p w14:paraId="128477BA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1CB0C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Карта маршрутов экспедиции: от прибытия в Сосновку до обследования отдельных участков членами экспедиции: З. Ф.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Сватошем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. Портрет генерал-губернатора Л. М. Князева — одного из инициаторов экспедиции.  </w:t>
            </w:r>
          </w:p>
          <w:p w14:paraId="1D077935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2C1A4D2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>Карта Российской империи с маршрутами Баргузинской, Саянской и Камчатской соболиных экспедиций.</w:t>
            </w:r>
          </w:p>
          <w:p w14:paraId="19DCD978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88F8784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Стенд с кратким представлением каждого из участников с определением их задач и ролей: организаторская и хозяйственная деятельность З. Ф.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Сватошем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, картографирование местности Д. А. Александровым, учёт популяции соболя, проведённый К. А. Забелиным, маршруты исследований А. Д. Батурина. </w:t>
            </w:r>
          </w:p>
          <w:p w14:paraId="454EB243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7198FF9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Рядом со стендом представлены экспонаты: чучела некрупных животных, а также научное оборудование, использовавшееся в первой половине XX века. В виде схемы показаны методы охоты и отлова соболя.   </w:t>
            </w:r>
          </w:p>
          <w:p w14:paraId="2AB54948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7C91285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Также представлена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минидиорама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с фигурами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Сватоша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, Забелина и эвенкийского шамана. </w:t>
            </w:r>
          </w:p>
          <w:p w14:paraId="47D8371B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CC6E8E4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50F3" w:rsidRPr="001C0897" w14:paraId="22DEF1D9" w14:textId="77777777" w:rsidTr="00DD50F3">
        <w:trPr>
          <w:trHeight w:val="440"/>
        </w:trPr>
        <w:tc>
          <w:tcPr>
            <w:tcW w:w="18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0FD2F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C526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Основание и формирование Баргузинского заповедника</w:t>
            </w:r>
          </w:p>
          <w:p w14:paraId="23F10AD0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1389664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E6973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Формирование организационной структуры заповедника: отдела охраны, научного отдела, первых музейных коллекций. </w:t>
            </w:r>
          </w:p>
          <w:p w14:paraId="2F5022A4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04DBA75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Люди, связанные с заповедником на первых этапах его существования. </w:t>
            </w:r>
          </w:p>
          <w:p w14:paraId="30F6DBEB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95F8FCE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Основные направления исследований на ранних этапах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заповедания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на Байкале. Первые исследования байкальской нерпы, охотоведение на Байкале.  </w:t>
            </w:r>
          </w:p>
          <w:p w14:paraId="321C859D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B3E9F38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Местные коренные народы Байкала и их взаимоотношения с заповедником. </w:t>
            </w:r>
          </w:p>
          <w:p w14:paraId="7C6EF03F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70396F9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Особенности соболиного промысла на Байкале. Динамика численности соболя с начала освоения Байкала до основания заповедника. </w:t>
            </w:r>
          </w:p>
          <w:p w14:paraId="6FC3B27C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1A32BB1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>— Через соболя раскрывается тема экосистем Байкала. Рассказывая о среде обитания соболя и о ценности его меха, раскрываем темы климата, фауны, рельефа, других обитателей территории.</w:t>
            </w:r>
          </w:p>
          <w:p w14:paraId="2BD00DD4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7AF4066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>— Начало стационарных исследований баргузинского соболя на территории заповедника (П. П. Тарасов, В. К. Тимофеев).</w:t>
            </w:r>
          </w:p>
          <w:p w14:paraId="494686B6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1AABF0C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Заповедник как база для исследований Турова, Ожегова, Крепса, Сукачёва и других ведущих учёных своего времени, которые вели исследования на территории заповедника и сопредельных территориях, а также инфографика, посвящённая направлениям их исследований. </w:t>
            </w:r>
          </w:p>
          <w:p w14:paraId="7E6FFB68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0CD2FF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07512F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FC25C07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15E60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Стенд, посвящённый окончательному решению об утверждении заповедника, а также начале формирования географической сети заповедников в России. </w:t>
            </w:r>
          </w:p>
          <w:p w14:paraId="629E36A8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AA3A432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Инфографика о быте коренных народов. В том числе на основе материалов Тунгусской экспедиции: фото и публикаций. </w:t>
            </w:r>
          </w:p>
        </w:tc>
      </w:tr>
      <w:tr w:rsidR="00DD50F3" w:rsidRPr="001C0897" w14:paraId="13E95061" w14:textId="77777777" w:rsidTr="00DD50F3">
        <w:trPr>
          <w:trHeight w:val="440"/>
        </w:trPr>
        <w:tc>
          <w:tcPr>
            <w:tcW w:w="18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E9F2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BDA21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C0F70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90172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D50F3" w:rsidRPr="001C0897" w14:paraId="1D74B6C8" w14:textId="77777777" w:rsidTr="00DD50F3">
        <w:trPr>
          <w:trHeight w:val="440"/>
        </w:trPr>
        <w:tc>
          <w:tcPr>
            <w:tcW w:w="184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D442B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Зал 2</w:t>
            </w:r>
          </w:p>
          <w:p w14:paraId="0FED28E6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846BC06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(конец 1930-х годов — 1990-е годы)</w:t>
            </w:r>
          </w:p>
          <w:p w14:paraId="6CA7FC0E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37DA90A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Комплексный заповедник и многолетние ряды наблюдений</w:t>
            </w:r>
          </w:p>
        </w:tc>
        <w:tc>
          <w:tcPr>
            <w:tcW w:w="23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A932B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Переход к комплексному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заповеданию</w:t>
            </w:r>
            <w:proofErr w:type="spellEnd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. Исследования на </w:t>
            </w: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территории Баргузинского заповедника</w:t>
            </w:r>
          </w:p>
        </w:tc>
        <w:tc>
          <w:tcPr>
            <w:tcW w:w="3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C8462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— Хронология повествования в зале № 2 открывается моментом успешного решения задачи по </w:t>
            </w: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сохранению соболя и переходу к комплексному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заповеданию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57EF5A13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Формирование научного отдела в нач. 1940-х годов, прерванное в связи с началом Великой Отечественной войны. Первые сотрудники научного отдела: геоботаник Л. Н. Тюлина, зоологи И. Корнеев, Н. Колов, Б. Ф. Белышев, ботаник А. И. Семенова, геоморфологи А.М. Цуркан и Н. П.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Ладохин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>.</w:t>
            </w:r>
          </w:p>
          <w:p w14:paraId="145F66C4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AF63B35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34A171A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518CA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Дополнительно, для формирования контекста, рядом со стендом размещается </w:t>
            </w: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инфографика о развитии географической сети заповедников в России.   </w:t>
            </w:r>
          </w:p>
        </w:tc>
      </w:tr>
      <w:tr w:rsidR="00DD50F3" w:rsidRPr="001C0897" w14:paraId="14D9208F" w14:textId="77777777" w:rsidTr="00DD50F3">
        <w:trPr>
          <w:trHeight w:val="440"/>
        </w:trPr>
        <w:tc>
          <w:tcPr>
            <w:tcW w:w="18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4CF61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82F8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14FEB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Исследования флористических комплексов тайги,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гольцовой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фауны. </w:t>
            </w:r>
          </w:p>
          <w:p w14:paraId="54E3AC75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>— Ключевые объекты охраны после решения задачи по восстановлению популяции соболя: черношапочный сурок (в т. ч. исследования В..К. Жаров в 1950-60-е годы), таймень, орлан-белохвост.</w:t>
            </w:r>
          </w:p>
          <w:p w14:paraId="3D5BE649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99E59F0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CF061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Стенд, посвящённый направлениям исследования, харизматическим видам фауны. </w:t>
            </w:r>
          </w:p>
          <w:p w14:paraId="0ECE88D1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46369A8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Экспонаты: таксидермия, научное оборудование. </w:t>
            </w:r>
          </w:p>
        </w:tc>
      </w:tr>
      <w:tr w:rsidR="00DD50F3" w:rsidRPr="001C0897" w14:paraId="748E782E" w14:textId="77777777" w:rsidTr="00DD50F3">
        <w:trPr>
          <w:trHeight w:val="440"/>
        </w:trPr>
        <w:tc>
          <w:tcPr>
            <w:tcW w:w="18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CF36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42C7A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Воспоминания сотрудников Баргузинского заповедника 1940-х — 1990-х годов</w:t>
            </w:r>
          </w:p>
        </w:tc>
        <w:tc>
          <w:tcPr>
            <w:tcW w:w="3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B0057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Биографии и воспоминания Геннадия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Янкуса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, Людмилы Тюлиной, Евгения Черникина и других сотрудников Баргузинского заповедника. 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8D009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Фотографии, выдержки из дневников и художественных текстов сотрудников заповедника. </w:t>
            </w:r>
          </w:p>
          <w:p w14:paraId="62E1DF94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E4B29C7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Минидиорама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с фигурой Людмилы Тюлиной. </w:t>
            </w:r>
          </w:p>
        </w:tc>
      </w:tr>
      <w:tr w:rsidR="00DD50F3" w:rsidRPr="001C0897" w14:paraId="0D1F314B" w14:textId="77777777" w:rsidTr="00DD50F3">
        <w:trPr>
          <w:trHeight w:val="440"/>
        </w:trPr>
        <w:tc>
          <w:tcPr>
            <w:tcW w:w="18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56217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0DD0E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Развитие Заповедного ожерелья: </w:t>
            </w:r>
          </w:p>
          <w:p w14:paraId="6B1D2D9D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предложенный О. К. Гусевым проект сети ООПТ, основание Байкальского и Байкало-Ленского заповедников, Забайкальского и Прибайкальского национальных парков</w:t>
            </w:r>
          </w:p>
          <w:p w14:paraId="596BBD78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55091EB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985F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Развитие подходов и практик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заповедания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. Формирование образовательных и экскурсионно-туристических программ: создание музейных коллекций, выездные выставки, фотоработы О. К. Гусева, геоботанические исследования Л. Н. Тюлиной и геоморфологические исследования Н. П.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Ладохина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и другое. Роль национального парка как буфера, помогающего сохранить ядро заповедника. </w:t>
            </w:r>
          </w:p>
          <w:p w14:paraId="7EB45098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684E07C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Развитие заповедной системы в России, динамика роста числа и площади заповедников. </w:t>
            </w:r>
          </w:p>
          <w:p w14:paraId="12A4EC43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C087971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Изменение границ и площади заповедника (в т. ч. два разгрома заповедной системы: по сталинскому </w:t>
            </w: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декрету в 1951 году и в хрущёвский период в 1961 году, а также восстановление территории после). </w:t>
            </w:r>
          </w:p>
          <w:p w14:paraId="4C27B93E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AFA6D85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Первый в стране биосферный полигон. </w:t>
            </w:r>
          </w:p>
          <w:p w14:paraId="644853AB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5BEA47B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8E8F6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Стенд с «Палитрой Байкала»: графическим представлением уникального разнообразия природы Байкала. </w:t>
            </w:r>
          </w:p>
          <w:p w14:paraId="79CDFCE1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E6B49EF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Экран для видеоматериалов, включая фильм о заповеднике 1980-х годов. </w:t>
            </w:r>
          </w:p>
          <w:p w14:paraId="25003BF4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508C94C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Монофон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с воспоминаниями старожилов Давши. </w:t>
            </w:r>
          </w:p>
        </w:tc>
      </w:tr>
      <w:tr w:rsidR="00DD50F3" w:rsidRPr="001C0897" w14:paraId="4DD3023F" w14:textId="77777777" w:rsidTr="00DD50F3">
        <w:trPr>
          <w:trHeight w:val="440"/>
        </w:trPr>
        <w:tc>
          <w:tcPr>
            <w:tcW w:w="184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2C512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Зал 3</w:t>
            </w:r>
          </w:p>
          <w:p w14:paraId="653EE734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938A16A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с 1990-х по 2010-е годов</w:t>
            </w:r>
          </w:p>
          <w:p w14:paraId="4C95378C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380E01C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Современное «Заповедное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Подлеморье</w:t>
            </w:r>
            <w:proofErr w:type="spellEnd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»: наука, охрана, экологическое просвещение</w:t>
            </w:r>
          </w:p>
        </w:tc>
        <w:tc>
          <w:tcPr>
            <w:tcW w:w="23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5B60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«Заповедное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Подлеморье</w:t>
            </w:r>
            <w:proofErr w:type="spellEnd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14:paraId="0B185D7A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0C6BE81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38722A6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(наши дни, формирование и становление современной заповедной системы на Байкале)</w:t>
            </w:r>
          </w:p>
        </w:tc>
        <w:tc>
          <w:tcPr>
            <w:tcW w:w="37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EE3C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Зал открывается тезисом о том, что сейчас заповедник реализует накопленные знания, опирается на собственное наследие в реализации новых научных программ, развитии экологического просвещения и туризма на территории нацпарка. </w:t>
            </w:r>
          </w:p>
          <w:p w14:paraId="12E8228E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Отдельно выделяется период 90-х годов, включая финансовые и кадровые проблемы, закат посёлка Давша, и то, как заповеднику удалось в таких условиях сохранить своё наследие и продолжать научную и природоохранную работу. </w:t>
            </w:r>
          </w:p>
          <w:p w14:paraId="6E82623F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Территории, входящие в состав «Заповедного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Подлеморья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» в настоящий момент. Представлена карта и краткие сведения об уникальных особенностях каждой из территорий. </w:t>
            </w:r>
          </w:p>
          <w:p w14:paraId="1B0001BA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Изменения в тематике и методологии исследований с первых лет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заповедания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на Байкале до наших дней. Переход от работы в стационарах к летним полевым выездам и камеральным исследованиям в городе. Современное научное оборудование и его влияние на исследовательскую деятельность. Инфографика по результатам многолетних исследований: изменения климата, динамика численности индикаторных видов животных, фото краснокнижных видов животных и растений.</w:t>
            </w:r>
          </w:p>
          <w:p w14:paraId="6A4EF357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Современные направления исследований на территории «Заповедного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Подлеморья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». </w:t>
            </w:r>
          </w:p>
          <w:p w14:paraId="71DA4857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Ценность уникальных по продолжительности непрерывных рядов наблюдения с т. з. современной науки. </w:t>
            </w:r>
          </w:p>
          <w:p w14:paraId="5E16157C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314D6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Стенд с картосхемой функционального зонирования территорий «Заповедного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Подлеморья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» и объяснением разницы в их режимах охраны и задачах. </w:t>
            </w:r>
          </w:p>
          <w:p w14:paraId="78830099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Стенды и витрины с оборудованием, используемым в научной и природоохранной работе заповедника. </w:t>
            </w:r>
          </w:p>
          <w:p w14:paraId="54BAE9E3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1AB907E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50F3" w:rsidRPr="001C0897" w14:paraId="4E0C560C" w14:textId="77777777" w:rsidTr="00DD50F3">
        <w:trPr>
          <w:trHeight w:val="440"/>
        </w:trPr>
        <w:tc>
          <w:tcPr>
            <w:tcW w:w="18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07E0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CDFD0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2F453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3CBC0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50F3" w:rsidRPr="001C0897" w14:paraId="1FA98790" w14:textId="77777777" w:rsidTr="00DD50F3">
        <w:trPr>
          <w:trHeight w:val="440"/>
        </w:trPr>
        <w:tc>
          <w:tcPr>
            <w:tcW w:w="18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DE745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E24E6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Кабинет учёного</w:t>
            </w:r>
          </w:p>
        </w:tc>
        <w:tc>
          <w:tcPr>
            <w:tcW w:w="3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A5570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Реконструкция интерьера кабинета учёного первой половины XX века с </w:t>
            </w: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оборудованием, книжными полками, стилизованными заметками. </w:t>
            </w:r>
          </w:p>
          <w:p w14:paraId="253C60E9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85E9F77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>Интерактивная иммерсивная зона, завершающая экспозицию.</w:t>
            </w: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86363" w14:textId="77777777" w:rsidR="00DD50F3" w:rsidRPr="001C0897" w:rsidRDefault="00DD50F3" w:rsidP="00DE10E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Реконструкция дополняется </w:t>
            </w: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интерактивами и этикетажем, комментирующим и объясняющим назначение различных предметов. </w:t>
            </w:r>
          </w:p>
        </w:tc>
      </w:tr>
    </w:tbl>
    <w:p w14:paraId="4A759ADD" w14:textId="3F2D2FB7" w:rsidR="009C1819" w:rsidRDefault="009C1819">
      <w:pPr>
        <w:jc w:val="center"/>
        <w:rPr>
          <w:rFonts w:ascii="Times New Roman" w:hAnsi="Times New Roman" w:cs="Times New Roman"/>
          <w:b/>
          <w:bCs/>
        </w:rPr>
      </w:pPr>
    </w:p>
    <w:p w14:paraId="438C4E62" w14:textId="77777777" w:rsidR="009C1819" w:rsidRPr="007756CB" w:rsidRDefault="009C1819">
      <w:pPr>
        <w:jc w:val="center"/>
        <w:rPr>
          <w:rFonts w:ascii="Times New Roman" w:hAnsi="Times New Roman" w:cs="Times New Roman"/>
          <w:b/>
          <w:bCs/>
        </w:rPr>
      </w:pPr>
    </w:p>
    <w:bookmarkEnd w:id="2"/>
    <w:p w14:paraId="25149B3F" w14:textId="77777777" w:rsidR="00627C69" w:rsidRDefault="00627C69">
      <w:pPr>
        <w:rPr>
          <w:rFonts w:ascii="Times New Roman" w:hAnsi="Times New Roman" w:cs="Times New Roman"/>
        </w:rPr>
      </w:pPr>
    </w:p>
    <w:p w14:paraId="22947936" w14:textId="77777777" w:rsidR="00627C69" w:rsidRDefault="0095296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ru-RU"/>
        </w:rPr>
        <w:t> </w:t>
      </w:r>
    </w:p>
    <w:sectPr w:rsidR="00627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39A21" w14:textId="77777777" w:rsidR="0018431C" w:rsidRDefault="0018431C">
      <w:pPr>
        <w:spacing w:line="240" w:lineRule="auto"/>
      </w:pPr>
      <w:r>
        <w:separator/>
      </w:r>
    </w:p>
  </w:endnote>
  <w:endnote w:type="continuationSeparator" w:id="0">
    <w:p w14:paraId="7536F514" w14:textId="77777777" w:rsidR="0018431C" w:rsidRDefault="001843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78E5" w14:textId="77777777" w:rsidR="0018431C" w:rsidRDefault="0018431C">
      <w:pPr>
        <w:spacing w:line="240" w:lineRule="auto"/>
      </w:pPr>
      <w:r>
        <w:separator/>
      </w:r>
    </w:p>
  </w:footnote>
  <w:footnote w:type="continuationSeparator" w:id="0">
    <w:p w14:paraId="3239262F" w14:textId="77777777" w:rsidR="0018431C" w:rsidRDefault="001843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B1D"/>
    <w:multiLevelType w:val="hybridMultilevel"/>
    <w:tmpl w:val="84C850CE"/>
    <w:lvl w:ilvl="0" w:tplc="488ECF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06AB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6F2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92E1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EEE9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528A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D43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CEC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7C63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002857"/>
    <w:multiLevelType w:val="hybridMultilevel"/>
    <w:tmpl w:val="893EA20A"/>
    <w:lvl w:ilvl="0" w:tplc="E07C8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460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8CA6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B250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7EBA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6E6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E844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1020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9457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A55AF4"/>
    <w:multiLevelType w:val="hybridMultilevel"/>
    <w:tmpl w:val="1F346566"/>
    <w:lvl w:ilvl="0" w:tplc="955A289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DC9CFB4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402D8D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plc="9E28EDB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80F8203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3F0D99A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plc="70E8DD9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B1E624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A028B33E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630211637">
    <w:abstractNumId w:val="2"/>
  </w:num>
  <w:num w:numId="2" w16cid:durableId="543711346">
    <w:abstractNumId w:val="1"/>
  </w:num>
  <w:num w:numId="3" w16cid:durableId="145047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69"/>
    <w:rsid w:val="0018431C"/>
    <w:rsid w:val="00313268"/>
    <w:rsid w:val="00331487"/>
    <w:rsid w:val="003B5888"/>
    <w:rsid w:val="004D1D81"/>
    <w:rsid w:val="00552E97"/>
    <w:rsid w:val="00627C69"/>
    <w:rsid w:val="006769B5"/>
    <w:rsid w:val="007756CB"/>
    <w:rsid w:val="007E37C6"/>
    <w:rsid w:val="0094245D"/>
    <w:rsid w:val="00952963"/>
    <w:rsid w:val="009C1819"/>
    <w:rsid w:val="009E3020"/>
    <w:rsid w:val="00D0483D"/>
    <w:rsid w:val="00DD50F3"/>
    <w:rsid w:val="00FA1593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67C0"/>
  <w15:docId w15:val="{CDA7B5A7-8ED0-4CF4-9B9B-B94E4F34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76" w:lineRule="auto"/>
    </w:pPr>
    <w:rPr>
      <w:rFonts w:ascii="Arial" w:eastAsia="Arial" w:hAnsi="Arial" w:cs="Arial"/>
      <w:lang w:val="ru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Arial" w:eastAsia="Arial" w:hAnsi="Arial" w:cs="Arial"/>
      <w:sz w:val="20"/>
      <w:szCs w:val="20"/>
      <w:lang w:val="ru" w:eastAsia="zh-CN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9424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94245D"/>
    <w:rPr>
      <w:rFonts w:ascii="Segoe UI" w:eastAsia="Arial" w:hAnsi="Segoe UI" w:cs="Segoe UI"/>
      <w:sz w:val="18"/>
      <w:szCs w:val="18"/>
      <w:lang w:val="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PC#2</dc:creator>
  <cp:keywords/>
  <dc:description/>
  <cp:lastModifiedBy>Новокрещин Алексей Иннокентьевич</cp:lastModifiedBy>
  <cp:revision>3</cp:revision>
  <dcterms:created xsi:type="dcterms:W3CDTF">2026-06-09T00:23:00Z</dcterms:created>
  <dcterms:modified xsi:type="dcterms:W3CDTF">2026-06-10T07:13:00Z</dcterms:modified>
</cp:coreProperties>
</file>