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4F85E9D5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2A32E7">
        <w:rPr>
          <w:rFonts w:ascii="Times New Roman" w:hAnsi="Times New Roman"/>
          <w:b/>
        </w:rPr>
        <w:t>хирургических перчаток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"/>
        <w:gridCol w:w="3173"/>
        <w:gridCol w:w="9845"/>
        <w:gridCol w:w="1035"/>
      </w:tblGrid>
      <w:tr w:rsidR="002A32E7" w:rsidRPr="00E02AAD" w14:paraId="7932E82A" w14:textId="77777777" w:rsidTr="00EC2847">
        <w:tc>
          <w:tcPr>
            <w:tcW w:w="248" w:type="pct"/>
            <w:shd w:val="clear" w:color="auto" w:fill="auto"/>
            <w:vAlign w:val="center"/>
          </w:tcPr>
          <w:p w14:paraId="5D82570B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6C521E0E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329" w:type="pct"/>
            <w:shd w:val="clear" w:color="auto" w:fill="auto"/>
            <w:vAlign w:val="center"/>
          </w:tcPr>
          <w:p w14:paraId="2557EFDB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9996645" w14:textId="77777777" w:rsidR="002A32E7" w:rsidRPr="00E02AAD" w:rsidRDefault="002A32E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</w:tr>
      <w:tr w:rsidR="002A32E7" w:rsidRPr="00E02AAD" w14:paraId="31EB3353" w14:textId="77777777" w:rsidTr="00EC2847">
        <w:trPr>
          <w:trHeight w:val="101"/>
        </w:trPr>
        <w:tc>
          <w:tcPr>
            <w:tcW w:w="248" w:type="pct"/>
            <w:shd w:val="clear" w:color="auto" w:fill="auto"/>
            <w:vAlign w:val="center"/>
          </w:tcPr>
          <w:p w14:paraId="3101824E" w14:textId="77777777" w:rsidR="002A32E7" w:rsidRPr="00F2076B" w:rsidRDefault="002A32E7" w:rsidP="002A32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073" w:type="pct"/>
            <w:shd w:val="clear" w:color="auto" w:fill="auto"/>
            <w:vAlign w:val="center"/>
          </w:tcPr>
          <w:p w14:paraId="21F0A54F" w14:textId="58D8B0CC" w:rsidR="002A32E7" w:rsidRPr="00A155DD" w:rsidRDefault="002A32E7" w:rsidP="002A32E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 xml:space="preserve">Перчатки хирургические из латекса гевеи, </w:t>
            </w:r>
            <w:proofErr w:type="spellStart"/>
            <w:r w:rsidRPr="002A32E7">
              <w:rPr>
                <w:sz w:val="22"/>
                <w:szCs w:val="22"/>
              </w:rPr>
              <w:t>неопудренные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9" w:type="pct"/>
            <w:shd w:val="clear" w:color="auto" w:fill="auto"/>
            <w:vAlign w:val="center"/>
          </w:tcPr>
          <w:p w14:paraId="3557757A" w14:textId="7777777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 xml:space="preserve">Описание: Стерильное изделие (перчатки хирургические) из латекса гевеи (натурального латекса), поверхность без опудривания, не обладает антибактериальными свойствами, используется как двухсторонний защитный барьер на руках медицинского работника в хирургическом поле для защиты пациента и медперсонала. </w:t>
            </w:r>
          </w:p>
          <w:p w14:paraId="7742A8ED" w14:textId="7777777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 xml:space="preserve">В соответствии с Методическими рекомендациями МР 3.5.1.0113-16 «Использование перчаток для профилактики инфекций, связанных с оказанием медицинской помощи, в медицинских организациях» (утв. Федеральной службой но надзору в сфере защиты прав потребителей и благополучия человека, Главным государственным санитарным врачом РФ 2 сентября 2016 г) перчатки ортопедические, обладают повышенной толщиной и прочностью,  для использования во время манипуляций в травматологии и ортопедии. Внутреннее полимерное (синтетическое) покрытие для легкости надевания и смены усиливает барьерные свойства медицинских перчаток. Цвет коричневый для уменьшения неблагоприятного воздействия бликов от ярких источников света, таких как операционная лампа.  Форма анатомически правильная с расположением большого пальца в направлении ладони для удобства применения и профилактики утомляемости рук. Текстурный рисунок нанесен по всей наружной поверхности перчаток для улучшенного захвата инструментов. </w:t>
            </w:r>
          </w:p>
          <w:p w14:paraId="5357839C" w14:textId="7777777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Упакованы в индивидуальную упаковку парами. Упаковка перчаток двойная, внешняя и внутренняя. Изделие стерильное, одноразового применения.</w:t>
            </w:r>
          </w:p>
          <w:p w14:paraId="5F60C6B8" w14:textId="6705401C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Одинарная толщина (в области ладони) - не менее 0,</w:t>
            </w:r>
            <w:r>
              <w:rPr>
                <w:sz w:val="22"/>
                <w:szCs w:val="22"/>
              </w:rPr>
              <w:t>30</w:t>
            </w:r>
            <w:r w:rsidRPr="00E2016E">
              <w:rPr>
                <w:sz w:val="22"/>
                <w:szCs w:val="22"/>
              </w:rPr>
              <w:t xml:space="preserve"> мм для обеспечения повышенной прочности при операциях в условиях повышенного риска и продолжительных операциях, в том числе в ортопедии и травматологии.</w:t>
            </w:r>
          </w:p>
          <w:p w14:paraId="1EB472E3" w14:textId="3FC2940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 xml:space="preserve">Усилие при разрыве - не менее </w:t>
            </w:r>
            <w:r>
              <w:rPr>
                <w:sz w:val="22"/>
                <w:szCs w:val="22"/>
              </w:rPr>
              <w:t>28</w:t>
            </w:r>
            <w:r w:rsidRPr="00E2016E">
              <w:rPr>
                <w:sz w:val="22"/>
                <w:szCs w:val="22"/>
              </w:rPr>
              <w:t xml:space="preserve"> Н до ускоренного старения.</w:t>
            </w:r>
          </w:p>
          <w:p w14:paraId="0BA8337A" w14:textId="521F2396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Удлинение при разрыве - не менее 7</w:t>
            </w:r>
            <w:r>
              <w:rPr>
                <w:sz w:val="22"/>
                <w:szCs w:val="22"/>
              </w:rPr>
              <w:t>50</w:t>
            </w:r>
            <w:r w:rsidRPr="00E2016E">
              <w:rPr>
                <w:sz w:val="22"/>
                <w:szCs w:val="22"/>
              </w:rPr>
              <w:t xml:space="preserve">% (до ускоренного старения) в соответствии с ГОСТ Р 52238-2004. </w:t>
            </w:r>
          </w:p>
          <w:p w14:paraId="4ECB8DF6" w14:textId="7777777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Усилие, необходимое для достижения удлинения на 300% (до ускоренного старения) - не более 2,0 Н в соответствии ГОСТ Р 52238-2004.</w:t>
            </w:r>
          </w:p>
          <w:p w14:paraId="7211EA82" w14:textId="007B44D6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Длина перчатки - не менее 2</w:t>
            </w:r>
            <w:r>
              <w:rPr>
                <w:sz w:val="22"/>
                <w:szCs w:val="22"/>
              </w:rPr>
              <w:t>95</w:t>
            </w:r>
            <w:r w:rsidRPr="00E2016E">
              <w:rPr>
                <w:sz w:val="22"/>
                <w:szCs w:val="22"/>
              </w:rPr>
              <w:t xml:space="preserve"> мм для защиты предплечья. </w:t>
            </w:r>
          </w:p>
          <w:p w14:paraId="27E4D7F3" w14:textId="77777777" w:rsidR="004B2FAC" w:rsidRPr="00E2016E" w:rsidRDefault="004B2FAC" w:rsidP="004B2FAC">
            <w:pPr>
              <w:pStyle w:val="3"/>
              <w:tabs>
                <w:tab w:val="clear" w:pos="432"/>
              </w:tabs>
              <w:ind w:left="0" w:firstLine="0"/>
              <w:jc w:val="left"/>
              <w:rPr>
                <w:sz w:val="22"/>
                <w:szCs w:val="22"/>
              </w:rPr>
            </w:pPr>
            <w:r w:rsidRPr="00E2016E">
              <w:rPr>
                <w:sz w:val="22"/>
                <w:szCs w:val="22"/>
              </w:rPr>
              <w:t>Класс потенциального риска применения - не ниже 2а.</w:t>
            </w:r>
          </w:p>
          <w:p w14:paraId="3451760B" w14:textId="432A1BF1" w:rsidR="002A32E7" w:rsidRPr="002A32E7" w:rsidRDefault="002A32E7" w:rsidP="002A32E7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  <w:r w:rsidRPr="002A32E7">
              <w:rPr>
                <w:sz w:val="22"/>
                <w:szCs w:val="22"/>
              </w:rPr>
              <w:t>Размер</w:t>
            </w:r>
            <w:r>
              <w:rPr>
                <w:sz w:val="22"/>
                <w:szCs w:val="22"/>
              </w:rPr>
              <w:t>ы</w:t>
            </w:r>
            <w:r w:rsidRPr="002A32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6; 6,5; 7; 7,5; 8; 8,5; 9</w:t>
            </w:r>
            <w:r w:rsidR="002377CB">
              <w:rPr>
                <w:sz w:val="22"/>
                <w:szCs w:val="22"/>
              </w:rPr>
              <w:t xml:space="preserve"> (в соответствии с размером, указанным в заявке Заказчика).</w:t>
            </w:r>
            <w:r w:rsidRPr="002A32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42A458F" w14:textId="788C6742" w:rsidR="002A32E7" w:rsidRPr="00E02AAD" w:rsidRDefault="002A32E7" w:rsidP="002A32E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2A32E7">
              <w:rPr>
                <w:rFonts w:ascii="Times New Roman" w:hAnsi="Times New Roman"/>
              </w:rPr>
              <w:t>пар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 xml:space="preserve">1.2. Товар должен быть новым, не бывшим в употреблении, не прошедшим ремонт, в том числе восстановление, замену составных частей, </w:t>
      </w:r>
      <w:r w:rsidRPr="00A155DD">
        <w:rPr>
          <w:rFonts w:ascii="Times New Roman" w:hAnsi="Times New Roman"/>
        </w:rPr>
        <w:lastRenderedPageBreak/>
        <w:t>восстановление потребительских свойств.</w:t>
      </w:r>
    </w:p>
    <w:p w14:paraId="367C36F5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2A32E7">
      <w:pPr>
        <w:tabs>
          <w:tab w:val="left" w:pos="540"/>
        </w:tabs>
        <w:spacing w:line="240" w:lineRule="auto"/>
        <w:ind w:right="-172" w:firstLine="567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A155DD" w:rsidRDefault="00A155DD" w:rsidP="002A32E7">
      <w:pPr>
        <w:widowControl w:val="0"/>
        <w:spacing w:line="240" w:lineRule="auto"/>
        <w:ind w:right="-172" w:firstLine="567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1BECD09A" w14:textId="0D9D71EF" w:rsidR="00D075B9" w:rsidRDefault="00EC3D32" w:rsidP="002A32E7">
      <w:pPr>
        <w:spacing w:after="0" w:line="240" w:lineRule="auto"/>
        <w:ind w:right="-172" w:firstLine="567"/>
        <w:contextualSpacing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На момент поставки срок годности Товара должен быть не </w:t>
      </w:r>
      <w:r w:rsidRPr="002A32E7">
        <w:rPr>
          <w:rFonts w:ascii="Times New Roman" w:eastAsia="Calibri" w:hAnsi="Times New Roman"/>
          <w:lang w:eastAsia="en-US"/>
        </w:rPr>
        <w:t xml:space="preserve">менее </w:t>
      </w:r>
      <w:r w:rsidR="002A32E7" w:rsidRPr="002A32E7">
        <w:rPr>
          <w:rFonts w:ascii="Times New Roman" w:eastAsia="Calibri" w:hAnsi="Times New Roman"/>
          <w:lang w:eastAsia="en-US"/>
        </w:rPr>
        <w:t>12 (двенадцати)</w:t>
      </w:r>
      <w:r w:rsidRPr="002A32E7">
        <w:rPr>
          <w:rFonts w:ascii="Times New Roman" w:eastAsia="Calibri" w:hAnsi="Times New Roman"/>
          <w:lang w:eastAsia="en-US"/>
        </w:rPr>
        <w:t xml:space="preserve"> месяцев</w:t>
      </w:r>
      <w:r w:rsidR="00D075B9" w:rsidRPr="002A32E7">
        <w:rPr>
          <w:rFonts w:ascii="Times New Roman" w:eastAsia="Calibri" w:hAnsi="Times New Roman"/>
          <w:lang w:eastAsia="ar-SA"/>
        </w:rPr>
        <w:t xml:space="preserve"> с даты</w:t>
      </w:r>
      <w:r w:rsidR="00D075B9">
        <w:rPr>
          <w:rFonts w:ascii="Times New Roman" w:eastAsia="Calibri" w:hAnsi="Times New Roman"/>
          <w:lang w:eastAsia="ar-SA"/>
        </w:rPr>
        <w:t xml:space="preserve"> поставки Товара. </w:t>
      </w:r>
    </w:p>
    <w:p w14:paraId="04806C4D" w14:textId="77777777" w:rsidR="00EC3D32" w:rsidRDefault="00EC3D32" w:rsidP="00EC3D32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2377CB"/>
    <w:rsid w:val="002A32E7"/>
    <w:rsid w:val="0040170F"/>
    <w:rsid w:val="00422D12"/>
    <w:rsid w:val="004B2FAC"/>
    <w:rsid w:val="005548FB"/>
    <w:rsid w:val="00562977"/>
    <w:rsid w:val="006D7ADF"/>
    <w:rsid w:val="00883520"/>
    <w:rsid w:val="00A155DD"/>
    <w:rsid w:val="00A328B5"/>
    <w:rsid w:val="00C0584D"/>
    <w:rsid w:val="00C25EF0"/>
    <w:rsid w:val="00CA02B6"/>
    <w:rsid w:val="00D075B9"/>
    <w:rsid w:val="00D11375"/>
    <w:rsid w:val="00D1620C"/>
    <w:rsid w:val="00D558F2"/>
    <w:rsid w:val="00D675CA"/>
    <w:rsid w:val="00EC2847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B2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Рогова Ирина Сегеевна</cp:lastModifiedBy>
  <cp:revision>16</cp:revision>
  <dcterms:created xsi:type="dcterms:W3CDTF">2025-02-21T02:37:00Z</dcterms:created>
  <dcterms:modified xsi:type="dcterms:W3CDTF">2026-08-18T08:26:00Z</dcterms:modified>
</cp:coreProperties>
</file>