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6FD" w:rsidRPr="00AC26FD" w:rsidRDefault="00AC26FD" w:rsidP="00AC26FD">
      <w:pPr>
        <w:spacing w:after="0" w:line="240" w:lineRule="auto"/>
        <w:ind w:right="-1"/>
        <w:jc w:val="center"/>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ДОГОВОР № </w:t>
      </w:r>
    </w:p>
    <w:p w:rsidR="00AC26FD" w:rsidRPr="00AC26FD" w:rsidRDefault="00AC26FD" w:rsidP="00AC26FD">
      <w:pPr>
        <w:spacing w:after="0" w:line="240" w:lineRule="auto"/>
        <w:ind w:right="-1"/>
        <w:jc w:val="center"/>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об оказании услуг по охране</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ИКЗ 261540601528654080100100060000000244</w:t>
      </w:r>
    </w:p>
    <w:p w:rsidR="00AC26FD" w:rsidRPr="00AC26FD" w:rsidRDefault="00AC26FD" w:rsidP="00AC26FD">
      <w:pPr>
        <w:spacing w:after="0" w:line="240" w:lineRule="auto"/>
        <w:ind w:right="-1"/>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г. Новосибирск                                                                                                               </w:t>
      </w:r>
      <w:proofErr w:type="gramStart"/>
      <w:r w:rsidRPr="00AC26FD">
        <w:rPr>
          <w:rFonts w:ascii="Times New Roman" w:eastAsia="Times New Roman" w:hAnsi="Times New Roman" w:cs="Times New Roman"/>
          <w:sz w:val="24"/>
          <w:szCs w:val="24"/>
          <w:lang w:eastAsia="ru-RU"/>
        </w:rPr>
        <w:t xml:space="preserve">   </w:t>
      </w:r>
      <w:r w:rsidRPr="00AC26FD">
        <w:rPr>
          <w:rFonts w:ascii="Times New Roman" w:eastAsia="Times New Roman" w:hAnsi="Times New Roman" w:cs="Times New Roman"/>
          <w:sz w:val="24"/>
          <w:szCs w:val="24"/>
          <w:highlight w:val="yellow"/>
          <w:lang w:eastAsia="ru-RU"/>
        </w:rPr>
        <w:t>«</w:t>
      </w:r>
      <w:proofErr w:type="gramEnd"/>
      <w:r w:rsidRPr="00AC26FD">
        <w:rPr>
          <w:rFonts w:ascii="Times New Roman" w:eastAsia="Times New Roman" w:hAnsi="Times New Roman" w:cs="Times New Roman"/>
          <w:sz w:val="24"/>
          <w:szCs w:val="24"/>
          <w:highlight w:val="yellow"/>
          <w:lang w:eastAsia="ru-RU"/>
        </w:rPr>
        <w:t>»2026 г.</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 именуемое в дальнейшем ИСПОЛНИТЕЛЬ, в лице, действующего на основании Устава и лицензии №, выданной, с одной стороны, и федеральное государственное бюджетное учреждение науки Институт почвоведения и агрохимии Сибирского отделения Российской академии наук (ИПА СО РАН), именуемое в дальнейшем ЗАКАЗЧИК, в лице </w:t>
      </w:r>
      <w:proofErr w:type="spellStart"/>
      <w:r w:rsidRPr="00AC26FD">
        <w:rPr>
          <w:rFonts w:ascii="Times New Roman" w:eastAsia="Times New Roman" w:hAnsi="Times New Roman" w:cs="Times New Roman"/>
          <w:sz w:val="24"/>
          <w:szCs w:val="24"/>
          <w:lang w:eastAsia="ru-RU"/>
        </w:rPr>
        <w:t>ио</w:t>
      </w:r>
      <w:proofErr w:type="spellEnd"/>
      <w:r w:rsidRPr="00AC26FD">
        <w:rPr>
          <w:rFonts w:ascii="Times New Roman" w:eastAsia="Times New Roman" w:hAnsi="Times New Roman" w:cs="Times New Roman"/>
          <w:sz w:val="24"/>
          <w:szCs w:val="24"/>
          <w:lang w:eastAsia="ru-RU"/>
        </w:rPr>
        <w:t xml:space="preserve"> директора д.б.н. </w:t>
      </w:r>
      <w:proofErr w:type="spellStart"/>
      <w:r w:rsidRPr="00AC26FD">
        <w:rPr>
          <w:rFonts w:ascii="Times New Roman" w:eastAsia="Times New Roman" w:hAnsi="Times New Roman" w:cs="Times New Roman"/>
          <w:sz w:val="24"/>
          <w:szCs w:val="24"/>
          <w:lang w:eastAsia="ru-RU"/>
        </w:rPr>
        <w:t>Андроханова</w:t>
      </w:r>
      <w:proofErr w:type="spellEnd"/>
      <w:r w:rsidRPr="00AC26FD">
        <w:rPr>
          <w:rFonts w:ascii="Times New Roman" w:eastAsia="Times New Roman" w:hAnsi="Times New Roman" w:cs="Times New Roman"/>
          <w:sz w:val="24"/>
          <w:szCs w:val="24"/>
          <w:lang w:eastAsia="ru-RU"/>
        </w:rPr>
        <w:t xml:space="preserve"> Владимира Алексеевича, действующего на основании Устава, с другой стороны, </w:t>
      </w:r>
      <w:r w:rsidRPr="00AC26FD">
        <w:rPr>
          <w:rFonts w:ascii="Times New Roman" w:eastAsia="Times New Roman" w:hAnsi="Times New Roman" w:cs="Times New Roman"/>
          <w:bCs/>
          <w:sz w:val="24"/>
          <w:szCs w:val="24"/>
          <w:lang w:eastAsia="ru-RU"/>
        </w:rPr>
        <w:t>в соответствии с п.5 ч.1 ст. 93 Федерального закона от 05.04.2013 г. № 44 ФЗ «О контрактной системе в сфере закупок товаров, работ, услуг для обеспечения государственных</w:t>
      </w:r>
      <w:r w:rsidRPr="00AC26FD">
        <w:rPr>
          <w:rFonts w:ascii="Times New Roman" w:eastAsia="Times New Roman" w:hAnsi="Times New Roman" w:cs="Times New Roman"/>
          <w:sz w:val="24"/>
          <w:szCs w:val="24"/>
          <w:lang w:eastAsia="ru-RU"/>
        </w:rPr>
        <w:t>, совместно именуемые СТОРОНЫ, заключили настоящий Договор о нижеследующем:</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firstLine="709"/>
        <w:jc w:val="center"/>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val="en-US" w:eastAsia="ru-RU"/>
        </w:rPr>
        <w:t>I</w:t>
      </w:r>
      <w:r w:rsidRPr="00AC26FD">
        <w:rPr>
          <w:rFonts w:ascii="Times New Roman" w:eastAsia="Times New Roman" w:hAnsi="Times New Roman" w:cs="Times New Roman"/>
          <w:sz w:val="24"/>
          <w:szCs w:val="24"/>
          <w:lang w:eastAsia="ru-RU"/>
        </w:rPr>
        <w:t>. ПРЕДМЕТ ДОГОВОРА</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1.1. ЗАКАЗЧИК поручает, а ИСПОЛНИТЕЛЬ принимает на себя обязательства по охране объекта ЗАКАЗЧИКА: административно лабораторного корпуса ИПА СО РАН и прилегающей к нему территории, расположенного по адресу: 630090, г. Новосибирск, проспект академика Лаврентьева, дом 8/2 (далее – объект, помещение), в порядке и на условиях, предусмотренных настоящим договором.</w:t>
      </w:r>
    </w:p>
    <w:p w:rsidR="00AC26FD" w:rsidRPr="00AC26FD" w:rsidRDefault="00AC26FD" w:rsidP="00AC26FD">
      <w:pPr>
        <w:spacing w:after="0" w:line="240" w:lineRule="auto"/>
        <w:ind w:firstLine="709"/>
        <w:jc w:val="both"/>
        <w:rPr>
          <w:rFonts w:ascii="Times New Roman" w:eastAsia="Times New Roman" w:hAnsi="Times New Roman" w:cs="Times New Roman"/>
          <w:b/>
          <w:sz w:val="24"/>
          <w:szCs w:val="24"/>
          <w:lang w:eastAsia="ru-RU"/>
        </w:rPr>
      </w:pPr>
      <w:r w:rsidRPr="00AC26FD">
        <w:rPr>
          <w:rFonts w:ascii="Times New Roman" w:eastAsia="Times New Roman" w:hAnsi="Times New Roman" w:cs="Times New Roman"/>
          <w:sz w:val="24"/>
          <w:szCs w:val="24"/>
          <w:lang w:eastAsia="ru-RU"/>
        </w:rPr>
        <w:t>1.2. Профессиональная ответственность ИСПОЛНИТЕЛЯ застрахована Договором страхования №, заключенным ИСПОЛНИТЕЛЕМ со страховой компанией. По окончании срока действия указанного договора ИСПОЛНИТЕЛЬ обязуется заключить новый со страховой суммой не меньше, чем было предусмотрено указанным Договором страхования.</w:t>
      </w:r>
    </w:p>
    <w:p w:rsidR="00AC26FD" w:rsidRPr="00AC26FD" w:rsidRDefault="00AC26FD" w:rsidP="00AC26FD">
      <w:pPr>
        <w:tabs>
          <w:tab w:val="left" w:pos="0"/>
        </w:tabs>
        <w:spacing w:after="0" w:line="240" w:lineRule="auto"/>
        <w:ind w:right="-1" w:firstLine="709"/>
        <w:jc w:val="both"/>
        <w:outlineLvl w:val="0"/>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1.3. Все Акты, относящиеся к состоянию технической укрепленности передаваемого под охрану объекта ЗАКАЗЧИКА, составляемые, как до вступления договора в силу, так и в период его действия, являются неотъемлемой его частью в пределах и сроках его действия. Подписывая вышеуказанные Акты, ЗАКАЗЧИК осознает и подтверждает обоснованность изложенных в них требований. Требования ИСПОЛНИТЕЛЯ к технической укрепленности объекта являются обязательными для ЗАКАЗЧИКА.</w:t>
      </w:r>
    </w:p>
    <w:p w:rsidR="00AC26FD" w:rsidRPr="00AC26FD" w:rsidRDefault="00AC26FD" w:rsidP="00AC26FD">
      <w:pPr>
        <w:tabs>
          <w:tab w:val="left" w:pos="0"/>
        </w:tabs>
        <w:spacing w:after="0" w:line="240" w:lineRule="auto"/>
        <w:ind w:right="-1" w:firstLine="709"/>
        <w:jc w:val="both"/>
        <w:outlineLvl w:val="0"/>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1.4. Стороны обязуются исполнять требования «Инструкции по охране и пропускному режиму»</w:t>
      </w:r>
    </w:p>
    <w:p w:rsidR="00AC26FD" w:rsidRPr="00AC26FD" w:rsidRDefault="00AC26FD" w:rsidP="00AC26FD">
      <w:pPr>
        <w:tabs>
          <w:tab w:val="left" w:pos="0"/>
        </w:tabs>
        <w:spacing w:after="0" w:line="240" w:lineRule="auto"/>
        <w:ind w:right="-1" w:firstLine="709"/>
        <w:jc w:val="both"/>
        <w:outlineLvl w:val="0"/>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1.5. Указанный в п. 1.1. настоящего договора объект принадлежит (находится во владении / распоряжении) ЗАКАЗЧИКУ на законном основании (копии правоустанавливающих документов предоставлены ИСПОЛНИТЕЛЮ).</w:t>
      </w:r>
    </w:p>
    <w:p w:rsidR="00AC26FD" w:rsidRPr="00AC26FD" w:rsidRDefault="00AC26FD" w:rsidP="00AC26FD">
      <w:pPr>
        <w:tabs>
          <w:tab w:val="left" w:pos="0"/>
        </w:tabs>
        <w:spacing w:after="0" w:line="240" w:lineRule="auto"/>
        <w:ind w:right="-1" w:firstLine="709"/>
        <w:jc w:val="both"/>
        <w:outlineLvl w:val="0"/>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1.6. Охрана объекта осуществляется путем выставления 1 (одного) поста охраны. График работы: ежедневно, круглосуточно.</w:t>
      </w:r>
    </w:p>
    <w:p w:rsidR="00AC26FD" w:rsidRPr="00AC26FD" w:rsidRDefault="00AC26FD" w:rsidP="00AC26FD">
      <w:pPr>
        <w:tabs>
          <w:tab w:val="left" w:pos="0"/>
        </w:tabs>
        <w:spacing w:after="0" w:line="240" w:lineRule="auto"/>
        <w:ind w:right="-1" w:firstLine="709"/>
        <w:jc w:val="both"/>
        <w:outlineLvl w:val="0"/>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По письменной заявке ЗАКАЗЧИКА график работы ИСПОЛНИТЕЛЯ может быть изменен после подписания сторонами соответствующего дополнительного соглашения.</w:t>
      </w:r>
    </w:p>
    <w:p w:rsidR="00AC26FD" w:rsidRPr="00AC26FD" w:rsidRDefault="00AC26FD" w:rsidP="00AC26FD">
      <w:pPr>
        <w:spacing w:after="0" w:line="240" w:lineRule="auto"/>
        <w:ind w:right="-1"/>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firstLine="709"/>
        <w:jc w:val="center"/>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val="en-US" w:eastAsia="ru-RU"/>
        </w:rPr>
        <w:t>II</w:t>
      </w:r>
      <w:r w:rsidRPr="00AC26FD">
        <w:rPr>
          <w:rFonts w:ascii="Times New Roman" w:eastAsia="Times New Roman" w:hAnsi="Times New Roman" w:cs="Times New Roman"/>
          <w:sz w:val="24"/>
          <w:szCs w:val="24"/>
          <w:lang w:eastAsia="ru-RU"/>
        </w:rPr>
        <w:t>. ОБЯЗАТЕЛЬСТВА ЗАКАЗЧИКА</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2.1. ЗАКАЗЧИК обязан оплачивать услуги ИСПОЛНИТЕЛЯ в размерах и в сроки, установленные настоящим Договором и Приложением к нему.</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2.2. ЗАКАЗЧИК обязан обеспечить оборудование всего передаваемого под охрану объекта средствами охранно-пожарной сигнализации, сигналы от датчиков которой должны поступать на приемно-контрольные приборы, установленные на посту охраны. Приемка охранно-пожарной сигнализации производится представителями Сторон.</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2.3. ЗАКАЗЧИК обязан осуществлять мероприятия по пожарной профилактике и обеспечить охраняемый объект необходимыми средствами пожаротушения.</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2.4. ЗАКАЗЧИК обязан обеспечить свободный доступ ИСПОЛНИТЕЛЯ к установленным и смонтированным приборам охранно-пожарной сигнализации и средствам пожаротушения.</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2.5. ЗАКАЗЧИК обязан обеспечить оборудование стационарного поста охраны телефоном городской линии для обеспечения связи с другими подразделениями ИСПОЛНИТЕЛЯ и дежурными частями полиции, принимать немедленные меры к устранению неисправностей телефонной связи, средств охранно-пожарной сигнализации, сети их электропитания. </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lastRenderedPageBreak/>
        <w:t>2.6. ЗАКАЗЧИК обязан обеспечить хранение денежных средств, ценных бумаг, изделий из драгоценных металлов (либо с драгоценными камнями) в находящихся в обособленных охраняемых помещениях металлических сейфах (шкафах), прикрепленных к полу или капитальной стене.</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2.7. В случае планирования ремонтно-строительных работ на объекте, его переоборудования, изменения мест хранения, денежных средств и других ценностей, а также при проведении иных мероприятий, вследствие которых могут потребоваться изменения характера и порядка охраны, ЗАКАЗЧИК обязан не позднее, чем за три дня до наступления указанных обстоятельств уведомить об этом ИСПОЛНИТЕЛЯ.</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2.8. В случае планирования кратковременного изменения режима работы персонала ЗАКАЗЧИКА на объекте, ЗАКАЗЧИК обязан заранее предупредить ИСПОЛНИТЕЛЯ о предстоящих изменениях.</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2.9. ЗАКАЗЧИК обязан, в случае ухода, обеспечить закрытие окон, форточек, люков, дверей зданий и сооружений помещения на запорные устройства и замки.</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2.10. ЗАКАЗЧИК обязан не разглашать третьим лицам принципы и систему охраны, осуществляемую по настоящему Договору.</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2.11. ЗАКАЗЧИК обязан выполнять требования, изложенные в актах, предусмотренных п. 1.3. Договора.</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2.12. ЗАКАЗЧИК обязан снимать остатки материальных ценностей по определению размера причиненного ущерба в обязательном присутствии ответственных представителей ИСПОЛНИТЕЛЯ.</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2.13. ЗАКАЗЧИК обязан предоставить ИСПОЛНИТЕЛЮ возможность размещения в доступном для посетителей месте информации, позволяющей идентифицировать ИСПОЛНИТЕЛЯ как субъект, предоставляющий охранные услуги. К информации относятся: название охранной организации, номер лицензии на осуществление охранных услуг, логотип предприятия и телефон дежурной части.</w:t>
      </w:r>
    </w:p>
    <w:p w:rsidR="00AC26FD" w:rsidRPr="00AC26FD" w:rsidRDefault="00AC26FD" w:rsidP="00AC26FD">
      <w:pPr>
        <w:spacing w:after="0" w:line="240" w:lineRule="auto"/>
        <w:ind w:right="-1" w:firstLine="709"/>
        <w:jc w:val="both"/>
        <w:rPr>
          <w:rFonts w:ascii="Times New Roman" w:eastAsia="Times New Roman" w:hAnsi="Times New Roman" w:cs="Times New Roman"/>
          <w:bCs/>
          <w:sz w:val="24"/>
          <w:szCs w:val="24"/>
          <w:lang w:eastAsia="ru-RU"/>
        </w:rPr>
      </w:pPr>
      <w:r w:rsidRPr="00AC26FD">
        <w:rPr>
          <w:rFonts w:ascii="Times New Roman" w:eastAsia="Times New Roman" w:hAnsi="Times New Roman" w:cs="Times New Roman"/>
          <w:sz w:val="24"/>
          <w:szCs w:val="24"/>
          <w:lang w:eastAsia="ru-RU"/>
        </w:rPr>
        <w:t xml:space="preserve">2.14. </w:t>
      </w:r>
      <w:r w:rsidRPr="00AC26FD">
        <w:rPr>
          <w:rFonts w:ascii="Times New Roman" w:eastAsia="Times New Roman" w:hAnsi="Times New Roman" w:cs="Times New Roman"/>
          <w:bCs/>
          <w:sz w:val="24"/>
          <w:szCs w:val="24"/>
          <w:lang w:eastAsia="ru-RU"/>
        </w:rPr>
        <w:t>В течение 5 (пяти) календарных дней подписать представленный ИСПОЛНИТЕЛЕМ Акт оказания услуг или предоставить письменный мотивированный отказ от подписания Акта. В случае, если в течение указанного времени письменного отказа не поступило, Акт считается подписанным, а услуги оказанными надлежащим образом.</w:t>
      </w:r>
    </w:p>
    <w:p w:rsidR="00AC26FD" w:rsidRPr="00AC26FD" w:rsidRDefault="00AC26FD" w:rsidP="00AC26FD">
      <w:pPr>
        <w:spacing w:after="0" w:line="240" w:lineRule="auto"/>
        <w:ind w:right="-1" w:firstLine="709"/>
        <w:jc w:val="center"/>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firstLine="709"/>
        <w:jc w:val="center"/>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val="en-US" w:eastAsia="ru-RU"/>
        </w:rPr>
        <w:t>III</w:t>
      </w:r>
      <w:r w:rsidRPr="00AC26FD">
        <w:rPr>
          <w:rFonts w:ascii="Times New Roman" w:eastAsia="Times New Roman" w:hAnsi="Times New Roman" w:cs="Times New Roman"/>
          <w:sz w:val="24"/>
          <w:szCs w:val="24"/>
          <w:lang w:eastAsia="ru-RU"/>
        </w:rPr>
        <w:t>. ОБЯЗАТЕЛЬСТВА ИСПОЛНИТЕЛЯ</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3.1. ИСПОЛНИТЕЛЬ обязан:</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3.1.1. организовать и обеспечить охрану находящегося на объекте имущества, принадлежащего ЗАКАЗЧИКУ на законном основании;</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3.1.2. предупреждать и пресекать попытки совершения преступлений и нарушений общественного порядка на объекте;</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3.1.3. обеспечить соблюдение на объекте установленного пропускного и внутриобъектового режима;</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3.1.4. осуществлять контроль за соблюдением на объекте пожарной безопасности.</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3.2. В случае возникновения ущерба для ЗАКАЗЧИКА в результате уничтожения или повреждения находившихся на объекте денежных средств, ценностей и имущества ЗАКАЗЧИКА, либо их утраты в результате кражи, грабежа или разбоя, ИСПОЛНИТЕЛЬ обязан обеспечить участие своего представителя в определении размера ущерба ("снятии") остатков товарно-материальных ценностей и денежных средств для сопоставления с данными бухгалтерского учета ЗАКАЗЧИКА на день происшествия.</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Снятие остатков товарно-материальных ценностей и денежных средств производится немедленно по прибытии на место происшествия представителей ЗАКАЗЧИКА, ИСПОЛНИТЕЛЯ, органов дознания либо следствия.</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3.3. При определении убытков во внимание принимаются цены, существовавшие на день причинения ущерба согласно данным бухгалтерского учета ЗАКАЗЧИКА.</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Размер ущерба должен быть подтвержден актом, составленным сторонами по результатам снятия остатков товарно-материальных ценностей, проведенного с участием ИСПОЛНИТЕЛЯ и сверенным с бухгалтерскими данными на день происшествия.</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3.4. Стороны установили, что ИСПОЛНИТЕЛЬ несет ограниченную ответственность перед ЗАКАЗЧИКОМ, а именно: в пределах страховой суммы, установленной действующим на момент причинения ущерба договором страхования.</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lastRenderedPageBreak/>
        <w:t>Возмещение материального ущерба производится ИСПОЛНИТЕЛЕМ: при признании своей вины - после возбуждения уголовного дела в срок, не превышающий 30 (Тридцать) календарных дней, с момента предоставления ИСПОЛНИТЕЛЮ письменного заявления, справки от следственных органов о факте кражи, уничтожения (повреждения) имущества ЗАКАЗЧИКА и согласования суммы ущерба; в противном случае - в срок, не превышающий 10 (Десять) календарных дней, после вступления в силу решения суда, устанавливающего вину ИСПОЛНИТЕЛЯ.</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3.5. В случае выявления неисправностей охранно-пожарной сигнализации, сети ее электропитания или средств телефонной связи на посту охраны, ИСПОЛНИТЕЛЬ обязан немедленно уведомить об этом уполномоченное лицо ЗАКАЗЧИКА либо обслуживающей организации для принятия мер по восстановлению работоспособности указанных технических средств.</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3.6. ИСПОЛНИТЕЛЬ обязан обеспечить соблюдение установленных правил противопожарной безопасности на посту охраны, а в случае обнаружения пожара на объекте немедленно сообщать об этом в пожарную охрану, дежурную часть полиции, ответственному лицу ЗАКАЗЧИКА.</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3.7. ИСПОЛНИТЕЛЬ имеет право привлекать для исполнения своих обязательств по настоящему договору СОИСПОЛНИТЕЛЯ (частное охранное предприятие, имеющее лицензию установленного образца), с которым у ИСПОЛНИТЕЛЯ заключен договор о взаимном сотрудничестве. Всю ответственность за действия СОИСПОЛНИТЕЛЯ несет ИСПОЛНИТЕЛЬ.</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firstLine="709"/>
        <w:jc w:val="center"/>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val="en-US" w:eastAsia="ru-RU"/>
        </w:rPr>
        <w:t>IV</w:t>
      </w:r>
      <w:r w:rsidRPr="00AC26FD">
        <w:rPr>
          <w:rFonts w:ascii="Times New Roman" w:eastAsia="Times New Roman" w:hAnsi="Times New Roman" w:cs="Times New Roman"/>
          <w:sz w:val="24"/>
          <w:szCs w:val="24"/>
          <w:lang w:eastAsia="ru-RU"/>
        </w:rPr>
        <w:t>. ОТВЕТСТВЕННОСТЬ СТОРОН</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4.1. ИСПОЛНИТЕЛЬ несет имущественную ответственность только за переданные в установленном порядке под охрану денежные средства, имущество, размещенные на объекте и принадлежащие ЗАКАЗЧИКУ на законном основании.</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4.2. ИСПОЛНИТЕЛЬ не несет ответственности за оставленное на объекте личное имущество, ценности и денежные средства, принадлежащие, либо находящиеся в распоряжении персонала ЗАКАЗЧИКА, а также за денежные средства, имущество сторонних организаций (предприятий) и физических лиц, с которыми у ИСПОЛНИТЕЛЯ отсутствуют договорные отношения.</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4.3. ИСПОЛНИТЕЛЬ несет материальную ответственность за прямой действительный ущерб (но не более страховой суммы, установленной Договором страхования (п. 3.4. настоящего договора), возникающий у ЗАКАЗЧИКА в следующих случаях:</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4.3.1. - причиненный хищением, совершенным путем грабежа или при разбойном нападении на охраняемое помещение и на территорию, кражей денежных средств, имущества ЗАКАЗЧИКА, совершенной в результате невыполнения или некачественного выполнения ИСПОЛНИТЕЛЕМ обязательств по настоящему Договору, или вследствие невыполнения ИСПОЛНИТЕЛЕМ установленного «Инструкцией по охране и пропускному режиму» порядка вывоза (выноса) денежных средств, ценностей и имущества ЗАКАЗЧИКА с объекта;</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4.3.2. - нанесенный уничтожением или повреждением денежных средств, имущества ЗАКАЗЧИКА в результате действий посторонних лиц, проникших на объект в результате невыполнения или некачественного выполнения ИСПОЛНИТЕЛЕМ обязательств по настоящему Договору;</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4.3.3. - причиненный денежным средствам, имуществу ЗАКАЗЧИКА в результате пожара или иных чрезвычайных обстоятельств, возникших по вине личного состава ИСПОЛНИТЕЛЯ, осуществляющего охрану помещения ЗАКАЗЧИКА.</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4.4. Факт уничтожения или повреждения денежных средств, имущества ЗАКАЗЧИКА, а также совершения в отношении их кражи, грабежа, разбоя устанавливается органами дознания, следствия либо судом. При возникновении разногласий между Сторонами, виновная сторона устанавливается судом.</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4.5. О факте нарушения целостности охраняемого помещения, а также повреждения либо уничтожения денежных средств, имущества ЗАКАЗЧИКА, ИСПОЛНИТЕЛЬ сообщает уполномоченному представителю ЗАКАЗЧИКА, в дежурную часть полиции, и до прибытия их представителей обеспечивает неприкосновенность места происшествия.</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4.6. В случае возвращения ЗАКАЗЧИКУ похищенных у него материальных ценностей и денежных сумм уведомление об этом ИСПОЛНИТЕЛЯ является обязательным, если сумма возврата и сумма возмещения, полученного от ИСПОЛНИТЕЛЯ превышает сумму ущерба, то ЗАКАЗЧИК возвращает ИСПОЛНИТЕЛЮ сумму в размере превышения в течение трех дней с момента ее получения. </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lastRenderedPageBreak/>
        <w:t xml:space="preserve">4.7. ИСПОЛНИТЕЛЬ освобождается от ответственности при отсутствии его вины. В частности, ИСПОЛНИТЕЛЬ не несет ответственности за ущерб, возникающий у ЗАКАЗЧИКА в следующих случаях: </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4.7.1. - за имущественный ущерб, причиненный в результате «форс-мажорных» обстоятельств (стихийными бедствиями, авариями коммунальных сетей, действиями лиц при массовых беспорядках и т.д.);</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4.7.2. - за имущественный ущерб, причиненный кражей, хищением путем грабежа или при разбойном нападении, совершенных в отношении денежных средств, находившихся в отсутствие ЗАКАЗЧИКА вне металлических сейфов, расположенных в охраняемых помещениях;</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4.7.3. - за имущественный ущерб, причиненный уничтожением (повреждением) имущества ЗАКАЗЧИКА, кражей, хищением путем грабежа или  при разбойном нападении, совершенных в отношении денежных средств, имущества ЗАКАЗЧИКА, если органами дознания, следствия или судом будет установлено, что возникший в этом случае ущерб является следствием невыполнения ЗАКАЗЧИКОМ своих обязательств по настоящему Договору, в том числе – невыполнение ЗАКАЗЧИКОМ требований, изложенных в Актах, указанных в п. 1.3. настоящего Договора.</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4.8. В случае обнаружения ИСПОЛНИТЕЛЕМ, либо сотрудниками органов внутренних дел лица, совершившего хищение, повреждение (уничтожение) имущества, ЗАКАЗЧИК предъявляет требование о возмещении ущерба непосредственно к виновному лицу.</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firstLine="709"/>
        <w:jc w:val="center"/>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val="en-US" w:eastAsia="ru-RU"/>
        </w:rPr>
        <w:t>V</w:t>
      </w:r>
      <w:r w:rsidRPr="00AC26FD">
        <w:rPr>
          <w:rFonts w:ascii="Times New Roman" w:eastAsia="Times New Roman" w:hAnsi="Times New Roman" w:cs="Times New Roman"/>
          <w:sz w:val="24"/>
          <w:szCs w:val="24"/>
          <w:lang w:eastAsia="ru-RU"/>
        </w:rPr>
        <w:t>. УСЛОВИЯ РАСЧЕТОВ.</w:t>
      </w:r>
    </w:p>
    <w:p w:rsidR="00AC26FD" w:rsidRPr="00AC26FD" w:rsidRDefault="00AC26FD" w:rsidP="00AC26FD">
      <w:pPr>
        <w:tabs>
          <w:tab w:val="left" w:pos="0"/>
          <w:tab w:val="left" w:pos="4550"/>
        </w:tabs>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5.1. Оплата услуг производится на основании выставленного счета, путем перечисления денежных средств на расчетный счет ИСПОЛНИТЕЛЯ.</w:t>
      </w:r>
    </w:p>
    <w:p w:rsidR="00AC26FD" w:rsidRPr="00AC26FD" w:rsidRDefault="00AC26FD" w:rsidP="00AC26FD">
      <w:pPr>
        <w:tabs>
          <w:tab w:val="left" w:pos="0"/>
          <w:tab w:val="left" w:pos="4550"/>
        </w:tabs>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5.2. Стоимость услуг и порядок оплаты устанавливается в дополнительном соглашении о порядке расчетов по Договору, являющемся неотъемлемой частью настоящего Договора.</w:t>
      </w:r>
    </w:p>
    <w:p w:rsidR="00AC26FD" w:rsidRPr="00AC26FD" w:rsidRDefault="00AC26FD" w:rsidP="00AC26FD">
      <w:pPr>
        <w:tabs>
          <w:tab w:val="left" w:pos="4550"/>
        </w:tabs>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5.3. В случае нарушения ЗАКАЗЧИКОМ сроков оплаты, установленных дополнительным соглашением о порядке расчетов по Договору, он уплачивает ИСПОЛНИТЕЛЮ пеню в размере 0,1% от суммы задолженности за каждый день просрочки.</w:t>
      </w:r>
    </w:p>
    <w:p w:rsidR="00AC26FD" w:rsidRPr="00AC26FD" w:rsidRDefault="00AC26FD" w:rsidP="00AC26FD">
      <w:pPr>
        <w:tabs>
          <w:tab w:val="left" w:pos="0"/>
          <w:tab w:val="left" w:pos="4550"/>
        </w:tabs>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5.4. ИСПОЛНИТЕЛЬ имеет право по согласованию с ЗАКАЗЧИКОМ изменять размер стоимости услуг.</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jc w:val="center"/>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val="en-US" w:eastAsia="ru-RU"/>
        </w:rPr>
        <w:t>VI</w:t>
      </w:r>
      <w:r w:rsidRPr="00AC26FD">
        <w:rPr>
          <w:rFonts w:ascii="Times New Roman" w:eastAsia="Times New Roman" w:hAnsi="Times New Roman" w:cs="Times New Roman"/>
          <w:sz w:val="24"/>
          <w:szCs w:val="24"/>
          <w:lang w:eastAsia="ru-RU"/>
        </w:rPr>
        <w:t>. СРОК ДЕЙСТВИЯ, ИЗМЕНЕНИЕ, РАСТОРЖЕНИЕ И ПРОДЛЕНИЕ ДОГОВОРА.</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6.1. Настоящий Договор вступает в силу «01» июля 2026 года и действует по «30» сентября 2026 года включительно.</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6.2. Все изменения и дополнения настоящего Договора имеют юридическую силу, если они совершены в письменной форме за надлежащими подписями сторон.</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6.3. Расторжение Договора ранее срока, на который он заключен, возможно по соглашению сторон, а также любой из сторон в одностороннем внесудебном порядке в случае невыполнения другой стороной своих обязательств по настоящему Договору.</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6.4. В случае одностороннего расторжения Договора, расторгающая сторона обязана письменно предупредить другую сторону не менее чем за 14 (Четырнадцать) календарных дней до расторжения. Датой уведомления считается дата, указанная на почтовом штемпеле или дата вручения уведомления представителю уведомляемой стороны. </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jc w:val="center"/>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val="en-US" w:eastAsia="ru-RU"/>
        </w:rPr>
        <w:t>VII</w:t>
      </w:r>
      <w:r w:rsidRPr="00AC26FD">
        <w:rPr>
          <w:rFonts w:ascii="Times New Roman" w:eastAsia="Times New Roman" w:hAnsi="Times New Roman" w:cs="Times New Roman"/>
          <w:sz w:val="24"/>
          <w:szCs w:val="24"/>
          <w:lang w:eastAsia="ru-RU"/>
        </w:rPr>
        <w:t>.</w:t>
      </w:r>
      <w:r w:rsidRPr="00AC26FD">
        <w:rPr>
          <w:rFonts w:ascii="Times New Roman" w:eastAsia="Times New Roman" w:hAnsi="Times New Roman" w:cs="Times New Roman"/>
          <w:sz w:val="24"/>
          <w:szCs w:val="24"/>
          <w:lang w:val="en-US" w:eastAsia="ru-RU"/>
        </w:rPr>
        <w:t> </w:t>
      </w:r>
      <w:r w:rsidRPr="00AC26FD">
        <w:rPr>
          <w:rFonts w:ascii="Times New Roman" w:eastAsia="Times New Roman" w:hAnsi="Times New Roman" w:cs="Times New Roman"/>
          <w:sz w:val="24"/>
          <w:szCs w:val="24"/>
          <w:lang w:eastAsia="ru-RU"/>
        </w:rPr>
        <w:t>АНТИКОРРУПЦИОННАЯ ОГОВОРКА</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t>7.2.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w:t>
      </w:r>
      <w:hyperlink r:id="rId5" w:anchor="/document/55726464/entry/81" w:history="1">
        <w:r w:rsidRPr="00AC26FD">
          <w:rPr>
            <w:rFonts w:ascii="Times New Roman" w:eastAsia="Times New Roman" w:hAnsi="Times New Roman" w:cs="Times New Roman"/>
            <w:sz w:val="23"/>
            <w:szCs w:val="23"/>
            <w:lang w:eastAsia="ru-RU"/>
          </w:rPr>
          <w:t>пункте 7.1</w:t>
        </w:r>
      </w:hyperlink>
      <w:r w:rsidRPr="00AC26FD">
        <w:rPr>
          <w:rFonts w:ascii="Times New Roman" w:eastAsia="Times New Roman" w:hAnsi="Times New Roman" w:cs="Times New Roman"/>
          <w:sz w:val="23"/>
          <w:szCs w:val="23"/>
          <w:lang w:eastAsia="ru-RU"/>
        </w:rPr>
        <w:t>, в том числе со стороны руководства или работников Сторон, третьих лиц.</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t>7.3.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t>7.4. Сторонам, их руководителям и работникам запрещается:</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lastRenderedPageBreak/>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t>- совершать иные действия, нарушающие действующее антикоррупционное законодательство Российской Федерации.</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t>Подтверждение должно быть направлено не позднее 10 рабочих дней с даты получения письменного уведомления.</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t>7.6.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t>7.7. В отношении третьих лиц Стороны обязуются:</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AC26FD" w:rsidRPr="00AC26FD" w:rsidRDefault="00AC26FD" w:rsidP="00AC26FD">
      <w:pPr>
        <w:shd w:val="clear" w:color="auto" w:fill="FFFFFF"/>
        <w:tabs>
          <w:tab w:val="num" w:pos="0"/>
          <w:tab w:val="left" w:pos="480"/>
          <w:tab w:val="left" w:pos="974"/>
          <w:tab w:val="left" w:leader="underscore" w:pos="6619"/>
        </w:tabs>
        <w:spacing w:after="0" w:line="240" w:lineRule="auto"/>
        <w:ind w:firstLine="567"/>
        <w:jc w:val="both"/>
        <w:rPr>
          <w:rFonts w:ascii="Times New Roman" w:eastAsia="Times New Roman" w:hAnsi="Times New Roman" w:cs="Times New Roman"/>
          <w:sz w:val="23"/>
          <w:szCs w:val="23"/>
          <w:lang w:eastAsia="ru-RU"/>
        </w:rPr>
      </w:pPr>
      <w:r w:rsidRPr="00AC26FD">
        <w:rPr>
          <w:rFonts w:ascii="Times New Roman" w:eastAsia="Times New Roman" w:hAnsi="Times New Roman" w:cs="Times New Roman"/>
          <w:sz w:val="23"/>
          <w:szCs w:val="23"/>
          <w:lang w:eastAsia="ru-RU"/>
        </w:rPr>
        <w:t>- не привлекать их в качестве канала для совершения коррупционных действий;</w:t>
      </w:r>
    </w:p>
    <w:p w:rsidR="00AC26FD" w:rsidRPr="00AC26FD" w:rsidRDefault="00AC26FD" w:rsidP="00AC26FD">
      <w:pPr>
        <w:spacing w:after="0" w:line="240" w:lineRule="auto"/>
        <w:ind w:right="-1" w:firstLine="567"/>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3"/>
          <w:szCs w:val="23"/>
          <w:lang w:eastAsia="ru-RU"/>
        </w:rPr>
        <w:t>- не осуществлять им выплат, превышающих размер соответствующего вознаграждения за оказываемые ими законные услуги.</w:t>
      </w:r>
    </w:p>
    <w:p w:rsidR="00AC26FD" w:rsidRPr="00AC26FD" w:rsidRDefault="00AC26FD" w:rsidP="00AC26FD">
      <w:pPr>
        <w:spacing w:after="0" w:line="240" w:lineRule="auto"/>
        <w:ind w:right="-1" w:firstLine="709"/>
        <w:jc w:val="center"/>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firstLine="709"/>
        <w:jc w:val="center"/>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val="en-US" w:eastAsia="ru-RU"/>
        </w:rPr>
        <w:t>VIII</w:t>
      </w:r>
      <w:r w:rsidRPr="00AC26FD">
        <w:rPr>
          <w:rFonts w:ascii="Times New Roman" w:eastAsia="Times New Roman" w:hAnsi="Times New Roman" w:cs="Times New Roman"/>
          <w:sz w:val="24"/>
          <w:szCs w:val="24"/>
          <w:lang w:eastAsia="ru-RU"/>
        </w:rPr>
        <w:t>. ПРОЧИЕ ПОЛОЖЕНИЯ.</w:t>
      </w:r>
    </w:p>
    <w:p w:rsidR="00AC26FD" w:rsidRPr="00AC26FD" w:rsidRDefault="00AC26FD" w:rsidP="00AC26FD">
      <w:pPr>
        <w:spacing w:after="0" w:line="240" w:lineRule="auto"/>
        <w:ind w:firstLine="709"/>
        <w:jc w:val="both"/>
        <w:rPr>
          <w:rFonts w:ascii="Times New Roman" w:eastAsia="Times New Roman" w:hAnsi="Times New Roman" w:cs="Times New Roman"/>
          <w:lang w:eastAsia="ru-RU"/>
        </w:rPr>
      </w:pPr>
      <w:r w:rsidRPr="00AC26FD">
        <w:rPr>
          <w:rFonts w:ascii="Times New Roman" w:eastAsia="Times New Roman" w:hAnsi="Times New Roman" w:cs="Times New Roman"/>
          <w:lang w:eastAsia="ru-RU"/>
        </w:rPr>
        <w:t>8.1. Стороны пришли к соглашению об использования при выставлении и получении счетов, актов оказанных услуг, иных документов, подтверждающих факт оказанных услуг, электронного документооборота (далее по тексту – ЭДО) по телекоммуникационным каналам связи с использованием Усиленной квалифицированной электронной подписи (далее – электронная подпись). Стороны признают, что полученные им электронные документы, заверенные электронной подписью уполномоченных лиц, юридически эквивалентны документам на бумажных носителях, заверенных соответствующими подписями сторон. Приоритет при обмене документов на разных носителях (бумажный и электронный), с одинаковыми номерами, имеют документы, предоставленные по ЭДО.</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8.2. Взаимоотношения сторон, неурегулированные настоящим Договором, регламентируются действующим законодательством Российской Федерации.</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8.3. Споры между сторонами, неурегулированные путем переговоров, решаются в Арбитражном суде Новосибирской области.</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8.4. Настоящий Договор составлен в двух экземплярах, имеющих одинаковую юридическую силу, по одному экземпляру для каждой из сторон.</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firstLine="709"/>
        <w:jc w:val="center"/>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val="en-US" w:eastAsia="ru-RU"/>
        </w:rPr>
        <w:t>IX</w:t>
      </w:r>
      <w:r w:rsidRPr="00AC26FD">
        <w:rPr>
          <w:rFonts w:ascii="Times New Roman" w:eastAsia="Times New Roman" w:hAnsi="Times New Roman" w:cs="Times New Roman"/>
          <w:sz w:val="24"/>
          <w:szCs w:val="24"/>
          <w:lang w:eastAsia="ru-RU"/>
        </w:rPr>
        <w:t>. РЕКВИЗИТЫ СТОРОН.</w:t>
      </w:r>
    </w:p>
    <w:p w:rsidR="00AC26FD" w:rsidRPr="00AC26FD" w:rsidRDefault="00AC26FD" w:rsidP="00AC26FD">
      <w:pPr>
        <w:spacing w:after="0" w:line="240" w:lineRule="auto"/>
        <w:ind w:left="1920" w:right="-1" w:firstLine="709"/>
        <w:jc w:val="both"/>
        <w:rPr>
          <w:rFonts w:ascii="Times New Roman" w:eastAsia="Times New Roman" w:hAnsi="Times New Roman" w:cs="Times New Roman"/>
          <w:sz w:val="24"/>
          <w:szCs w:val="24"/>
          <w:lang w:eastAsia="ru-RU"/>
        </w:rPr>
      </w:pPr>
    </w:p>
    <w:tbl>
      <w:tblPr>
        <w:tblW w:w="10598" w:type="dxa"/>
        <w:tblLook w:val="04A0" w:firstRow="1" w:lastRow="0" w:firstColumn="1" w:lastColumn="0" w:noHBand="0" w:noVBand="1"/>
      </w:tblPr>
      <w:tblGrid>
        <w:gridCol w:w="5092"/>
        <w:gridCol w:w="5506"/>
      </w:tblGrid>
      <w:tr w:rsidR="00AC26FD" w:rsidRPr="00AC26FD" w:rsidTr="006C17AE">
        <w:trPr>
          <w:trHeight w:val="5719"/>
        </w:trPr>
        <w:tc>
          <w:tcPr>
            <w:tcW w:w="5092" w:type="dxa"/>
            <w:shd w:val="clear" w:color="auto" w:fill="auto"/>
          </w:tcPr>
          <w:p w:rsidR="00AC26FD" w:rsidRPr="00AC26FD" w:rsidRDefault="00AC26FD" w:rsidP="00AC26FD">
            <w:pPr>
              <w:spacing w:after="0" w:line="240" w:lineRule="auto"/>
              <w:ind w:right="-1"/>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lastRenderedPageBreak/>
              <w:t xml:space="preserve">   ИСПОЛНИТЕЛЬ</w:t>
            </w:r>
          </w:p>
          <w:p w:rsidR="00AC26FD" w:rsidRPr="00AC26FD" w:rsidRDefault="00AC26FD" w:rsidP="00AC26FD">
            <w:pPr>
              <w:spacing w:after="0" w:line="240" w:lineRule="auto"/>
              <w:ind w:right="-1"/>
              <w:jc w:val="both"/>
              <w:rPr>
                <w:rFonts w:ascii="Times New Roman" w:eastAsia="Times New Roman" w:hAnsi="Times New Roman" w:cs="Times New Roman"/>
                <w:bCs/>
                <w:sz w:val="24"/>
                <w:szCs w:val="24"/>
                <w:lang w:eastAsia="ru-RU"/>
              </w:rPr>
            </w:pPr>
          </w:p>
          <w:p w:rsidR="00AC26FD" w:rsidRPr="00AC26FD" w:rsidRDefault="00AC26FD" w:rsidP="00AC26FD">
            <w:pPr>
              <w:spacing w:after="0" w:line="240" w:lineRule="auto"/>
              <w:ind w:right="-1"/>
              <w:jc w:val="both"/>
              <w:rPr>
                <w:rFonts w:ascii="Times New Roman" w:eastAsia="Times New Roman" w:hAnsi="Times New Roman" w:cs="Times New Roman"/>
                <w:bCs/>
                <w:sz w:val="24"/>
                <w:szCs w:val="24"/>
                <w:lang w:eastAsia="ru-RU"/>
              </w:rPr>
            </w:pPr>
          </w:p>
          <w:p w:rsidR="00AC26FD" w:rsidRPr="00AC26FD" w:rsidRDefault="00AC26FD" w:rsidP="00AC26FD">
            <w:pPr>
              <w:spacing w:after="0" w:line="240" w:lineRule="auto"/>
              <w:ind w:right="-1"/>
              <w:jc w:val="both"/>
              <w:rPr>
                <w:rFonts w:ascii="Times New Roman" w:eastAsia="Times New Roman" w:hAnsi="Times New Roman" w:cs="Times New Roman"/>
                <w:bCs/>
                <w:sz w:val="24"/>
                <w:szCs w:val="24"/>
                <w:lang w:eastAsia="ru-RU"/>
              </w:rPr>
            </w:pPr>
          </w:p>
          <w:p w:rsidR="00AC26FD" w:rsidRPr="00AC26FD" w:rsidRDefault="00AC26FD" w:rsidP="00AC26FD">
            <w:pPr>
              <w:spacing w:after="0" w:line="240" w:lineRule="auto"/>
              <w:ind w:right="-1"/>
              <w:jc w:val="both"/>
              <w:rPr>
                <w:rFonts w:ascii="Times New Roman" w:eastAsia="Times New Roman" w:hAnsi="Times New Roman" w:cs="Times New Roman"/>
                <w:bCs/>
                <w:sz w:val="24"/>
                <w:szCs w:val="24"/>
                <w:lang w:eastAsia="ru-RU"/>
              </w:rPr>
            </w:pPr>
          </w:p>
          <w:p w:rsidR="00AC26FD" w:rsidRPr="00AC26FD" w:rsidRDefault="00AC26FD" w:rsidP="00AC26FD">
            <w:pPr>
              <w:spacing w:after="0" w:line="240" w:lineRule="auto"/>
              <w:ind w:right="-1"/>
              <w:jc w:val="both"/>
              <w:rPr>
                <w:rFonts w:ascii="Times New Roman" w:eastAsia="Times New Roman" w:hAnsi="Times New Roman" w:cs="Times New Roman"/>
                <w:bCs/>
                <w:sz w:val="24"/>
                <w:szCs w:val="24"/>
                <w:lang w:eastAsia="ru-RU"/>
              </w:rPr>
            </w:pPr>
          </w:p>
          <w:p w:rsidR="00AC26FD" w:rsidRPr="00AC26FD" w:rsidRDefault="00AC26FD" w:rsidP="00AC26FD">
            <w:pPr>
              <w:spacing w:after="0" w:line="240" w:lineRule="auto"/>
              <w:ind w:right="-1"/>
              <w:jc w:val="both"/>
              <w:rPr>
                <w:rFonts w:ascii="Times New Roman" w:eastAsia="Times New Roman" w:hAnsi="Times New Roman" w:cs="Times New Roman"/>
                <w:bCs/>
                <w:sz w:val="24"/>
                <w:szCs w:val="24"/>
                <w:lang w:eastAsia="ru-RU"/>
              </w:rPr>
            </w:pPr>
          </w:p>
          <w:p w:rsidR="00AC26FD" w:rsidRPr="00AC26FD" w:rsidRDefault="00AC26FD" w:rsidP="00AC26FD">
            <w:pPr>
              <w:spacing w:after="0" w:line="240" w:lineRule="auto"/>
              <w:ind w:right="-1"/>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bCs/>
                <w:sz w:val="24"/>
                <w:szCs w:val="24"/>
                <w:lang w:eastAsia="ru-RU"/>
              </w:rPr>
              <w:t xml:space="preserve">_______________ </w:t>
            </w:r>
          </w:p>
        </w:tc>
        <w:tc>
          <w:tcPr>
            <w:tcW w:w="5506" w:type="dxa"/>
            <w:shd w:val="clear" w:color="auto" w:fill="auto"/>
          </w:tcPr>
          <w:p w:rsidR="00AC26FD" w:rsidRPr="00AC26FD" w:rsidRDefault="00AC26FD" w:rsidP="00AC26FD">
            <w:pPr>
              <w:spacing w:after="0" w:line="240" w:lineRule="auto"/>
              <w:ind w:right="-1" w:firstLine="40"/>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   ЗАКАЗЧИК</w:t>
            </w:r>
          </w:p>
          <w:p w:rsidR="00AC26FD" w:rsidRPr="00AC26FD" w:rsidRDefault="00AC26FD" w:rsidP="00AC26FD">
            <w:pPr>
              <w:spacing w:after="0" w:line="240" w:lineRule="auto"/>
              <w:ind w:right="-1"/>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ИПА СО РАН</w:t>
            </w:r>
          </w:p>
          <w:p w:rsidR="00AC26FD" w:rsidRPr="00AC26FD" w:rsidRDefault="00AC26FD" w:rsidP="00AC26FD">
            <w:pPr>
              <w:spacing w:after="0" w:line="240" w:lineRule="auto"/>
              <w:rPr>
                <w:rFonts w:ascii="Times New Roman" w:eastAsia="Times New Roman" w:hAnsi="Times New Roman" w:cs="Times New Roman"/>
                <w:bCs/>
                <w:sz w:val="24"/>
                <w:szCs w:val="24"/>
                <w:lang w:eastAsia="ru-RU"/>
              </w:rPr>
            </w:pPr>
            <w:r w:rsidRPr="00AC26FD">
              <w:rPr>
                <w:rFonts w:ascii="Times New Roman" w:eastAsia="Times New Roman" w:hAnsi="Times New Roman" w:cs="Times New Roman"/>
                <w:bCs/>
                <w:sz w:val="24"/>
                <w:szCs w:val="24"/>
                <w:lang w:eastAsia="ru-RU"/>
              </w:rPr>
              <w:t xml:space="preserve">Адрес: 630090, Новосибирская обл., </w:t>
            </w:r>
            <w:proofErr w:type="spellStart"/>
            <w:r w:rsidRPr="00AC26FD">
              <w:rPr>
                <w:rFonts w:ascii="Times New Roman" w:eastAsia="Times New Roman" w:hAnsi="Times New Roman" w:cs="Times New Roman"/>
                <w:bCs/>
                <w:sz w:val="24"/>
                <w:szCs w:val="24"/>
                <w:lang w:eastAsia="ru-RU"/>
              </w:rPr>
              <w:t>г.Новосибирск</w:t>
            </w:r>
            <w:proofErr w:type="spellEnd"/>
            <w:r w:rsidRPr="00AC26FD">
              <w:rPr>
                <w:rFonts w:ascii="Times New Roman" w:eastAsia="Times New Roman" w:hAnsi="Times New Roman" w:cs="Times New Roman"/>
                <w:bCs/>
                <w:sz w:val="24"/>
                <w:szCs w:val="24"/>
                <w:lang w:eastAsia="ru-RU"/>
              </w:rPr>
              <w:t xml:space="preserve">, </w:t>
            </w:r>
            <w:proofErr w:type="spellStart"/>
            <w:r w:rsidRPr="00AC26FD">
              <w:rPr>
                <w:rFonts w:ascii="Times New Roman" w:eastAsia="Times New Roman" w:hAnsi="Times New Roman" w:cs="Times New Roman"/>
                <w:bCs/>
                <w:sz w:val="24"/>
                <w:szCs w:val="24"/>
                <w:lang w:eastAsia="ru-RU"/>
              </w:rPr>
              <w:t>проспектАкадемика</w:t>
            </w:r>
            <w:proofErr w:type="spellEnd"/>
            <w:r w:rsidRPr="00AC26FD">
              <w:rPr>
                <w:rFonts w:ascii="Times New Roman" w:eastAsia="Times New Roman" w:hAnsi="Times New Roman" w:cs="Times New Roman"/>
                <w:bCs/>
                <w:sz w:val="24"/>
                <w:szCs w:val="24"/>
                <w:lang w:eastAsia="ru-RU"/>
              </w:rPr>
              <w:t xml:space="preserve"> Лаврентьева, </w:t>
            </w:r>
            <w:proofErr w:type="gramStart"/>
            <w:r w:rsidRPr="00AC26FD">
              <w:rPr>
                <w:rFonts w:ascii="Times New Roman" w:eastAsia="Times New Roman" w:hAnsi="Times New Roman" w:cs="Times New Roman"/>
                <w:bCs/>
                <w:sz w:val="24"/>
                <w:szCs w:val="24"/>
                <w:lang w:eastAsia="ru-RU"/>
              </w:rPr>
              <w:t>дом  8</w:t>
            </w:r>
            <w:proofErr w:type="gramEnd"/>
            <w:r w:rsidRPr="00AC26FD">
              <w:rPr>
                <w:rFonts w:ascii="Times New Roman" w:eastAsia="Times New Roman" w:hAnsi="Times New Roman" w:cs="Times New Roman"/>
                <w:bCs/>
                <w:sz w:val="24"/>
                <w:szCs w:val="24"/>
                <w:lang w:eastAsia="ru-RU"/>
              </w:rPr>
              <w:t>/2</w:t>
            </w:r>
          </w:p>
          <w:p w:rsidR="00AC26FD" w:rsidRPr="00AC26FD" w:rsidRDefault="00AC26FD" w:rsidP="00AC26FD">
            <w:pPr>
              <w:spacing w:after="0" w:line="240" w:lineRule="auto"/>
              <w:rPr>
                <w:rFonts w:ascii="Times New Roman" w:eastAsia="Times New Roman" w:hAnsi="Times New Roman" w:cs="Times New Roman"/>
                <w:bCs/>
                <w:sz w:val="24"/>
                <w:szCs w:val="24"/>
                <w:lang w:eastAsia="ru-RU"/>
              </w:rPr>
            </w:pPr>
            <w:r w:rsidRPr="00AC26FD">
              <w:rPr>
                <w:rFonts w:ascii="Times New Roman" w:eastAsia="Times New Roman" w:hAnsi="Times New Roman" w:cs="Times New Roman"/>
                <w:bCs/>
                <w:sz w:val="24"/>
                <w:szCs w:val="24"/>
                <w:lang w:eastAsia="ru-RU"/>
              </w:rPr>
              <w:t>ИНН 5406015286 КПП 540801001</w:t>
            </w:r>
          </w:p>
          <w:p w:rsidR="00AC26FD" w:rsidRPr="00AC26FD" w:rsidRDefault="00AC26FD" w:rsidP="00AC26FD">
            <w:pPr>
              <w:spacing w:after="0" w:line="240" w:lineRule="auto"/>
              <w:rPr>
                <w:rFonts w:ascii="Times New Roman" w:eastAsia="Times New Roman" w:hAnsi="Times New Roman" w:cs="Times New Roman"/>
                <w:bCs/>
                <w:sz w:val="24"/>
                <w:szCs w:val="24"/>
                <w:lang w:eastAsia="ru-RU"/>
              </w:rPr>
            </w:pPr>
            <w:r w:rsidRPr="00AC26FD">
              <w:rPr>
                <w:rFonts w:ascii="Times New Roman" w:eastAsia="Times New Roman" w:hAnsi="Times New Roman" w:cs="Times New Roman"/>
                <w:bCs/>
                <w:sz w:val="24"/>
                <w:szCs w:val="24"/>
                <w:lang w:eastAsia="ru-RU"/>
              </w:rPr>
              <w:t>УФК ПО НОВОСИБИРСКОЙ ОБЛАСТИ (ИПА СО РАН л/с 20516Ц20830)</w:t>
            </w:r>
          </w:p>
          <w:p w:rsidR="00AC26FD" w:rsidRPr="00AC26FD" w:rsidRDefault="00AC26FD" w:rsidP="00AC26FD">
            <w:pPr>
              <w:spacing w:after="0" w:line="240" w:lineRule="auto"/>
              <w:rPr>
                <w:rFonts w:ascii="Times New Roman" w:eastAsia="Times New Roman" w:hAnsi="Times New Roman" w:cs="Times New Roman"/>
                <w:bCs/>
                <w:sz w:val="24"/>
                <w:szCs w:val="24"/>
                <w:lang w:eastAsia="ru-RU"/>
              </w:rPr>
            </w:pPr>
            <w:r w:rsidRPr="00AC26FD">
              <w:rPr>
                <w:rFonts w:ascii="Times New Roman" w:eastAsia="Times New Roman" w:hAnsi="Times New Roman" w:cs="Times New Roman"/>
                <w:bCs/>
                <w:sz w:val="24"/>
                <w:szCs w:val="24"/>
                <w:lang w:eastAsia="ru-RU"/>
              </w:rPr>
              <w:t>т/с 03214643000000015100</w:t>
            </w:r>
          </w:p>
          <w:p w:rsidR="00AC26FD" w:rsidRPr="00AC26FD" w:rsidRDefault="00AC26FD" w:rsidP="00AC26FD">
            <w:pPr>
              <w:spacing w:after="0" w:line="240" w:lineRule="auto"/>
              <w:rPr>
                <w:rFonts w:ascii="Times New Roman" w:eastAsia="Times New Roman" w:hAnsi="Times New Roman" w:cs="Times New Roman"/>
                <w:bCs/>
                <w:sz w:val="24"/>
                <w:szCs w:val="24"/>
                <w:lang w:eastAsia="ru-RU"/>
              </w:rPr>
            </w:pPr>
            <w:r w:rsidRPr="00AC26FD">
              <w:rPr>
                <w:rFonts w:ascii="Times New Roman" w:eastAsia="Times New Roman" w:hAnsi="Times New Roman" w:cs="Times New Roman"/>
                <w:bCs/>
                <w:sz w:val="24"/>
                <w:szCs w:val="24"/>
                <w:lang w:eastAsia="ru-RU"/>
              </w:rPr>
              <w:t xml:space="preserve">ОКЦ №1 Сибирского ГУ Банка России// УФК по Новосибирской области г. </w:t>
            </w:r>
            <w:proofErr w:type="gramStart"/>
            <w:r w:rsidRPr="00AC26FD">
              <w:rPr>
                <w:rFonts w:ascii="Times New Roman" w:eastAsia="Times New Roman" w:hAnsi="Times New Roman" w:cs="Times New Roman"/>
                <w:bCs/>
                <w:sz w:val="24"/>
                <w:szCs w:val="24"/>
                <w:lang w:eastAsia="ru-RU"/>
              </w:rPr>
              <w:t>Новосибирск  ЕКС</w:t>
            </w:r>
            <w:proofErr w:type="gramEnd"/>
            <w:r w:rsidRPr="00AC26FD">
              <w:rPr>
                <w:rFonts w:ascii="Times New Roman" w:eastAsia="Times New Roman" w:hAnsi="Times New Roman" w:cs="Times New Roman"/>
                <w:bCs/>
                <w:sz w:val="24"/>
                <w:szCs w:val="24"/>
                <w:lang w:eastAsia="ru-RU"/>
              </w:rPr>
              <w:t xml:space="preserve"> 40102810445370000043</w:t>
            </w:r>
          </w:p>
          <w:p w:rsidR="00AC26FD" w:rsidRPr="00AC26FD" w:rsidRDefault="00AC26FD" w:rsidP="00AC26FD">
            <w:pPr>
              <w:widowControl w:val="0"/>
              <w:suppressAutoHyphens/>
              <w:snapToGrid w:val="0"/>
              <w:spacing w:after="0" w:line="240" w:lineRule="auto"/>
              <w:rPr>
                <w:rFonts w:ascii="Times New Roman" w:eastAsia="Times New Roman" w:hAnsi="Times New Roman" w:cs="Times New Roman"/>
                <w:sz w:val="24"/>
                <w:szCs w:val="24"/>
                <w:lang w:eastAsia="ru-RU"/>
              </w:rPr>
            </w:pPr>
            <w:r w:rsidRPr="00AC26FD">
              <w:rPr>
                <w:rFonts w:ascii="Times New Roman" w:eastAsia="Times New Roman" w:hAnsi="Times New Roman" w:cs="Times New Roman"/>
                <w:bCs/>
                <w:sz w:val="24"/>
                <w:szCs w:val="24"/>
                <w:lang w:eastAsia="ru-RU"/>
              </w:rPr>
              <w:t>БИК 045004001</w:t>
            </w:r>
            <w:r w:rsidRPr="00AC26FD">
              <w:rPr>
                <w:rFonts w:ascii="Times New Roman" w:eastAsia="Times New Roman" w:hAnsi="Times New Roman" w:cs="Times New Roman"/>
                <w:bCs/>
                <w:color w:val="000000"/>
                <w:sz w:val="24"/>
                <w:szCs w:val="24"/>
                <w:lang w:eastAsia="ar-SA"/>
              </w:rPr>
              <w:t>Адрес эл. почты</w:t>
            </w:r>
            <w:r w:rsidRPr="00AC26FD">
              <w:rPr>
                <w:rFonts w:ascii="Times New Roman" w:eastAsia="Times New Roman" w:hAnsi="Times New Roman" w:cs="Times New Roman"/>
                <w:sz w:val="24"/>
                <w:szCs w:val="24"/>
                <w:lang w:eastAsia="ru-RU"/>
              </w:rPr>
              <w:t xml:space="preserve">:  </w:t>
            </w:r>
            <w:hyperlink r:id="rId6" w:history="1">
              <w:r w:rsidRPr="00AC26FD">
                <w:rPr>
                  <w:rFonts w:ascii="Times New Roman" w:eastAsia="Times New Roman" w:hAnsi="Times New Roman" w:cs="Times New Roman"/>
                  <w:sz w:val="24"/>
                  <w:szCs w:val="24"/>
                  <w:lang w:eastAsia="ru-RU"/>
                </w:rPr>
                <w:t>soil@issa-siberia.ru</w:t>
              </w:r>
            </w:hyperlink>
          </w:p>
          <w:p w:rsidR="00AC26FD" w:rsidRPr="00AC26FD" w:rsidRDefault="00AC26FD" w:rsidP="00AC26FD">
            <w:pPr>
              <w:spacing w:after="0" w:line="240" w:lineRule="auto"/>
              <w:ind w:right="-1"/>
              <w:jc w:val="both"/>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firstLine="40"/>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Директор, д.б.н.</w:t>
            </w:r>
          </w:p>
          <w:p w:rsidR="00AC26FD" w:rsidRPr="00AC26FD" w:rsidRDefault="00AC26FD" w:rsidP="00AC26FD">
            <w:pPr>
              <w:spacing w:after="0" w:line="240" w:lineRule="auto"/>
              <w:ind w:right="-1" w:firstLine="40"/>
              <w:jc w:val="both"/>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_________________ </w:t>
            </w:r>
            <w:proofErr w:type="spellStart"/>
            <w:r w:rsidRPr="00AC26FD">
              <w:rPr>
                <w:rFonts w:ascii="Times New Roman" w:eastAsia="Times New Roman" w:hAnsi="Times New Roman" w:cs="Times New Roman"/>
                <w:sz w:val="24"/>
                <w:szCs w:val="24"/>
                <w:lang w:eastAsia="ru-RU"/>
              </w:rPr>
              <w:t>Андроханов</w:t>
            </w:r>
            <w:proofErr w:type="spellEnd"/>
            <w:r w:rsidRPr="00AC26FD">
              <w:rPr>
                <w:rFonts w:ascii="Times New Roman" w:eastAsia="Times New Roman" w:hAnsi="Times New Roman" w:cs="Times New Roman"/>
                <w:sz w:val="24"/>
                <w:szCs w:val="24"/>
                <w:lang w:eastAsia="ru-RU"/>
              </w:rPr>
              <w:t xml:space="preserve"> В.А.</w:t>
            </w:r>
          </w:p>
        </w:tc>
      </w:tr>
    </w:tbl>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p>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Default="00AC26FD"/>
    <w:p w:rsidR="00AC26FD" w:rsidRPr="00AC26FD" w:rsidRDefault="00AC26FD" w:rsidP="00AC26FD">
      <w:pPr>
        <w:spacing w:after="0" w:line="240" w:lineRule="auto"/>
        <w:rPr>
          <w:rFonts w:ascii="Times New Roman" w:eastAsia="Times New Roman" w:hAnsi="Times New Roman" w:cs="Times New Roman"/>
          <w:bCs/>
          <w:iCs/>
          <w:sz w:val="24"/>
          <w:szCs w:val="24"/>
          <w:lang w:eastAsia="ru-RU"/>
        </w:rPr>
      </w:pPr>
      <w:r w:rsidRPr="00AC26FD">
        <w:rPr>
          <w:rFonts w:ascii="Times New Roman" w:eastAsia="Times New Roman" w:hAnsi="Times New Roman" w:cs="Times New Roman"/>
          <w:b/>
          <w:bCs/>
          <w:i/>
          <w:iCs/>
          <w:sz w:val="24"/>
          <w:szCs w:val="24"/>
          <w:lang w:eastAsia="ru-RU"/>
        </w:rPr>
        <w:t xml:space="preserve">        </w:t>
      </w:r>
      <w:r w:rsidRPr="00AC26FD">
        <w:rPr>
          <w:rFonts w:ascii="Times New Roman" w:eastAsia="Times New Roman" w:hAnsi="Times New Roman" w:cs="Times New Roman"/>
          <w:bCs/>
          <w:iCs/>
          <w:sz w:val="24"/>
          <w:szCs w:val="24"/>
          <w:lang w:eastAsia="ru-RU"/>
        </w:rPr>
        <w:t>«</w:t>
      </w:r>
      <w:proofErr w:type="gramStart"/>
      <w:r w:rsidRPr="00AC26FD">
        <w:rPr>
          <w:rFonts w:ascii="Times New Roman" w:eastAsia="Times New Roman" w:hAnsi="Times New Roman" w:cs="Times New Roman"/>
          <w:bCs/>
          <w:iCs/>
          <w:sz w:val="24"/>
          <w:szCs w:val="24"/>
          <w:lang w:eastAsia="ru-RU"/>
        </w:rPr>
        <w:t xml:space="preserve">УТВЕРЖДАЮ»   </w:t>
      </w:r>
      <w:proofErr w:type="gramEnd"/>
      <w:r w:rsidRPr="00AC26FD">
        <w:rPr>
          <w:rFonts w:ascii="Times New Roman" w:eastAsia="Times New Roman" w:hAnsi="Times New Roman" w:cs="Times New Roman"/>
          <w:bCs/>
          <w:iCs/>
          <w:sz w:val="24"/>
          <w:szCs w:val="24"/>
          <w:lang w:eastAsia="ru-RU"/>
        </w:rPr>
        <w:t xml:space="preserve">                                                                       «СОГЛАСОВАНО»</w:t>
      </w:r>
    </w:p>
    <w:p w:rsidR="00AC26FD" w:rsidRPr="00AC26FD" w:rsidRDefault="00AC26FD" w:rsidP="00AC26FD">
      <w:pPr>
        <w:spacing w:after="0" w:line="240" w:lineRule="auto"/>
        <w:rPr>
          <w:rFonts w:ascii="Times New Roman" w:eastAsia="Times New Roman" w:hAnsi="Times New Roman" w:cs="Times New Roman"/>
          <w:bCs/>
          <w:iCs/>
          <w:sz w:val="24"/>
          <w:szCs w:val="24"/>
          <w:lang w:eastAsia="ru-RU"/>
        </w:rPr>
      </w:pPr>
      <w:r w:rsidRPr="00AC26FD">
        <w:rPr>
          <w:rFonts w:ascii="Times New Roman" w:eastAsia="Times New Roman" w:hAnsi="Times New Roman" w:cs="Times New Roman"/>
          <w:bCs/>
          <w:iCs/>
          <w:sz w:val="24"/>
          <w:szCs w:val="24"/>
          <w:lang w:eastAsia="ru-RU"/>
        </w:rPr>
        <w:t xml:space="preserve">               Директор                                                                                           </w:t>
      </w:r>
    </w:p>
    <w:p w:rsidR="00AC26FD" w:rsidRPr="00AC26FD" w:rsidRDefault="00AC26FD" w:rsidP="00AC26FD">
      <w:pPr>
        <w:spacing w:after="0" w:line="240" w:lineRule="auto"/>
        <w:ind w:firstLine="708"/>
        <w:rPr>
          <w:rFonts w:ascii="Times New Roman" w:eastAsia="Times New Roman" w:hAnsi="Times New Roman" w:cs="Times New Roman"/>
          <w:bCs/>
          <w:iCs/>
          <w:sz w:val="24"/>
          <w:szCs w:val="24"/>
          <w:lang w:eastAsia="ru-RU"/>
        </w:rPr>
      </w:pPr>
      <w:r w:rsidRPr="00AC26FD">
        <w:rPr>
          <w:rFonts w:ascii="Times New Roman" w:eastAsia="Times New Roman" w:hAnsi="Times New Roman" w:cs="Times New Roman"/>
          <w:bCs/>
          <w:iCs/>
          <w:sz w:val="24"/>
          <w:szCs w:val="24"/>
          <w:lang w:eastAsia="ru-RU"/>
        </w:rPr>
        <w:t xml:space="preserve">ИПА СО РАН                                                                               </w:t>
      </w:r>
    </w:p>
    <w:p w:rsidR="00AC26FD" w:rsidRPr="00AC26FD" w:rsidRDefault="00AC26FD" w:rsidP="00AC26FD">
      <w:pPr>
        <w:spacing w:after="0" w:line="240" w:lineRule="auto"/>
        <w:rPr>
          <w:rFonts w:ascii="Times New Roman" w:eastAsia="Times New Roman" w:hAnsi="Times New Roman" w:cs="Times New Roman"/>
          <w:bCs/>
          <w:iCs/>
          <w:sz w:val="24"/>
          <w:szCs w:val="24"/>
          <w:lang w:eastAsia="ru-RU"/>
        </w:rPr>
      </w:pPr>
      <w:r w:rsidRPr="00AC26FD">
        <w:rPr>
          <w:rFonts w:ascii="Times New Roman" w:eastAsia="Times New Roman" w:hAnsi="Times New Roman" w:cs="Times New Roman"/>
          <w:bCs/>
          <w:iCs/>
          <w:sz w:val="24"/>
          <w:szCs w:val="24"/>
          <w:lang w:eastAsia="ru-RU"/>
        </w:rPr>
        <w:t xml:space="preserve">____________ д.б.н. </w:t>
      </w:r>
      <w:proofErr w:type="spellStart"/>
      <w:r w:rsidRPr="00AC26FD">
        <w:rPr>
          <w:rFonts w:ascii="Times New Roman" w:eastAsia="Times New Roman" w:hAnsi="Times New Roman" w:cs="Times New Roman"/>
          <w:bCs/>
          <w:iCs/>
          <w:sz w:val="24"/>
          <w:szCs w:val="24"/>
          <w:lang w:eastAsia="ru-RU"/>
        </w:rPr>
        <w:t>Андроханов</w:t>
      </w:r>
      <w:proofErr w:type="spellEnd"/>
      <w:r w:rsidRPr="00AC26FD">
        <w:rPr>
          <w:rFonts w:ascii="Times New Roman" w:eastAsia="Times New Roman" w:hAnsi="Times New Roman" w:cs="Times New Roman"/>
          <w:bCs/>
          <w:iCs/>
          <w:sz w:val="24"/>
          <w:szCs w:val="24"/>
          <w:lang w:eastAsia="ru-RU"/>
        </w:rPr>
        <w:t xml:space="preserve"> В.А.                                           ___________ </w:t>
      </w:r>
    </w:p>
    <w:p w:rsidR="00AC26FD" w:rsidRPr="00AC26FD" w:rsidRDefault="00AC26FD" w:rsidP="00AC26FD">
      <w:pPr>
        <w:spacing w:after="0" w:line="240" w:lineRule="auto"/>
        <w:rPr>
          <w:rFonts w:ascii="Times New Roman" w:eastAsia="Times New Roman" w:hAnsi="Times New Roman" w:cs="Times New Roman"/>
          <w:bCs/>
          <w:iCs/>
          <w:sz w:val="24"/>
          <w:szCs w:val="24"/>
          <w:lang w:eastAsia="ru-RU"/>
        </w:rPr>
      </w:pPr>
      <w:r w:rsidRPr="00AC26FD">
        <w:rPr>
          <w:rFonts w:ascii="Times New Roman" w:eastAsia="Times New Roman" w:hAnsi="Times New Roman" w:cs="Times New Roman"/>
          <w:bCs/>
          <w:iCs/>
          <w:sz w:val="24"/>
          <w:szCs w:val="24"/>
          <w:lang w:eastAsia="ru-RU"/>
        </w:rPr>
        <w:t>«__</w:t>
      </w:r>
      <w:proofErr w:type="gramStart"/>
      <w:r w:rsidRPr="00AC26FD">
        <w:rPr>
          <w:rFonts w:ascii="Times New Roman" w:eastAsia="Times New Roman" w:hAnsi="Times New Roman" w:cs="Times New Roman"/>
          <w:bCs/>
          <w:iCs/>
          <w:sz w:val="24"/>
          <w:szCs w:val="24"/>
          <w:lang w:eastAsia="ru-RU"/>
        </w:rPr>
        <w:t>_»_</w:t>
      </w:r>
      <w:proofErr w:type="gramEnd"/>
      <w:r w:rsidRPr="00AC26FD">
        <w:rPr>
          <w:rFonts w:ascii="Times New Roman" w:eastAsia="Times New Roman" w:hAnsi="Times New Roman" w:cs="Times New Roman"/>
          <w:bCs/>
          <w:iCs/>
          <w:sz w:val="24"/>
          <w:szCs w:val="24"/>
          <w:lang w:eastAsia="ru-RU"/>
        </w:rPr>
        <w:t>___________ 20___г.                                                            «__</w:t>
      </w:r>
      <w:proofErr w:type="gramStart"/>
      <w:r w:rsidRPr="00AC26FD">
        <w:rPr>
          <w:rFonts w:ascii="Times New Roman" w:eastAsia="Times New Roman" w:hAnsi="Times New Roman" w:cs="Times New Roman"/>
          <w:bCs/>
          <w:iCs/>
          <w:sz w:val="24"/>
          <w:szCs w:val="24"/>
          <w:lang w:eastAsia="ru-RU"/>
        </w:rPr>
        <w:t>_»_</w:t>
      </w:r>
      <w:proofErr w:type="gramEnd"/>
      <w:r w:rsidRPr="00AC26FD">
        <w:rPr>
          <w:rFonts w:ascii="Times New Roman" w:eastAsia="Times New Roman" w:hAnsi="Times New Roman" w:cs="Times New Roman"/>
          <w:bCs/>
          <w:iCs/>
          <w:sz w:val="24"/>
          <w:szCs w:val="24"/>
          <w:lang w:eastAsia="ru-RU"/>
        </w:rPr>
        <w:t>___________ 20___г.</w:t>
      </w:r>
    </w:p>
    <w:p w:rsidR="00AC26FD" w:rsidRPr="00AC26FD" w:rsidRDefault="00AC26FD" w:rsidP="00AC26FD">
      <w:pPr>
        <w:spacing w:after="0" w:line="240" w:lineRule="auto"/>
        <w:rPr>
          <w:rFonts w:ascii="Times New Roman" w:eastAsia="Times New Roman" w:hAnsi="Times New Roman" w:cs="Times New Roman"/>
          <w:bCs/>
          <w:iCs/>
          <w:sz w:val="24"/>
          <w:szCs w:val="24"/>
          <w:lang w:eastAsia="ru-RU"/>
        </w:rPr>
      </w:pPr>
    </w:p>
    <w:p w:rsidR="00AC26FD" w:rsidRPr="00AC26FD" w:rsidRDefault="00AC26FD" w:rsidP="00AC26FD">
      <w:pPr>
        <w:spacing w:after="0" w:line="240" w:lineRule="auto"/>
        <w:rPr>
          <w:rFonts w:ascii="Times New Roman" w:eastAsia="Times New Roman" w:hAnsi="Times New Roman" w:cs="Times New Roman"/>
          <w:bCs/>
          <w:iCs/>
          <w:sz w:val="24"/>
          <w:szCs w:val="24"/>
          <w:lang w:eastAsia="ru-RU"/>
        </w:rPr>
      </w:pPr>
    </w:p>
    <w:p w:rsidR="00AC26FD" w:rsidRPr="00AC26FD" w:rsidRDefault="00AC26FD" w:rsidP="00AC26FD">
      <w:pPr>
        <w:spacing w:after="0" w:line="240" w:lineRule="auto"/>
        <w:ind w:firstLine="709"/>
        <w:jc w:val="center"/>
        <w:rPr>
          <w:rFonts w:ascii="Times New Roman" w:eastAsia="Times New Roman" w:hAnsi="Times New Roman" w:cs="Times New Roman"/>
          <w:b/>
          <w:bCs/>
          <w:iCs/>
          <w:sz w:val="24"/>
          <w:szCs w:val="24"/>
          <w:lang w:eastAsia="ru-RU"/>
        </w:rPr>
      </w:pPr>
      <w:r w:rsidRPr="00AC26FD">
        <w:rPr>
          <w:rFonts w:ascii="Times New Roman" w:eastAsia="Times New Roman" w:hAnsi="Times New Roman" w:cs="Times New Roman"/>
          <w:b/>
          <w:bCs/>
          <w:iCs/>
          <w:sz w:val="24"/>
          <w:szCs w:val="24"/>
          <w:lang w:eastAsia="ru-RU"/>
        </w:rPr>
        <w:t>ИНСТРУКЦИЯ</w:t>
      </w:r>
    </w:p>
    <w:p w:rsidR="00AC26FD" w:rsidRPr="00AC26FD" w:rsidRDefault="00AC26FD" w:rsidP="00AC26FD">
      <w:pPr>
        <w:spacing w:after="0" w:line="240" w:lineRule="auto"/>
        <w:ind w:firstLine="709"/>
        <w:jc w:val="center"/>
        <w:rPr>
          <w:rFonts w:ascii="Times New Roman" w:eastAsia="Times New Roman" w:hAnsi="Times New Roman" w:cs="Times New Roman"/>
          <w:b/>
          <w:sz w:val="24"/>
          <w:szCs w:val="24"/>
          <w:lang w:eastAsia="ru-RU"/>
        </w:rPr>
      </w:pPr>
      <w:r w:rsidRPr="00AC26FD">
        <w:rPr>
          <w:rFonts w:ascii="Times New Roman" w:eastAsia="Times New Roman" w:hAnsi="Times New Roman" w:cs="Times New Roman"/>
          <w:b/>
          <w:sz w:val="24"/>
          <w:szCs w:val="24"/>
          <w:lang w:eastAsia="ru-RU"/>
        </w:rPr>
        <w:t>о пропускном и внутриобъектовом режиме</w:t>
      </w:r>
    </w:p>
    <w:p w:rsidR="00AC26FD" w:rsidRPr="00AC26FD" w:rsidRDefault="00AC26FD" w:rsidP="00AC26FD">
      <w:pPr>
        <w:spacing w:after="0" w:line="240" w:lineRule="auto"/>
        <w:ind w:firstLine="709"/>
        <w:jc w:val="both"/>
        <w:outlineLvl w:val="3"/>
        <w:rPr>
          <w:rFonts w:ascii="Times New Roman" w:eastAsia="Times New Roman" w:hAnsi="Times New Roman" w:cs="Times New Roman"/>
          <w:b/>
          <w:bCs/>
          <w:color w:val="333333"/>
          <w:sz w:val="24"/>
          <w:szCs w:val="24"/>
          <w:lang w:eastAsia="ru-RU"/>
        </w:rPr>
      </w:pPr>
    </w:p>
    <w:p w:rsidR="00AC26FD" w:rsidRPr="00AC26FD" w:rsidRDefault="00AC26FD" w:rsidP="00AC26FD">
      <w:pPr>
        <w:numPr>
          <w:ilvl w:val="0"/>
          <w:numId w:val="6"/>
        </w:numPr>
        <w:spacing w:after="0" w:line="240" w:lineRule="auto"/>
        <w:ind w:firstLine="709"/>
        <w:jc w:val="center"/>
        <w:outlineLvl w:val="3"/>
        <w:rPr>
          <w:rFonts w:ascii="Times New Roman" w:eastAsia="Times New Roman" w:hAnsi="Times New Roman" w:cs="Times New Roman"/>
          <w:b/>
          <w:bCs/>
          <w:color w:val="333333"/>
          <w:sz w:val="24"/>
          <w:szCs w:val="24"/>
          <w:lang w:eastAsia="ru-RU"/>
        </w:rPr>
      </w:pPr>
      <w:r w:rsidRPr="00AC26FD">
        <w:rPr>
          <w:rFonts w:ascii="Times New Roman" w:eastAsia="Times New Roman" w:hAnsi="Times New Roman" w:cs="Times New Roman"/>
          <w:b/>
          <w:bCs/>
          <w:color w:val="333333"/>
          <w:sz w:val="24"/>
          <w:szCs w:val="24"/>
          <w:lang w:eastAsia="ru-RU"/>
        </w:rPr>
        <w:t>Общие положения</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1.1. Настоящая инструкция определяет основные требования и порядок организации пропускного и внутриобъектового режима на территории «ИПА СО РАН» (Административно лабораторного корпуса).</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1.2. Выполнение требований настоящей инструкции обязательно для всех сотрудников «ИПА СО РАН», постоянно работающих и временно находящихся на территории объекта, сотрудников арендаторов и посетителей.</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1.3. Пропускной режим - это совокупность мероприятий и правил, исключающих возможность несанкционированного проникновения (в т.ч. проезда на транспортных средствах) лиц на территорию объекта, вноса и ввоза материальных ценностей на территорию объекта или выноса и вывоза их с территории объекта.</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1.4. Пропускной режим предусматривает:</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xml:space="preserve">- оборудование контрольно-пропускных пунктов (далее - КПП) на входах и на въездах на территорию объекта; </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введение материальных пропусков, определение порядка их выдачи;</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введение персональных электронных карт (пропусков), дающих их обладателям право прохода и/или проезда на территорию объекта;</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определение перечня предметов, запрещенных к проносу и провозу на территорию объекта;</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организацию охраны объекта и оснащение его необходимыми средствами охраны.</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1.5. Внутриобъектовый режим - совокупность мероприятий и правил, выполняемых сотрудниками «АЛК», арендаторами и посетителями на объекте, в соответствии с требованиями настоящей инструкции, правилами пожарной безопасности и иных локальных нормативных актов.</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1.6. Сотрудники «АЛК», арендаторы и посетители, входящие на территорию объекта и выходящие с нее, выполняют требования сотрудников охраны, несущих службу на КПП, в соответствии с настоящей инструкцией.</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xml:space="preserve">1.7. В случае выявления фактов нарушения сотрудниками «АЛК», сотрудниками арендаторов и посетителями, порядка, предусмотренного настоящей инструкцией, сотрудник охраны обязан незамедлительно составить докладную записку, с указанием выявленного факта нарушения и с обязательным указанием </w:t>
      </w:r>
      <w:proofErr w:type="gramStart"/>
      <w:r w:rsidRPr="00AC26FD">
        <w:rPr>
          <w:rFonts w:ascii="Times New Roman" w:eastAsia="Times New Roman" w:hAnsi="Times New Roman" w:cs="Times New Roman"/>
          <w:color w:val="000000"/>
          <w:sz w:val="24"/>
          <w:szCs w:val="24"/>
          <w:lang w:eastAsia="ru-RU"/>
        </w:rPr>
        <w:t>лица</w:t>
      </w:r>
      <w:proofErr w:type="gramEnd"/>
      <w:r w:rsidRPr="00AC26FD">
        <w:rPr>
          <w:rFonts w:ascii="Times New Roman" w:eastAsia="Times New Roman" w:hAnsi="Times New Roman" w:cs="Times New Roman"/>
          <w:color w:val="000000"/>
          <w:sz w:val="24"/>
          <w:szCs w:val="24"/>
          <w:lang w:eastAsia="ru-RU"/>
        </w:rPr>
        <w:t xml:space="preserve"> допустившего указанное нарушение, и направить данную докладную записку руководителю объекта.</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1.8. Руководители структурных подразделений «АЛК» и руководители арендаторов знакомят с настоящей инструкцией своих сотрудников и посетителей и несут ответственность за соблюдение требований настоящего Положения их сотрудниками и посетителями.</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1.9. Ответственными за обеспечение внутриобъектового режима в помещениях, занимаемых структурными подразделениями и арендаторами, являются их руководители.</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1.10. Соблюдение пропускного режима на объекте обеспечивают:</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сотрудники охраны (с 8. 00 ч. до 8. 00 ч. круглосуточно в выходные и праздничные дни)</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1.11. Директор «ИПА СО РАН», основываясь на требованиях настоящей инструкции, может устанавливать дополнительные требования к юридическим и физическим лицам, осуществляющим свою деятельность на объекте по обеспечению пропускного и внутриобъектового режима, правилам противопожарной и противоаварийной безопасности объекта, помещений и охраны жизни и здоровья лиц, находящихся на территории объекта.</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lastRenderedPageBreak/>
        <w:t>1.12. Для организации пропускного и внутриобъектового режима на территорию объекта разрабатываются следующие документы:</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Инструкция об организации пропускного и внутриобъектового режима на объекте «АЛК»;</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Приказ о введении в действие инструкции об организации пропускного и внутриобъектового режима на объекте «АЛК»</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Должностная инструкция сотрудников охраны «АЛК».</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w:t>
      </w:r>
    </w:p>
    <w:p w:rsidR="00AC26FD" w:rsidRPr="00AC26FD" w:rsidRDefault="00AC26FD" w:rsidP="00AC26FD">
      <w:pPr>
        <w:spacing w:after="0" w:line="240" w:lineRule="auto"/>
        <w:ind w:firstLine="709"/>
        <w:jc w:val="both"/>
        <w:outlineLvl w:val="3"/>
        <w:rPr>
          <w:rFonts w:ascii="Times New Roman" w:eastAsia="Times New Roman" w:hAnsi="Times New Roman" w:cs="Times New Roman"/>
          <w:b/>
          <w:bCs/>
          <w:color w:val="333333"/>
          <w:sz w:val="24"/>
          <w:szCs w:val="24"/>
          <w:lang w:eastAsia="ru-RU"/>
        </w:rPr>
      </w:pPr>
      <w:r w:rsidRPr="00AC26FD">
        <w:rPr>
          <w:rFonts w:ascii="Times New Roman" w:eastAsia="Times New Roman" w:hAnsi="Times New Roman" w:cs="Times New Roman"/>
          <w:b/>
          <w:bCs/>
          <w:color w:val="333333"/>
          <w:sz w:val="24"/>
          <w:szCs w:val="24"/>
          <w:lang w:eastAsia="ru-RU"/>
        </w:rPr>
        <w:t>2. Порядок пропуска (прохода) сотрудников организации, сотрудников арендаторов и посетителей на территорию объекта</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2.1. Пропуск (проход) сотрудников и посетителей на территорию объекта осуществляется через КПП. Основанием для прохода сотрудников и посетителей, а также проезда транспортных средств и выноса (вывоза) материальных ценностей через КПП, оборудованных на территории объекта, является предъявление сотрудникам охраны пропусков установленной формы и персональные электронные карты (пропуска) системы контроля и управления доступом.</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2.2. К документам, предъявляемым при проходе на территорию объекта через КПП, относятся:</w:t>
      </w:r>
    </w:p>
    <w:p w:rsidR="00AC26FD" w:rsidRPr="00AC26FD" w:rsidRDefault="00AC26FD" w:rsidP="00AC26FD">
      <w:pPr>
        <w:numPr>
          <w:ilvl w:val="0"/>
          <w:numId w:val="1"/>
        </w:numPr>
        <w:spacing w:after="0" w:line="240" w:lineRule="auto"/>
        <w:ind w:left="450"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персональная электронная карта (пропуск);</w:t>
      </w:r>
    </w:p>
    <w:p w:rsidR="00AC26FD" w:rsidRPr="00AC26FD" w:rsidRDefault="00AC26FD" w:rsidP="00AC26FD">
      <w:pPr>
        <w:numPr>
          <w:ilvl w:val="0"/>
          <w:numId w:val="1"/>
        </w:numPr>
        <w:spacing w:after="0" w:line="240" w:lineRule="auto"/>
        <w:ind w:left="450"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документы, удостоверяющие личность;</w:t>
      </w:r>
    </w:p>
    <w:p w:rsidR="00AC26FD" w:rsidRPr="00AC26FD" w:rsidRDefault="00AC26FD" w:rsidP="00AC26FD">
      <w:pPr>
        <w:numPr>
          <w:ilvl w:val="0"/>
          <w:numId w:val="1"/>
        </w:numPr>
        <w:spacing w:after="0" w:line="240" w:lineRule="auto"/>
        <w:ind w:left="450"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xml:space="preserve">служебная записка, оформленная должным образом </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Образцы пропусков, персональных электронных карт (пропусков) и служебных записок находятся на КПП.</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2.3. Сотрудники, допустившие утерю какого-либо из документов, перечисленных в п. 2.2. настоящей инструкции обязаны немедленно доложить об этом своему непосредственному начальнику, а посетители - руководителю структурного подразделения, их принимающего.</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2.4. Право прохода (проезда) на территорию объекта в любое время суток, включая выходные и праздничные дни, имеют:</w:t>
      </w:r>
    </w:p>
    <w:p w:rsidR="00AC26FD" w:rsidRPr="00AC26FD" w:rsidRDefault="00AC26FD" w:rsidP="00AC26FD">
      <w:pPr>
        <w:numPr>
          <w:ilvl w:val="0"/>
          <w:numId w:val="2"/>
        </w:numPr>
        <w:spacing w:after="0" w:line="240" w:lineRule="auto"/>
        <w:ind w:left="450"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xml:space="preserve"> Директор ИПА СО РАН и ИМКБ СО РАН; </w:t>
      </w:r>
    </w:p>
    <w:p w:rsidR="00AC26FD" w:rsidRPr="00AC26FD" w:rsidRDefault="00AC26FD" w:rsidP="00AC26FD">
      <w:pPr>
        <w:numPr>
          <w:ilvl w:val="0"/>
          <w:numId w:val="2"/>
        </w:numPr>
        <w:spacing w:after="0" w:line="240" w:lineRule="auto"/>
        <w:ind w:left="450"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xml:space="preserve"> Заместители директора ИПА СО РАН и ИМКБ СО РАН;</w:t>
      </w:r>
    </w:p>
    <w:p w:rsidR="00AC26FD" w:rsidRPr="00AC26FD" w:rsidRDefault="00AC26FD" w:rsidP="00AC26FD">
      <w:pPr>
        <w:numPr>
          <w:ilvl w:val="0"/>
          <w:numId w:val="2"/>
        </w:numPr>
        <w:tabs>
          <w:tab w:val="num" w:pos="1276"/>
        </w:tabs>
        <w:spacing w:after="0" w:line="240" w:lineRule="auto"/>
        <w:ind w:left="426"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xml:space="preserve">   Лица, указанные в списках, утвержденных директором ИПА СО РАН, а также директором ИМКБ СО РАН.</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2.5. Проход сотрудников «АЛК» на территорию объекта разрешается в рабочие дни с 05.00 до 22.00.</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xml:space="preserve">2.6. Проход сотрудников «АЛК» и арендаторов на территорию объекта в выходные и праздничные дни осуществляется на основании списка, подписанного уполномоченным лицом, в соответствии с п. 2.4. настоящей инструкции. </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2.7. Посетители пропускаются на территорию объекта в рабочие дни с 8.30 до 22.00, с внесением соответствующей записи в журнале посещений, с предъявлением документов, удостоверяющих личность. В выходные и праздничные дни, посетители пропускаются на территорию объекта с предъявлением документов, удостоверяющих личность, с обязательной записью в журнал, исключительно в сопровождении лица имеющего право доступа на территорию объекта в соответствии с настоящей инструкцией.</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2.8. Сотрудники пожарного, технического и санитарного надзора, прибывшие для проведения инспекционных проверок, проходят на территорию объекта в рабочее время, по предъявлении служебного удостоверения и предписания на выполнение проверки, в сопровождении должностного лица «АЛК».</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2.9. При возникновении на территории объекта чрезвычайных происшествий (пожар, взрыв, авария и т.п.) и по сигналам гражданской обороны работники и посетители выходят с территории объекта без проверки удостоверений и пропусков через основные и запасные выходы.</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2.10. Лица в нетрезвом состоянии на территорию объекта не допускаются.</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xml:space="preserve">2.11. В случае задержания сотрудниками охраны посторонних лиц, пытающихся </w:t>
      </w:r>
      <w:proofErr w:type="spellStart"/>
      <w:r w:rsidRPr="00AC26FD">
        <w:rPr>
          <w:rFonts w:ascii="Times New Roman" w:eastAsia="Times New Roman" w:hAnsi="Times New Roman" w:cs="Times New Roman"/>
          <w:color w:val="000000"/>
          <w:sz w:val="24"/>
          <w:szCs w:val="24"/>
          <w:lang w:eastAsia="ru-RU"/>
        </w:rPr>
        <w:t>несанкционированно</w:t>
      </w:r>
      <w:proofErr w:type="spellEnd"/>
      <w:r w:rsidRPr="00AC26FD">
        <w:rPr>
          <w:rFonts w:ascii="Times New Roman" w:eastAsia="Times New Roman" w:hAnsi="Times New Roman" w:cs="Times New Roman"/>
          <w:color w:val="000000"/>
          <w:sz w:val="24"/>
          <w:szCs w:val="24"/>
          <w:lang w:eastAsia="ru-RU"/>
        </w:rPr>
        <w:t xml:space="preserve"> проникнуть на территорию объекта, задержанные лица передаются в территориальные органы МВД, о факте задержания сообщается руководителю объекта.</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2.12. Сотрудникам и посетителям запрещается вносить (выносить) на территорию объекта взрывчатые вещества, горючие и легковоспламеняющиеся жидкости и материалы или другие вещества, способные нанести ущерб жизни и здоровью людей.</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lastRenderedPageBreak/>
        <w:t>2.13. Проход через КПП с оружием (в том числе газовым) и спецсредствами самообороны разрешается:</w:t>
      </w:r>
    </w:p>
    <w:p w:rsidR="00AC26FD" w:rsidRPr="00AC26FD" w:rsidRDefault="00AC26FD" w:rsidP="00AC26FD">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xml:space="preserve">сотрудникам правоохранительных органов, проводящим оперативно-розыскные мероприятия; </w:t>
      </w:r>
    </w:p>
    <w:p w:rsidR="00AC26FD" w:rsidRPr="00AC26FD" w:rsidRDefault="00AC26FD" w:rsidP="00AC26FD">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сотрудникам инкассаторских служб.</w:t>
      </w:r>
    </w:p>
    <w:p w:rsidR="00AC26FD" w:rsidRPr="00AC26FD" w:rsidRDefault="00AC26FD" w:rsidP="00AC26FD">
      <w:pPr>
        <w:numPr>
          <w:ilvl w:val="0"/>
          <w:numId w:val="3"/>
        </w:num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сотрудникам учреждений, находящихся на территории объекта имеющим право ношения и хранения оружия и спецсредств самообороны в соответствии с законодательством Российской Федерации.</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2.14. Лица, имеющие право прохода на территорию объекта, могут проносить через КПП портфели, сумки и иную ручную кладь. При проносе крупногабаритных предметов сотрудник вахты (вахтёр) предлагает посетителю предъявить их для осмотра, исключив тем самым пронос вещей, которые могут явиться орудием преступного посягательства. В случае отказа посетителя от осмотра, проносимых предметов, проход с такими предметами на территорию объекта не допускается.</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p>
    <w:p w:rsidR="00AC26FD" w:rsidRPr="00AC26FD" w:rsidRDefault="00AC26FD" w:rsidP="00AC26FD">
      <w:pPr>
        <w:spacing w:after="0" w:line="240" w:lineRule="auto"/>
        <w:ind w:firstLine="709"/>
        <w:jc w:val="both"/>
        <w:outlineLvl w:val="3"/>
        <w:rPr>
          <w:rFonts w:ascii="Times New Roman" w:eastAsia="Times New Roman" w:hAnsi="Times New Roman" w:cs="Times New Roman"/>
          <w:b/>
          <w:bCs/>
          <w:color w:val="333333"/>
          <w:sz w:val="24"/>
          <w:szCs w:val="24"/>
          <w:lang w:eastAsia="ru-RU"/>
        </w:rPr>
      </w:pPr>
      <w:r w:rsidRPr="00AC26FD">
        <w:rPr>
          <w:rFonts w:ascii="Times New Roman" w:eastAsia="Times New Roman" w:hAnsi="Times New Roman" w:cs="Times New Roman"/>
          <w:b/>
          <w:bCs/>
          <w:color w:val="333333"/>
          <w:sz w:val="24"/>
          <w:szCs w:val="24"/>
          <w:lang w:eastAsia="ru-RU"/>
        </w:rPr>
        <w:t>3. Персональные электронные карты (пропуска)</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3.1. Персональная электронная карта (пропуск) является основным документом сотрудника «АЛК» и сотрудников организации арендатора для прохода на территорию объекта через КПП. Персональная электронная карта (пропуск) выдается сотруднику в отделе кадров под личную роспись.</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w:t>
      </w:r>
    </w:p>
    <w:p w:rsidR="00AC26FD" w:rsidRPr="00AC26FD" w:rsidRDefault="00AC26FD" w:rsidP="00AC26FD">
      <w:pPr>
        <w:spacing w:after="0" w:line="240" w:lineRule="auto"/>
        <w:ind w:firstLine="709"/>
        <w:jc w:val="both"/>
        <w:outlineLvl w:val="3"/>
        <w:rPr>
          <w:rFonts w:ascii="Times New Roman" w:eastAsia="Times New Roman" w:hAnsi="Times New Roman" w:cs="Times New Roman"/>
          <w:b/>
          <w:bCs/>
          <w:color w:val="333333"/>
          <w:sz w:val="24"/>
          <w:szCs w:val="24"/>
          <w:lang w:eastAsia="ru-RU"/>
        </w:rPr>
      </w:pPr>
      <w:r w:rsidRPr="00AC26FD">
        <w:rPr>
          <w:rFonts w:ascii="Times New Roman" w:eastAsia="Times New Roman" w:hAnsi="Times New Roman" w:cs="Times New Roman"/>
          <w:b/>
          <w:bCs/>
          <w:color w:val="333333"/>
          <w:sz w:val="24"/>
          <w:szCs w:val="24"/>
          <w:lang w:eastAsia="ru-RU"/>
        </w:rPr>
        <w:t>4. Порядок выноса и вывоза с территории объекта материальных ценностей</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xml:space="preserve">4.1. Материальные ценности с территории объекта, выносятся (вывозятся) на основании служебной записки либо материального пропуска (далее пропуск) завизированной руководителем подразделения, либо лицом уполномоченным директором ИПА СО РАН, либо ИМКБ СО РАН. Пропуск действителен только на указанную в нем дату. </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4.2. Пропуск на имущество, подлежащее перемещению через КПП, выдается сопровождающему лицу.</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4.3. Сотрудник охраны на КПП, проверив соответствие выносимых (вывозимых) материальных ценностей, указанным в пропуске, а также наличие подписей на материальном пропуске ответственных лиц, разрешает вынос (вывоз) материальных ценностей, о чем делает отметку в пропуске: "Материальные ценности проверены и вынесены (вывезены)" и ставит свою подпись и дату выноса (вывоза). Пропуск передается смотрителю здания.</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4.4. Разрешается проход на территорию объекта (выход с территории объекта) без оформления материального пропуска на вынос с личными вещами (портфели, дипломаты, женские сумочки, небольшие хозяйственные сумки).</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4.5. Список образцов подписей должностных лиц, имеющих право подписывать материальные пропуска, передается в подразделения вахты на КПП.</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p>
    <w:p w:rsidR="00AC26FD" w:rsidRPr="00AC26FD" w:rsidRDefault="00AC26FD" w:rsidP="00AC26FD">
      <w:pPr>
        <w:spacing w:after="0" w:line="240" w:lineRule="auto"/>
        <w:ind w:firstLine="709"/>
        <w:jc w:val="both"/>
        <w:outlineLvl w:val="3"/>
        <w:rPr>
          <w:rFonts w:ascii="Times New Roman" w:eastAsia="Times New Roman" w:hAnsi="Times New Roman" w:cs="Times New Roman"/>
          <w:b/>
          <w:bCs/>
          <w:color w:val="333333"/>
          <w:sz w:val="24"/>
          <w:szCs w:val="24"/>
          <w:lang w:eastAsia="ru-RU"/>
        </w:rPr>
      </w:pPr>
      <w:r w:rsidRPr="00AC26FD">
        <w:rPr>
          <w:rFonts w:ascii="Times New Roman" w:eastAsia="Times New Roman" w:hAnsi="Times New Roman" w:cs="Times New Roman"/>
          <w:b/>
          <w:bCs/>
          <w:color w:val="333333"/>
          <w:sz w:val="24"/>
          <w:szCs w:val="24"/>
          <w:lang w:eastAsia="ru-RU"/>
        </w:rPr>
        <w:t>5. Порядок пропуска (въезда, выезда) автотранспорта на территорию объекта</w:t>
      </w:r>
    </w:p>
    <w:p w:rsidR="00AC26FD" w:rsidRPr="00AC26FD" w:rsidRDefault="00AC26FD" w:rsidP="00AC26FD">
      <w:pPr>
        <w:spacing w:after="0" w:line="240" w:lineRule="auto"/>
        <w:ind w:firstLine="709"/>
        <w:jc w:val="both"/>
        <w:outlineLvl w:val="3"/>
        <w:rPr>
          <w:rFonts w:ascii="Times New Roman" w:eastAsia="Times New Roman" w:hAnsi="Times New Roman" w:cs="Times New Roman"/>
          <w:b/>
          <w:bCs/>
          <w:color w:val="333333"/>
          <w:sz w:val="24"/>
          <w:szCs w:val="24"/>
          <w:lang w:eastAsia="ru-RU"/>
        </w:rPr>
      </w:pPr>
      <w:r w:rsidRPr="00AC26FD">
        <w:rPr>
          <w:rFonts w:ascii="Times New Roman" w:eastAsia="Times New Roman" w:hAnsi="Times New Roman" w:cs="Times New Roman"/>
          <w:color w:val="000000"/>
          <w:sz w:val="24"/>
          <w:szCs w:val="24"/>
          <w:lang w:eastAsia="ru-RU"/>
        </w:rPr>
        <w:t xml:space="preserve">5.1. Въезд служебного и личного автотранспорта на территорию объекта, осуществляется через шлагбаум по электронным пультам, выдаваемым в отделе кадров. </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5.2. Автотранспорт при въезде (выезде) не подлежит досмотру.</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5.3. Получив разрешение на въезд, водитель служебного или личного автомобиля въезжает на территорию объект и ставит автомобиль на стоянку, отведенную для этих целей.</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5.4. Пожарные машины, прибывшие для тушения пожара, а также машины скорой помощи, других аварийных служб, вызванные на объект, беспрепятственно пропускаются на территорию объекта. Проход на территорию объекта сотрудников указанных служб осуществляется только в сопровождении администрации АЛК.</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w:t>
      </w:r>
    </w:p>
    <w:p w:rsidR="00AC26FD" w:rsidRPr="00AC26FD" w:rsidRDefault="00AC26FD" w:rsidP="00AC26FD">
      <w:pPr>
        <w:spacing w:after="0" w:line="240" w:lineRule="auto"/>
        <w:ind w:firstLine="709"/>
        <w:jc w:val="both"/>
        <w:outlineLvl w:val="3"/>
        <w:rPr>
          <w:rFonts w:ascii="Times New Roman" w:eastAsia="Times New Roman" w:hAnsi="Times New Roman" w:cs="Times New Roman"/>
          <w:b/>
          <w:bCs/>
          <w:color w:val="333333"/>
          <w:sz w:val="24"/>
          <w:szCs w:val="24"/>
          <w:lang w:eastAsia="ru-RU"/>
        </w:rPr>
      </w:pPr>
      <w:r w:rsidRPr="00AC26FD">
        <w:rPr>
          <w:rFonts w:ascii="Times New Roman" w:eastAsia="Times New Roman" w:hAnsi="Times New Roman" w:cs="Times New Roman"/>
          <w:b/>
          <w:bCs/>
          <w:color w:val="333333"/>
          <w:sz w:val="24"/>
          <w:szCs w:val="24"/>
          <w:lang w:eastAsia="ru-RU"/>
        </w:rPr>
        <w:t>6. Внутриобъектовый режим</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6.1. Здание, служебные кабинеты, технические помещения должны отвечать противопожарным, санитарным и другим требованиям, установленным законодательством Российской Федерации</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6.2. Сотрудники «АЛК», сотрудники учреждения арендаторов должны бережно относиться к полученному в пользование имуществу.</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lastRenderedPageBreak/>
        <w:t>6.3. Ответственными за соблюдение установленного настоящей инструкцией порядка в помещениях объекта, порядка их содержания и мер противопожарной безопасности в этих помещениях являются руководители структурных подразделений «АЛК» и руководители учреждения арендаторов.</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6.4. По окончании работы в помещении сотрудник, уходящий последним, обязан закрыть окна, отключить электроприборы, выключить освещение и закрыть на ключ помещение.</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6.5. Дубликаты ключей от запасных выходов из помещений здания хранятся на посту охраны.</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6.6. Запрещается оставлять незапертыми служебные помещения в случае временного отсутствия в них работников. Не допускается оставление ключей в замках.</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6.7. Посетители могут находиться в служебных помещениях только в присутствии лиц, к которым они прибыли.</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6.8. Все лица, находящиеся на объекте обязаны соблюдать общественный порядок и строго выполнять правила пожарной безопасности на территории объекта, а при возникновении чрезвычайных ситуаций - действовать согласно указаниям сотрудников охраны и непосредственных руководителей, по эвакуационным планам.</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6.9. В случае возникновения чрезвычайных ситуаций (пожар, авария и т.п.) в нерабочее время дежурный сотрудник охраны принимает решение о вскрытии помещения. О причинах произведенного вскрытия помещения немедленно ставится в известность лицо, ответственное за указанное помещение, и руководитель объекта. При необходимости производится эвакуация имущества, документации в безопасное место и обеспечивается их сохранность. После ликвидации чрезвычайной ситуации дежурным сотрудником охраны и лицом, ответственным за помещение, составляется акт о произведенном вскрытии.</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6.10. Все сотрудники охраны должны знать способы извещения о пожаре, номера телефонов для вызова пожарной команды и аварийных служб.</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6.11. На территории объекта запрещается:</w:t>
      </w:r>
    </w:p>
    <w:p w:rsidR="00AC26FD" w:rsidRPr="00AC26FD" w:rsidRDefault="00AC26FD" w:rsidP="00AC26FD">
      <w:pPr>
        <w:numPr>
          <w:ilvl w:val="0"/>
          <w:numId w:val="4"/>
        </w:num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проводить фото-, кино- и видеосъемки без разрешения руководителя объекта;</w:t>
      </w:r>
    </w:p>
    <w:p w:rsidR="00AC26FD" w:rsidRPr="00AC26FD" w:rsidRDefault="00AC26FD" w:rsidP="00AC26FD">
      <w:pPr>
        <w:numPr>
          <w:ilvl w:val="0"/>
          <w:numId w:val="4"/>
        </w:num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курить в местах, не оборудованных для этой цели;</w:t>
      </w:r>
    </w:p>
    <w:p w:rsidR="00AC26FD" w:rsidRPr="00AC26FD" w:rsidRDefault="00AC26FD" w:rsidP="00AC26FD">
      <w:pPr>
        <w:numPr>
          <w:ilvl w:val="0"/>
          <w:numId w:val="4"/>
        </w:num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загромождать территорию, основные и запасные входы (выходы), лестничные площадки, подвальные и чердачные помещения строительными и другими материалами, предметами, наличие которых затрудняет эвакуацию людей, материальных ценностей и транспорта, препятствует ликвидации пожара, а также способствует закладке взрывных устройств;</w:t>
      </w:r>
    </w:p>
    <w:p w:rsidR="00AC26FD" w:rsidRPr="00AC26FD" w:rsidRDefault="00AC26FD" w:rsidP="00AC26FD">
      <w:pPr>
        <w:numPr>
          <w:ilvl w:val="0"/>
          <w:numId w:val="4"/>
        </w:num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совершать действия, нарушающие (изменяющие) установленные режимы функционирования технических средств охраны и пожарной сигнализации.</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w:t>
      </w:r>
    </w:p>
    <w:p w:rsidR="00AC26FD" w:rsidRPr="00AC26FD" w:rsidRDefault="00AC26FD" w:rsidP="00AC26FD">
      <w:pPr>
        <w:spacing w:after="0" w:line="240" w:lineRule="auto"/>
        <w:ind w:firstLine="709"/>
        <w:jc w:val="both"/>
        <w:outlineLvl w:val="3"/>
        <w:rPr>
          <w:rFonts w:ascii="Times New Roman" w:eastAsia="Times New Roman" w:hAnsi="Times New Roman" w:cs="Times New Roman"/>
          <w:b/>
          <w:bCs/>
          <w:color w:val="333333"/>
          <w:sz w:val="24"/>
          <w:szCs w:val="24"/>
          <w:lang w:eastAsia="ru-RU"/>
        </w:rPr>
      </w:pPr>
      <w:r w:rsidRPr="00AC26FD">
        <w:rPr>
          <w:rFonts w:ascii="Times New Roman" w:eastAsia="Times New Roman" w:hAnsi="Times New Roman" w:cs="Times New Roman"/>
          <w:b/>
          <w:bCs/>
          <w:color w:val="333333"/>
          <w:sz w:val="24"/>
          <w:szCs w:val="24"/>
          <w:lang w:eastAsia="ru-RU"/>
        </w:rPr>
        <w:t>7. Контроль обеспечения пропускного и внутриобъектового режимов</w:t>
      </w:r>
    </w:p>
    <w:p w:rsidR="00AC26FD" w:rsidRPr="00AC26FD" w:rsidRDefault="00AC26FD" w:rsidP="00AC26FD">
      <w:p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7.1. Контроль обеспечения пропускного и внутриобъектового режима на территории объекта осуществляется в виде проверки:</w:t>
      </w:r>
    </w:p>
    <w:p w:rsidR="00AC26FD" w:rsidRPr="00AC26FD" w:rsidRDefault="00AC26FD" w:rsidP="00AC26FD">
      <w:pPr>
        <w:numPr>
          <w:ilvl w:val="0"/>
          <w:numId w:val="5"/>
        </w:num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директором «ИПА СО РАН», лицами уполномоченные на проведение контроля.</w:t>
      </w:r>
    </w:p>
    <w:p w:rsidR="00AC26FD" w:rsidRPr="00AC26FD" w:rsidRDefault="00AC26FD" w:rsidP="00AC26FD">
      <w:pPr>
        <w:numPr>
          <w:ilvl w:val="0"/>
          <w:numId w:val="5"/>
        </w:numPr>
        <w:spacing w:after="0" w:line="240" w:lineRule="auto"/>
        <w:ind w:firstLine="709"/>
        <w:jc w:val="both"/>
        <w:rPr>
          <w:rFonts w:ascii="Times New Roman" w:eastAsia="Times New Roman" w:hAnsi="Times New Roman" w:cs="Times New Roman"/>
          <w:color w:val="000000"/>
          <w:sz w:val="24"/>
          <w:szCs w:val="24"/>
          <w:lang w:eastAsia="ru-RU"/>
        </w:rPr>
      </w:pPr>
      <w:r w:rsidRPr="00AC26FD">
        <w:rPr>
          <w:rFonts w:ascii="Times New Roman" w:eastAsia="Times New Roman" w:hAnsi="Times New Roman" w:cs="Times New Roman"/>
          <w:color w:val="000000"/>
          <w:sz w:val="24"/>
          <w:szCs w:val="24"/>
          <w:lang w:eastAsia="ru-RU"/>
        </w:rPr>
        <w:t xml:space="preserve">лица, имеющие право осуществления проверок, </w:t>
      </w:r>
      <w:proofErr w:type="spellStart"/>
      <w:r w:rsidRPr="00AC26FD">
        <w:rPr>
          <w:rFonts w:ascii="Times New Roman" w:eastAsia="Times New Roman" w:hAnsi="Times New Roman" w:cs="Times New Roman"/>
          <w:color w:val="000000"/>
          <w:sz w:val="24"/>
          <w:szCs w:val="24"/>
          <w:lang w:eastAsia="ru-RU"/>
        </w:rPr>
        <w:t>еонтролирующие</w:t>
      </w:r>
      <w:proofErr w:type="spellEnd"/>
      <w:r w:rsidRPr="00AC26FD">
        <w:rPr>
          <w:rFonts w:ascii="Times New Roman" w:eastAsia="Times New Roman" w:hAnsi="Times New Roman" w:cs="Times New Roman"/>
          <w:color w:val="000000"/>
          <w:sz w:val="24"/>
          <w:szCs w:val="24"/>
          <w:lang w:eastAsia="ru-RU"/>
        </w:rPr>
        <w:t xml:space="preserve"> обеспечение пропускного и внутриобъектового режима на объекте «АЛК» должны руководствоваться требованиями настоящей инструкцией.</w:t>
      </w:r>
    </w:p>
    <w:p w:rsidR="00AC26FD" w:rsidRPr="00AC26FD" w:rsidRDefault="00AC26FD" w:rsidP="00AC26FD">
      <w:pPr>
        <w:spacing w:after="0" w:line="240" w:lineRule="auto"/>
        <w:ind w:firstLine="709"/>
        <w:jc w:val="both"/>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firstLine="709"/>
        <w:jc w:val="both"/>
        <w:rPr>
          <w:rFonts w:ascii="Times New Roman" w:eastAsia="Times New Roman" w:hAnsi="Times New Roman" w:cs="Times New Roman"/>
          <w:sz w:val="24"/>
          <w:szCs w:val="24"/>
          <w:lang w:eastAsia="ru-RU"/>
        </w:rPr>
      </w:pPr>
    </w:p>
    <w:p w:rsidR="00AC26FD" w:rsidRPr="00AC26FD" w:rsidRDefault="00AC26FD" w:rsidP="00AC26FD">
      <w:pPr>
        <w:shd w:val="clear" w:color="auto" w:fill="FFFFFF"/>
        <w:spacing w:after="0" w:line="240" w:lineRule="auto"/>
        <w:jc w:val="center"/>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_________________________________________________________</w:t>
      </w:r>
    </w:p>
    <w:p w:rsidR="00AC26FD" w:rsidRDefault="00AC26FD"/>
    <w:p w:rsidR="00AC26FD" w:rsidRDefault="00AC26FD"/>
    <w:p w:rsidR="00AC26FD" w:rsidRDefault="00AC26FD"/>
    <w:p w:rsidR="00AC26FD" w:rsidRDefault="00AC26FD"/>
    <w:p w:rsidR="00AC26FD" w:rsidRPr="00AC26FD" w:rsidRDefault="00AC26FD" w:rsidP="00AC26FD">
      <w:pPr>
        <w:spacing w:after="0" w:line="240" w:lineRule="auto"/>
        <w:ind w:right="46"/>
        <w:jc w:val="right"/>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Приложение №1</w:t>
      </w:r>
    </w:p>
    <w:p w:rsidR="00AC26FD" w:rsidRPr="00AC26FD" w:rsidRDefault="00AC26FD" w:rsidP="00AC26FD">
      <w:pPr>
        <w:spacing w:after="0" w:line="240" w:lineRule="auto"/>
        <w:ind w:right="46"/>
        <w:jc w:val="right"/>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к договору № 01-01/26, от «»2026 г.</w:t>
      </w:r>
    </w:p>
    <w:p w:rsidR="00AC26FD" w:rsidRPr="00AC26FD" w:rsidRDefault="00AC26FD" w:rsidP="00AC26FD">
      <w:pPr>
        <w:spacing w:after="0" w:line="240" w:lineRule="auto"/>
        <w:ind w:right="46"/>
        <w:jc w:val="right"/>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об оказании услуг по охране</w:t>
      </w:r>
    </w:p>
    <w:p w:rsidR="00AC26FD" w:rsidRPr="00AC26FD" w:rsidRDefault="00AC26FD" w:rsidP="00AC26FD">
      <w:pPr>
        <w:spacing w:after="0" w:line="240" w:lineRule="auto"/>
        <w:ind w:right="46"/>
        <w:jc w:val="right"/>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46"/>
        <w:jc w:val="right"/>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96"/>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г. Новосибирск                                                                                             </w:t>
      </w:r>
      <w:proofErr w:type="gramStart"/>
      <w:r w:rsidRPr="00AC26FD">
        <w:rPr>
          <w:rFonts w:ascii="Times New Roman" w:eastAsia="Times New Roman" w:hAnsi="Times New Roman" w:cs="Times New Roman"/>
          <w:sz w:val="24"/>
          <w:szCs w:val="24"/>
          <w:lang w:eastAsia="ru-RU"/>
        </w:rPr>
        <w:t xml:space="preserve">   «</w:t>
      </w:r>
      <w:proofErr w:type="gramEnd"/>
      <w:r w:rsidRPr="00AC26FD">
        <w:rPr>
          <w:rFonts w:ascii="Times New Roman" w:eastAsia="Times New Roman" w:hAnsi="Times New Roman" w:cs="Times New Roman"/>
          <w:sz w:val="24"/>
          <w:szCs w:val="24"/>
          <w:lang w:eastAsia="ru-RU"/>
        </w:rPr>
        <w:t>»2026 г.</w:t>
      </w:r>
    </w:p>
    <w:p w:rsidR="00AC26FD" w:rsidRPr="00AC26FD" w:rsidRDefault="00AC26FD" w:rsidP="00AC26FD">
      <w:pPr>
        <w:spacing w:after="0" w:line="240" w:lineRule="auto"/>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 </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 именуемое в дальнейшем ИСПОЛНИТЕЛЬ, в лице, действующего на основании Устава и лицензии №, выданной, с одной стороны, и федеральное государственное бюджетное учреждение науки Институт почвоведения и агрохимии Сибирского отделения Российской академии наук (ИПА СО РАН), именуемое в дальнейшем ЗАКАЗЧИК, в лице Директора д.б.н. </w:t>
      </w:r>
      <w:proofErr w:type="spellStart"/>
      <w:r w:rsidRPr="00AC26FD">
        <w:rPr>
          <w:rFonts w:ascii="Times New Roman" w:eastAsia="Times New Roman" w:hAnsi="Times New Roman" w:cs="Times New Roman"/>
          <w:sz w:val="24"/>
          <w:szCs w:val="24"/>
          <w:lang w:eastAsia="ru-RU"/>
        </w:rPr>
        <w:t>Андроханова</w:t>
      </w:r>
      <w:proofErr w:type="spellEnd"/>
      <w:r w:rsidRPr="00AC26FD">
        <w:rPr>
          <w:rFonts w:ascii="Times New Roman" w:eastAsia="Times New Roman" w:hAnsi="Times New Roman" w:cs="Times New Roman"/>
          <w:sz w:val="24"/>
          <w:szCs w:val="24"/>
          <w:lang w:eastAsia="ru-RU"/>
        </w:rPr>
        <w:t xml:space="preserve"> Владимира Алексеевича, действующего на основании Устава, с другой стороны, в соответствии с п.5 ч.1 ст. 93 Федерального закона от 05.04.2013 г. № 44 ФЗ «О контрактной системе в сфере закупок товаров, работ, услуг для обеспечения государственных и (или) муниципальных нужд», совместно именуемые СТОРОНЫ, подписали настоящее Приложение о нижеследующем:</w:t>
      </w:r>
    </w:p>
    <w:p w:rsidR="00AC26FD" w:rsidRPr="00AC26FD" w:rsidRDefault="00AC26FD" w:rsidP="00AC26FD">
      <w:pPr>
        <w:spacing w:after="0" w:line="240" w:lineRule="auto"/>
        <w:ind w:right="-1" w:firstLine="709"/>
        <w:jc w:val="both"/>
        <w:rPr>
          <w:rFonts w:ascii="Times New Roman" w:eastAsia="Times New Roman" w:hAnsi="Times New Roman" w:cs="Times New Roman"/>
          <w:sz w:val="24"/>
          <w:szCs w:val="24"/>
          <w:lang w:eastAsia="ru-RU"/>
        </w:rPr>
      </w:pPr>
    </w:p>
    <w:p w:rsidR="00AC26FD" w:rsidRPr="00AC26FD" w:rsidRDefault="00AC26FD" w:rsidP="00AC26FD">
      <w:pPr>
        <w:numPr>
          <w:ilvl w:val="0"/>
          <w:numId w:val="7"/>
        </w:numPr>
        <w:tabs>
          <w:tab w:val="left" w:pos="709"/>
          <w:tab w:val="left" w:pos="993"/>
        </w:tabs>
        <w:spacing w:after="0" w:line="240" w:lineRule="auto"/>
        <w:ind w:left="0"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Стоимость услуг ИСПОЛНИТЕЛЯ составляет () руб. 00 коп., в т.ч. НДС () – () руб. коп., в месяц. ИСПОЛНИТЕЛЬ.</w:t>
      </w:r>
    </w:p>
    <w:p w:rsidR="00AC26FD" w:rsidRPr="00AC26FD" w:rsidRDefault="00AC26FD" w:rsidP="00AC26FD">
      <w:pPr>
        <w:tabs>
          <w:tab w:val="left" w:pos="709"/>
          <w:tab w:val="left" w:pos="993"/>
        </w:tabs>
        <w:spacing w:after="0" w:line="240" w:lineRule="auto"/>
        <w:jc w:val="both"/>
        <w:rPr>
          <w:rFonts w:ascii="Times New Roman" w:eastAsia="Times New Roman" w:hAnsi="Times New Roman" w:cs="Times New Roman"/>
          <w:sz w:val="24"/>
          <w:szCs w:val="24"/>
          <w:lang w:eastAsia="ru-RU"/>
        </w:rPr>
      </w:pPr>
    </w:p>
    <w:p w:rsidR="00AC26FD" w:rsidRPr="00AC26FD" w:rsidRDefault="00AC26FD" w:rsidP="00AC26FD">
      <w:pPr>
        <w:tabs>
          <w:tab w:val="left" w:pos="1134"/>
        </w:tabs>
        <w:spacing w:after="0" w:line="240" w:lineRule="auto"/>
        <w:ind w:right="-1" w:firstLine="720"/>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2. Общая цена Договора составляет () руб. 00 коп., в т.ч. НДС () – () руб. 57 коп. ИСПОЛНИТЕЛЬ.</w:t>
      </w:r>
    </w:p>
    <w:p w:rsidR="00AC26FD" w:rsidRPr="00AC26FD" w:rsidRDefault="00AC26FD" w:rsidP="00AC26FD">
      <w:pPr>
        <w:tabs>
          <w:tab w:val="left" w:pos="1134"/>
        </w:tabs>
        <w:spacing w:after="0" w:line="240" w:lineRule="auto"/>
        <w:ind w:right="-1" w:firstLine="720"/>
        <w:jc w:val="both"/>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1" w:firstLine="720"/>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3. Оплата услуг производятся ЗАКАЗЧИКОМ на основании выставленных ИСПОЛНИТЕЛЕМ счетов ежемесячно, в течение семи банковских дней с момента подписания Акта оказания услуг.</w:t>
      </w:r>
    </w:p>
    <w:p w:rsidR="00AC26FD" w:rsidRPr="00AC26FD" w:rsidRDefault="00AC26FD" w:rsidP="00AC26FD">
      <w:pPr>
        <w:spacing w:after="0" w:line="240" w:lineRule="auto"/>
        <w:ind w:right="-1" w:firstLine="720"/>
        <w:jc w:val="both"/>
        <w:rPr>
          <w:rFonts w:ascii="Times New Roman" w:eastAsia="Times New Roman" w:hAnsi="Times New Roman" w:cs="Times New Roman"/>
          <w:sz w:val="24"/>
          <w:szCs w:val="24"/>
          <w:lang w:eastAsia="ru-RU"/>
        </w:rPr>
      </w:pPr>
    </w:p>
    <w:p w:rsidR="00AC26FD" w:rsidRPr="00AC26FD" w:rsidRDefault="00AC26FD" w:rsidP="00AC26FD">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4. Настоящее Приложение составлено в двух экземплярах, имеющих одинаковую юридическую силу, по одному экземпляру для каждой из сторон.</w:t>
      </w:r>
    </w:p>
    <w:p w:rsidR="00AC26FD" w:rsidRPr="00AC26FD" w:rsidRDefault="00AC26FD" w:rsidP="00AC26FD">
      <w:pPr>
        <w:tabs>
          <w:tab w:val="left" w:pos="993"/>
        </w:tabs>
        <w:spacing w:after="0" w:line="240" w:lineRule="auto"/>
        <w:ind w:firstLine="709"/>
        <w:jc w:val="both"/>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ab/>
        <w:t>5. Подписи Сторон:</w:t>
      </w: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p>
    <w:tbl>
      <w:tblPr>
        <w:tblW w:w="10043" w:type="dxa"/>
        <w:tblInd w:w="250" w:type="dxa"/>
        <w:tblLook w:val="04A0" w:firstRow="1" w:lastRow="0" w:firstColumn="1" w:lastColumn="0" w:noHBand="0" w:noVBand="1"/>
      </w:tblPr>
      <w:tblGrid>
        <w:gridCol w:w="5021"/>
        <w:gridCol w:w="5022"/>
      </w:tblGrid>
      <w:tr w:rsidR="00AC26FD" w:rsidRPr="00AC26FD" w:rsidTr="006C17AE">
        <w:tc>
          <w:tcPr>
            <w:tcW w:w="5021" w:type="dxa"/>
            <w:shd w:val="clear" w:color="auto" w:fill="auto"/>
          </w:tcPr>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   ИСПОЛНИТЕЛЬ</w:t>
            </w: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__________________ </w:t>
            </w:r>
          </w:p>
        </w:tc>
        <w:tc>
          <w:tcPr>
            <w:tcW w:w="5022" w:type="dxa"/>
            <w:shd w:val="clear" w:color="auto" w:fill="auto"/>
          </w:tcPr>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   ЗАКАЗЧИК</w:t>
            </w: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Директор, д.б.н.</w:t>
            </w: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p>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r w:rsidRPr="00AC26FD">
              <w:rPr>
                <w:rFonts w:ascii="Times New Roman" w:eastAsia="Times New Roman" w:hAnsi="Times New Roman" w:cs="Times New Roman"/>
                <w:sz w:val="24"/>
                <w:szCs w:val="24"/>
                <w:lang w:eastAsia="ru-RU"/>
              </w:rPr>
              <w:t xml:space="preserve">________________ </w:t>
            </w:r>
            <w:proofErr w:type="spellStart"/>
            <w:r w:rsidRPr="00AC26FD">
              <w:rPr>
                <w:rFonts w:ascii="Times New Roman" w:eastAsia="Times New Roman" w:hAnsi="Times New Roman" w:cs="Times New Roman"/>
                <w:sz w:val="24"/>
                <w:szCs w:val="24"/>
                <w:lang w:eastAsia="ru-RU"/>
              </w:rPr>
              <w:t>Андроханов</w:t>
            </w:r>
            <w:proofErr w:type="spellEnd"/>
            <w:r w:rsidRPr="00AC26FD">
              <w:rPr>
                <w:rFonts w:ascii="Times New Roman" w:eastAsia="Times New Roman" w:hAnsi="Times New Roman" w:cs="Times New Roman"/>
                <w:sz w:val="24"/>
                <w:szCs w:val="24"/>
                <w:lang w:eastAsia="ru-RU"/>
              </w:rPr>
              <w:t xml:space="preserve"> В.А.</w:t>
            </w:r>
          </w:p>
        </w:tc>
      </w:tr>
    </w:tbl>
    <w:p w:rsidR="00AC26FD" w:rsidRPr="00AC26FD" w:rsidRDefault="00AC26FD" w:rsidP="00AC26FD">
      <w:pPr>
        <w:spacing w:after="0" w:line="240" w:lineRule="auto"/>
        <w:ind w:right="-766"/>
        <w:rPr>
          <w:rFonts w:ascii="Times New Roman" w:eastAsia="Times New Roman" w:hAnsi="Times New Roman" w:cs="Times New Roman"/>
          <w:sz w:val="24"/>
          <w:szCs w:val="24"/>
          <w:lang w:eastAsia="ru-RU"/>
        </w:rPr>
      </w:pPr>
    </w:p>
    <w:p w:rsidR="00AC26FD" w:rsidRDefault="00AC26FD">
      <w:bookmarkStart w:id="0" w:name="_GoBack"/>
      <w:bookmarkEnd w:id="0"/>
    </w:p>
    <w:p w:rsidR="00AC26FD" w:rsidRPr="00AC26FD" w:rsidRDefault="00AC26FD"/>
    <w:sectPr w:rsidR="00AC26FD" w:rsidRPr="00AC26FD" w:rsidSect="006F20DB">
      <w:footerReference w:type="even" r:id="rId7"/>
      <w:footerReference w:type="default" r:id="rId8"/>
      <w:pgSz w:w="11906" w:h="16838"/>
      <w:pgMar w:top="720" w:right="720" w:bottom="720" w:left="720" w:header="720" w:footer="62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6A" w:rsidRDefault="00AC26F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C006A" w:rsidRDefault="00AC26F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6A" w:rsidRDefault="00AC26F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E64CA" w:rsidRDefault="00AC26FD" w:rsidP="00830B4F">
    <w:pPr>
      <w:pStyle w:val="a3"/>
      <w:ind w:right="360"/>
      <w:rPr>
        <w:i/>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5C12"/>
    <w:multiLevelType w:val="hybridMultilevel"/>
    <w:tmpl w:val="651C7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FA07F4"/>
    <w:multiLevelType w:val="hybridMultilevel"/>
    <w:tmpl w:val="5B041D7C"/>
    <w:lvl w:ilvl="0" w:tplc="7862B654">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DE35587"/>
    <w:multiLevelType w:val="multilevel"/>
    <w:tmpl w:val="CA3A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374A9E"/>
    <w:multiLevelType w:val="multilevel"/>
    <w:tmpl w:val="AC8C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8E276B"/>
    <w:multiLevelType w:val="multilevel"/>
    <w:tmpl w:val="E022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6279C7"/>
    <w:multiLevelType w:val="multilevel"/>
    <w:tmpl w:val="21CE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593FBF"/>
    <w:multiLevelType w:val="multilevel"/>
    <w:tmpl w:val="71DE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FD"/>
    <w:rsid w:val="00AC2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6CC2"/>
  <w15:chartTrackingRefBased/>
  <w15:docId w15:val="{5AB99EA9-7D33-47CF-A291-7427BA6F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26F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AC26FD"/>
    <w:rPr>
      <w:rFonts w:ascii="Times New Roman" w:eastAsia="Times New Roman" w:hAnsi="Times New Roman" w:cs="Times New Roman"/>
      <w:sz w:val="20"/>
      <w:szCs w:val="20"/>
      <w:lang w:eastAsia="ru-RU"/>
    </w:rPr>
  </w:style>
  <w:style w:type="character" w:styleId="a5">
    <w:name w:val="page number"/>
    <w:basedOn w:val="a0"/>
    <w:rsid w:val="00AC2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il@issa-siberia.ru" TargetMode="External"/><Relationship Id="rId5" Type="http://schemas.openxmlformats.org/officeDocument/2006/relationships/hyperlink" Target="http://internet.gar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5090</Words>
  <Characters>29013</Characters>
  <Application>Microsoft Office Word</Application>
  <DocSecurity>0</DocSecurity>
  <Lines>241</Lines>
  <Paragraphs>68</Paragraphs>
  <ScaleCrop>false</ScaleCrop>
  <Company/>
  <LinksUpToDate>false</LinksUpToDate>
  <CharactersWithSpaces>34035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LIHanin</dc:creator>
  <cp:keywords/>
  <dc:description/>
  <cp:lastModifiedBy>LIHanin</cp:lastModifiedBy>
  <cp:revision>1</cp:revision>
  <dcterms:created xsi:type="dcterms:W3CDTF">2026-06-24T08:16:00Z</dcterms:created>
  <dcterms:modified xsi:type="dcterms:W3CDTF">2026-06-24T08:18:00Z</dcterms:modified>
</cp:coreProperties>
</file>