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 w:eastAsia="Calibri"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  <w:t>Обоснование начальной (максимальной) цены контракта, начальных цен единиц товара, работы, услуги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</w:t>
      </w:r>
      <w:r>
        <w:rPr>
          <w:rFonts w:ascii="PT Astra Serif" w:hAnsi="PT Astra Serif"/>
        </w:rPr>
        <w:t>еагенты для анализатора ECL 8000</w:t>
      </w:r>
    </w:p>
    <w:tbl>
      <w:tblPr>
        <w:tblW w:w="1502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514"/>
        <w:gridCol w:w="13510"/>
      </w:tblGrid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Основные характеристики объекта закупки</w:t>
            </w:r>
          </w:p>
        </w:tc>
        <w:tc>
          <w:tcPr>
            <w:tcW w:w="1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Описанием объекта закупки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Используемый метод определения с обоснованием:</w:t>
            </w:r>
          </w:p>
        </w:tc>
        <w:tc>
          <w:tcPr>
            <w:tcW w:w="1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/>
                <w:sz w:val="18"/>
                <w:szCs w:val="18"/>
                <w:shd w:fill="FFFFFF" w:val="clear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 xml:space="preserve">Определение НМЦК в соответствии с ч.22 ст.22 Федерального закона от 05.04.2013 №44-ФЗ, на основании Приказа Минздрава России от 15.05.2020 №450н «Об утверждении порядка определения начальной (максимальной) цены </w:t>
            </w:r>
            <w:r>
              <w:rPr>
                <w:rFonts w:ascii="PT Astra Serif" w:hAnsi="PT Astra Serif"/>
                <w:b/>
                <w:sz w:val="18"/>
                <w:szCs w:val="18"/>
                <w:shd w:fill="FFFFFF" w:val="clear"/>
              </w:rPr>
              <w:t>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Расчёт</w:t>
            </w:r>
          </w:p>
        </w:tc>
        <w:tc>
          <w:tcPr>
            <w:tcW w:w="1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12 Приказа Минздрава России от 15.05.2020 №450н 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228090" cy="2571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 xml:space="preserve">где: НЦЕ – начальная цена единицы медицинского изделия, без учета НДС; ЦЕМ – цена едицины медицинского изделия, без учета НДС;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количество значений информации о цене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-го медицинского изделия;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номер информации о цене; ц</w:t>
            </w:r>
            <w:r>
              <w:rPr>
                <w:rFonts w:ascii="PT Astra Serif" w:hAnsi="PT Astra Serif"/>
                <w:sz w:val="18"/>
                <w:szCs w:val="18"/>
                <w:vertAlign w:val="subscript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–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-го медицинского изделия, без учета НДС.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17 Приказа Минздрава России от 15.05.2020 №450н расчет начальной (максимальной) цены контракта (НМЦК), в том числе при осуществлении закупки у единственного поставщика (подрядчика, исполнителя), осуществляется по формуле: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760855" cy="175895"/>
                  <wp:effectExtent l="0" t="0" r="0" b="0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 xml:space="preserve">где: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>- количество позиций закупаемых медицинских изделий; НЦЕ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начальная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-й позиции медицинского изделия, определяемая в соответствии с настоящим порядком (по применимости); НДС – налог на добавленную стоимость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Vi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количество (объем)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-й позиции закупаемого медицинского изделия.</w:t>
            </w:r>
          </w:p>
          <w:p>
            <w:pPr>
              <w:pStyle w:val="Normal"/>
              <w:ind w:left="57"/>
              <w:jc w:val="both"/>
              <w:rPr>
                <w:rFonts w:ascii="PT Astra Serif" w:hAnsi="PT Astra Serif" w:cs="Helvetica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Для формирования НМЦК были получено 3 коммерческих предложения на поставку товара.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1) Поставщик №1 – коммерческое предложение № </w:t>
            </w:r>
            <w:r>
              <w:rPr>
                <w:rFonts w:ascii="PT Astra Serif" w:hAnsi="PT Astra Serif"/>
                <w:sz w:val="18"/>
                <w:szCs w:val="18"/>
              </w:rPr>
              <w:t>575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от 2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.0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.2026г.;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2) Поставщик №2 – коммерческое предложение № 5</w:t>
            </w:r>
            <w:r>
              <w:rPr>
                <w:rFonts w:ascii="PT Astra Serif" w:hAnsi="PT Astra Serif"/>
                <w:sz w:val="18"/>
                <w:szCs w:val="18"/>
              </w:rPr>
              <w:t>76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sz w:val="18"/>
                <w:szCs w:val="18"/>
              </w:rPr>
              <w:t>23</w:t>
            </w:r>
            <w:r>
              <w:rPr>
                <w:rFonts w:ascii="PT Astra Serif" w:hAnsi="PT Astra Serif"/>
                <w:sz w:val="18"/>
                <w:szCs w:val="18"/>
              </w:rPr>
              <w:t>.06.2026г.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3) Поставщик №3 – коммерческое предложение № 5</w:t>
            </w:r>
            <w:r>
              <w:rPr>
                <w:rFonts w:ascii="PT Astra Serif" w:hAnsi="PT Astra Serif"/>
                <w:sz w:val="18"/>
                <w:szCs w:val="18"/>
              </w:rPr>
              <w:t>80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sz w:val="18"/>
                <w:szCs w:val="18"/>
              </w:rPr>
              <w:t>23</w:t>
            </w:r>
            <w:r>
              <w:rPr>
                <w:rFonts w:ascii="PT Astra Serif" w:hAnsi="PT Astra Serif"/>
                <w:sz w:val="18"/>
                <w:szCs w:val="18"/>
              </w:rPr>
              <w:t>.06.2026г.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корректирующих коэффициентов не требуется.  Коэффициент вариации не превышает 33%.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28" w:type="dxa"/>
                <w:left w:w="0" w:type="dxa"/>
                <w:bottom w:w="0" w:type="dxa"/>
                <w:right w:w="28" w:type="dxa"/>
              </w:tblCellMar>
            </w:tblPr>
            <w:tblGrid>
              <w:gridCol w:w="395"/>
              <w:gridCol w:w="1900"/>
              <w:gridCol w:w="285"/>
              <w:gridCol w:w="440"/>
              <w:gridCol w:w="719"/>
              <w:gridCol w:w="729"/>
              <w:gridCol w:w="716"/>
              <w:gridCol w:w="716"/>
              <w:gridCol w:w="726"/>
              <w:gridCol w:w="752"/>
              <w:gridCol w:w="872"/>
              <w:gridCol w:w="840"/>
              <w:gridCol w:w="795"/>
              <w:gridCol w:w="450"/>
              <w:gridCol w:w="690"/>
              <w:gridCol w:w="570"/>
              <w:gridCol w:w="930"/>
              <w:gridCol w:w="930"/>
            </w:tblGrid>
            <w:tr>
              <w:trPr/>
              <w:tc>
                <w:tcPr>
                  <w:tcW w:w="395" w:type="dxa"/>
                  <w:vMerge w:val="restart"/>
                  <w:tcBorders>
                    <w:top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№ </w:t>
                  </w: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left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285" w:type="dxa"/>
                  <w:vMerge w:val="restart"/>
                  <w:tcBorders>
                    <w:top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44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4358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Цена за единицу товара, руб.</w:t>
                  </w:r>
                </w:p>
              </w:tc>
              <w:tc>
                <w:tcPr>
                  <w:tcW w:w="87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28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НЦЕ ед. без НДС, руб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НЦЕ с НДС, руб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НЦЕ с НДС со снижением, руб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Кол-во Постав-щиков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σ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Коэф-т вариации, %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НМЦК по ср.цене с НДС, руб.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НМЦК по п. 18Приказа МЗ РФ от 15.05.2020 №450н, руб.</w:t>
                  </w:r>
                </w:p>
              </w:tc>
            </w:tr>
            <w:tr>
              <w:trPr/>
              <w:tc>
                <w:tcPr>
                  <w:tcW w:w="395" w:type="dxa"/>
                  <w:vMerge w:val="continue"/>
                  <w:tcBorders>
                    <w:top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190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285" w:type="dxa"/>
                  <w:vMerge w:val="continue"/>
                  <w:tcBorders>
                    <w:top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44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144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Поставщик №1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Поставщик №2</w:t>
                  </w:r>
                </w:p>
              </w:tc>
              <w:tc>
                <w:tcPr>
                  <w:tcW w:w="147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Поставщик №3</w:t>
                  </w:r>
                </w:p>
              </w:tc>
              <w:tc>
                <w:tcPr>
                  <w:tcW w:w="872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28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84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79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45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69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57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93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93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95" w:type="dxa"/>
                  <w:vMerge w:val="continue"/>
                  <w:tcBorders>
                    <w:top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190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285" w:type="dxa"/>
                  <w:vMerge w:val="continue"/>
                  <w:tcBorders>
                    <w:top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44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без НДС</w:t>
                  </w:r>
                </w:p>
              </w:tc>
              <w:tc>
                <w:tcPr>
                  <w:tcW w:w="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с НДС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без НДС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с НДС</w:t>
                  </w:r>
                </w:p>
              </w:tc>
              <w:tc>
                <w:tcPr>
                  <w:tcW w:w="7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без НДС</w:t>
                  </w:r>
                </w:p>
              </w:tc>
              <w:tc>
                <w:tcPr>
                  <w:tcW w:w="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с НДС</w:t>
                  </w:r>
                </w:p>
              </w:tc>
              <w:tc>
                <w:tcPr>
                  <w:tcW w:w="872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28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84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79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45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69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57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93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93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684" w:hRule="atLeast"/>
              </w:trPr>
              <w:tc>
                <w:tcPr>
                  <w:tcW w:w="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left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Набор реагентов для определения прокальцитонина</w:t>
                  </w:r>
                </w:p>
              </w:tc>
              <w:tc>
                <w:tcPr>
                  <w:tcW w:w="285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набор</w:t>
                  </w:r>
                </w:p>
              </w:tc>
              <w:tc>
                <w:tcPr>
                  <w:tcW w:w="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57 745,39</w:t>
                  </w:r>
                </w:p>
              </w:tc>
              <w:tc>
                <w:tcPr>
                  <w:tcW w:w="7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63 519,93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70 062,48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77 068,73</w:t>
                  </w:r>
                </w:p>
              </w:tc>
              <w:tc>
                <w:tcPr>
                  <w:tcW w:w="7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64 905,82</w:t>
                  </w:r>
                </w:p>
              </w:tc>
              <w:tc>
                <w:tcPr>
                  <w:tcW w:w="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71 396,40</w:t>
                  </w: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28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64 237,90   </w:t>
                  </w: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28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70 661,69   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28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 xml:space="preserve">63 383,54   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3   </w:t>
                  </w:r>
                </w:p>
              </w:tc>
              <w:tc>
                <w:tcPr>
                  <w:tcW w:w="6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6 185,65</w:t>
                  </w:r>
                </w:p>
              </w:tc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9,63</w:t>
                  </w:r>
                </w:p>
              </w:tc>
              <w:tc>
                <w:tcPr>
                  <w:tcW w:w="9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70 661,69</w:t>
                  </w:r>
                </w:p>
              </w:tc>
              <w:tc>
                <w:tcPr>
                  <w:tcW w:w="9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63 383,54</w:t>
                  </w:r>
                </w:p>
              </w:tc>
            </w:tr>
            <w:tr>
              <w:trPr>
                <w:trHeight w:val="899" w:hRule="atLeast"/>
              </w:trPr>
              <w:tc>
                <w:tcPr>
                  <w:tcW w:w="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left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Набор реагентов для высокочувствительного количественного определения тропонина Т</w:t>
                  </w:r>
                </w:p>
              </w:tc>
              <w:tc>
                <w:tcPr>
                  <w:tcW w:w="285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набор</w:t>
                  </w:r>
                </w:p>
              </w:tc>
              <w:tc>
                <w:tcPr>
                  <w:tcW w:w="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46 341,75</w:t>
                  </w:r>
                </w:p>
              </w:tc>
              <w:tc>
                <w:tcPr>
                  <w:tcW w:w="7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50 975,93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55 322,79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60 855,07</w:t>
                  </w:r>
                </w:p>
              </w:tc>
              <w:tc>
                <w:tcPr>
                  <w:tcW w:w="7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53 751,80</w:t>
                  </w:r>
                </w:p>
              </w:tc>
              <w:tc>
                <w:tcPr>
                  <w:tcW w:w="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59 126,98</w:t>
                  </w: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28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51 805,45   </w:t>
                  </w: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28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56 986,00   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28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 xml:space="preserve">51 116,44   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3   </w:t>
                  </w:r>
                </w:p>
              </w:tc>
              <w:tc>
                <w:tcPr>
                  <w:tcW w:w="6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4 796,46</w:t>
                  </w:r>
                </w:p>
              </w:tc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9,26</w:t>
                  </w:r>
                </w:p>
              </w:tc>
              <w:tc>
                <w:tcPr>
                  <w:tcW w:w="9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56 986,00</w:t>
                  </w:r>
                </w:p>
              </w:tc>
              <w:tc>
                <w:tcPr>
                  <w:tcW w:w="9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51 116,44</w:t>
                  </w:r>
                </w:p>
              </w:tc>
            </w:tr>
            <w:tr>
              <w:trPr>
                <w:trHeight w:val="284" w:hRule="atLeast"/>
              </w:trPr>
              <w:tc>
                <w:tcPr>
                  <w:tcW w:w="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</w:r>
                </w:p>
              </w:tc>
              <w:tc>
                <w:tcPr>
                  <w:tcW w:w="1900" w:type="dxa"/>
                  <w:tcBorders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left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7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6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9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127 647,69</w:t>
                  </w:r>
                </w:p>
              </w:tc>
              <w:tc>
                <w:tcPr>
                  <w:tcW w:w="9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28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114 499,98</w:t>
                  </w:r>
                </w:p>
              </w:tc>
            </w:tr>
          </w:tbl>
          <w:p>
            <w:pPr>
              <w:pStyle w:val="Normal"/>
              <w:ind w:hanging="0" w:left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eastAsia="BatangChe" w:ascii="PT Astra Serif" w:hAnsi="PT Astra Serif"/>
                <w:sz w:val="18"/>
                <w:szCs w:val="18"/>
              </w:rPr>
              <w:t>В соответствии с п. 18</w:t>
            </w:r>
            <w:r>
              <w:rPr>
                <w:rFonts w:eastAsia="BatangChe" w:ascii="PT Astra Serif" w:hAnsi="PT Astra Serif"/>
                <w:b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Приказа Минздрава России от 15.05.2020 №450н НМЦК снижена заказчиком по сравнению с НМЦК, определенной в соответствии с настоящим порядком, исходя из имеющегося у заказчика объема финансового обеспечения для осуществления соответствующей закупки, с пропорциональным снижением начальных цен единиц закупаемых медицинских изделий и определена в размере </w:t>
            </w:r>
            <w:r>
              <w:rPr>
                <w:rFonts w:ascii="PT Astra Serif" w:hAnsi="PT Astra Serif"/>
                <w:sz w:val="18"/>
                <w:szCs w:val="18"/>
              </w:rPr>
              <w:t>114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499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98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руб.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1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Дата подготовки обоснования:</w:t>
            </w:r>
          </w:p>
        </w:tc>
        <w:tc>
          <w:tcPr>
            <w:tcW w:w="1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ru-RU"/>
              </w:rPr>
              <w:t>24</w:t>
            </w:r>
            <w:r>
              <w:rPr>
                <w:rFonts w:ascii="PT Astra Serif" w:hAnsi="PT Astra Serif"/>
                <w:sz w:val="18"/>
                <w:szCs w:val="18"/>
                <w:lang w:val="ru-RU"/>
              </w:rPr>
              <w:t>.06.2026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</w:tr>
    </w:tbl>
    <w:p>
      <w:pPr>
        <w:pStyle w:val="1"/>
        <w:spacing w:lineRule="auto" w:line="240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Руководитель контрактной службы:</w:t>
      </w:r>
    </w:p>
    <w:tbl>
      <w:tblPr>
        <w:tblW w:w="694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701"/>
        <w:gridCol w:w="170"/>
        <w:gridCol w:w="2721"/>
        <w:gridCol w:w="2353"/>
      </w:tblGrid>
      <w:tr>
        <w:trPr/>
        <w:tc>
          <w:tcPr>
            <w:tcW w:w="694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главного врача по экономическим вопросам</w:t>
            </w:r>
          </w:p>
        </w:tc>
      </w:tr>
      <w:tr>
        <w:trPr>
          <w:trHeight w:val="64" w:hRule="atLeast"/>
        </w:trPr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1"/>
              <w:snapToGrid w:val="false"/>
              <w:spacing w:lineRule="auto" w:line="24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/</w:t>
            </w:r>
          </w:p>
        </w:tc>
        <w:tc>
          <w:tcPr>
            <w:tcW w:w="272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Е.Н.Стратонова</w:t>
            </w:r>
          </w:p>
        </w:tc>
        <w:tc>
          <w:tcPr>
            <w:tcW w:w="2353" w:type="dxa"/>
            <w:tcBorders/>
            <w:vAlign w:val="bottom"/>
          </w:tcPr>
          <w:p>
            <w:pPr>
              <w:pStyle w:val="1"/>
              <w:snapToGrid w:val="false"/>
              <w:spacing w:lineRule="auto" w:line="24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/</w:t>
            </w:r>
          </w:p>
        </w:tc>
      </w:tr>
    </w:tbl>
    <w:p>
      <w:pPr>
        <w:pStyle w:val="Normal"/>
        <w:rPr>
          <w:sz w:val="21"/>
          <w:szCs w:val="21"/>
        </w:rPr>
      </w:pPr>
      <w:r>
        <w:rPr>
          <w:rFonts w:ascii="PT Astra Serif" w:hAnsi="PT Astra Serif"/>
          <w:i/>
          <w:sz w:val="20"/>
          <w:szCs w:val="20"/>
        </w:rPr>
        <w:t xml:space="preserve">Ф.И.О. исполнителя/контактный телефон </w:t>
      </w:r>
      <w:r>
        <w:rPr>
          <w:rFonts w:ascii="PT Astra Serif" w:hAnsi="PT Astra Serif"/>
          <w:b/>
          <w:bCs/>
          <w:sz w:val="20"/>
          <w:szCs w:val="20"/>
          <w:lang w:eastAsia="ar-SA"/>
        </w:rPr>
        <w:t xml:space="preserve">  </w:t>
      </w:r>
      <w:r>
        <w:rPr>
          <w:rFonts w:ascii="PT Astra Serif" w:hAnsi="PT Astra Serif"/>
          <w:b w:val="false"/>
          <w:bCs w:val="false"/>
          <w:i/>
          <w:iCs/>
          <w:sz w:val="20"/>
          <w:szCs w:val="20"/>
          <w:lang w:eastAsia="ar-SA"/>
        </w:rPr>
        <w:t>Гридин В.В.             /44-23-29</w:t>
      </w:r>
      <w:r>
        <w:rPr>
          <w:rFonts w:ascii="PT Astra Serif" w:hAnsi="PT Astra Serif"/>
          <w:b/>
          <w:bCs/>
          <w:sz w:val="20"/>
          <w:szCs w:val="20"/>
          <w:lang w:eastAsia="ar-SA"/>
        </w:rPr>
        <w:t xml:space="preserve"> </w:t>
      </w:r>
      <w:r>
        <w:rPr>
          <w:rFonts w:ascii="PT Astra Serif" w:hAnsi="PT Astra Serif"/>
          <w:b/>
          <w:bCs/>
          <w:sz w:val="21"/>
          <w:szCs w:val="21"/>
          <w:lang w:eastAsia="ar-SA"/>
        </w:rPr>
        <w:t xml:space="preserve"> </w:t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567" w:footer="0" w:bottom="567"/>
      <w:pgNumType w:start="7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PT Astra Serif">
    <w:charset w:val="cc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635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31762"/>
    <w:rPr>
      <w:rFonts w:ascii="Tahoma" w:hAnsi="Tahoma" w:cs="Times New Roman"/>
      <w:sz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locked/>
    <w:rsid w:val="002022a6"/>
    <w:rPr>
      <w:rFonts w:cs="Times New Roman"/>
      <w:sz w:val="22"/>
      <w:szCs w:val="22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sid w:val="002022a6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1b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821"/>
    <w:rPr>
      <w:color w:val="954F72"/>
      <w:u w:val="single"/>
    </w:rPr>
  </w:style>
  <w:style w:type="character" w:styleId="Style17" w:customStyle="1">
    <w:name w:val="Основной текст Знак"/>
    <w:basedOn w:val="DefaultParagraphFont"/>
    <w:qFormat/>
    <w:rsid w:val="00e616eb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hl" w:customStyle="1">
    <w:name w:val="hl"/>
    <w:basedOn w:val="DefaultParagraphFont"/>
    <w:qFormat/>
    <w:rsid w:val="00446ffe"/>
    <w:rPr/>
  </w:style>
  <w:style w:type="character" w:styleId="cardmaininfopurchaselink2" w:customStyle="1">
    <w:name w:val="cardmaininfo__purchaselink2"/>
    <w:basedOn w:val="DefaultParagraphFont"/>
    <w:qFormat/>
    <w:rsid w:val="00d33309"/>
    <w:rPr>
      <w:color w:val="0065DD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unhideWhenUsed/>
    <w:rsid w:val="00e616eb"/>
    <w:pPr>
      <w:spacing w:lineRule="auto" w:line="276"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xl66" w:customStyle="1">
    <w:name w:val="xl66"/>
    <w:basedOn w:val="Normal"/>
    <w:qFormat/>
    <w:rsid w:val="000c3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331762"/>
    <w:pPr/>
    <w:rPr>
      <w:rFonts w:ascii="Tahoma" w:hAnsi="Tahoma"/>
      <w:sz w:val="16"/>
      <w:szCs w:val="16"/>
    </w:rPr>
  </w:style>
  <w:style w:type="paragraph" w:styleId="Style20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rsid w:val="002022a6"/>
    <w:pPr>
      <w:tabs>
        <w:tab w:val="clear" w:pos="709"/>
        <w:tab w:val="center" w:pos="4677" w:leader="none"/>
        <w:tab w:val="right" w:pos="9355" w:leader="none"/>
      </w:tabs>
      <w:spacing w:lineRule="auto" w:line="276" w:before="0" w:after="200"/>
    </w:pPr>
    <w:rPr>
      <w:sz w:val="22"/>
      <w:szCs w:val="22"/>
    </w:rPr>
  </w:style>
  <w:style w:type="paragraph" w:styleId="Footer">
    <w:name w:val="footer"/>
    <w:basedOn w:val="Normal"/>
    <w:link w:val="Style16"/>
    <w:uiPriority w:val="99"/>
    <w:rsid w:val="002022a6"/>
    <w:pPr>
      <w:tabs>
        <w:tab w:val="clear" w:pos="709"/>
        <w:tab w:val="center" w:pos="4677" w:leader="none"/>
        <w:tab w:val="right" w:pos="9355" w:leader="none"/>
      </w:tabs>
      <w:spacing w:lineRule="auto" w:line="276" w:before="0" w:after="200"/>
    </w:pPr>
    <w:rPr>
      <w:sz w:val="22"/>
      <w:szCs w:val="22"/>
    </w:rPr>
  </w:style>
  <w:style w:type="paragraph" w:styleId="Style21" w:customStyle="1">
    <w:name w:val="Знак Знак Знак Знак Знак Знак Знак Знак Знак"/>
    <w:basedOn w:val="Normal"/>
    <w:qFormat/>
    <w:rsid w:val="00af5c8e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xl64" w:customStyle="1">
    <w:name w:val="xl6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65" w:customStyle="1">
    <w:name w:val="xl6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/>
  </w:style>
  <w:style w:type="paragraph" w:styleId="xl67" w:customStyle="1">
    <w:name w:val="xl6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68" w:customStyle="1">
    <w:name w:val="xl68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</w:rPr>
  </w:style>
  <w:style w:type="paragraph" w:styleId="xl69" w:customStyle="1">
    <w:name w:val="xl69"/>
    <w:basedOn w:val="Normal"/>
    <w:qFormat/>
    <w:rsid w:val="00961821"/>
    <w:pPr>
      <w:spacing w:beforeAutospacing="1" w:afterAutospacing="1"/>
    </w:pPr>
    <w:rPr>
      <w:color w:val="000000"/>
      <w:sz w:val="18"/>
      <w:szCs w:val="18"/>
    </w:rPr>
  </w:style>
  <w:style w:type="paragraph" w:styleId="xl70" w:customStyle="1">
    <w:name w:val="xl7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71" w:customStyle="1">
    <w:name w:val="xl71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</w:rPr>
  </w:style>
  <w:style w:type="paragraph" w:styleId="xl72" w:customStyle="1">
    <w:name w:val="xl72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</w:rPr>
  </w:style>
  <w:style w:type="paragraph" w:styleId="xl74" w:customStyle="1">
    <w:name w:val="xl7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5" w:customStyle="1">
    <w:name w:val="xl7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6" w:customStyle="1">
    <w:name w:val="xl76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7" w:customStyle="1">
    <w:name w:val="xl7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/>
  </w:style>
  <w:style w:type="paragraph" w:styleId="xl78" w:customStyle="1">
    <w:name w:val="xl78"/>
    <w:basedOn w:val="Normal"/>
    <w:qFormat/>
    <w:rsid w:val="00961821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top"/>
    </w:pPr>
    <w:rPr/>
  </w:style>
  <w:style w:type="paragraph" w:styleId="xl79" w:customStyle="1">
    <w:name w:val="xl79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80" w:customStyle="1">
    <w:name w:val="xl8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94613"/>
    <w:pPr>
      <w:spacing w:lineRule="auto" w:line="276" w:before="0" w:after="200"/>
      <w:ind w:left="720"/>
      <w:contextualSpacing/>
    </w:pPr>
    <w:rPr>
      <w:sz w:val="22"/>
      <w:szCs w:val="22"/>
    </w:rPr>
  </w:style>
  <w:style w:type="paragraph" w:styleId="NoSpacing">
    <w:name w:val="No Spacing"/>
    <w:uiPriority w:val="1"/>
    <w:qFormat/>
    <w:rsid w:val="00e616e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Обычный1"/>
    <w:qFormat/>
    <w:rsid w:val="00d33309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e3070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D2FD-277E-4480-B6A1-3FD08CFD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LibreOffice/25.2.7.2$Windows_X86_64 LibreOffice_project/5cbfd1ab6520636bb5f7b99185aa69bd7456825d</Application>
  <AppVersion>15.0000</AppVersion>
  <Pages>1</Pages>
  <Words>501</Words>
  <Characters>3123</Characters>
  <CharactersWithSpaces>3590</CharactersWithSpaces>
  <Paragraphs>86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2024-07-19T09:24:00Z</dcterms:created>
  <dc:creator>Костюков А.А.</dc:creator>
  <dc:description/>
  <dc:language>ru-RU</dc:language>
  <cp:lastModifiedBy/>
  <cp:lastPrinted>2026-06-18T14:59:19Z</cp:lastPrinted>
  <dcterms:modified xsi:type="dcterms:W3CDTF">2026-06-24T09:43:41Z</dcterms:modified>
  <cp:revision>13</cp:revision>
  <dc:subject>автозапчасти</dc:subject>
  <dc:title>Приложение №2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