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center"/>
        <w:rPr>
          <w:b/>
          <w:bCs/>
          <w:sz w:val="26"/>
          <w:szCs w:val="26"/>
          <w:highlight w:val="white"/>
        </w:rPr>
      </w:pPr>
      <w:r>
        <w:rPr>
          <w:b/>
          <w:bCs/>
          <w:sz w:val="26"/>
          <w:szCs w:val="26"/>
          <w:highlight w:val="white"/>
        </w:rPr>
      </w:r>
      <w:r>
        <w:rPr>
          <w:b/>
          <w:bCs/>
          <w:sz w:val="26"/>
          <w:szCs w:val="26"/>
          <w:highlight w:val="white"/>
        </w:rPr>
      </w:r>
      <w:r>
        <w:rPr>
          <w:b/>
          <w:bCs/>
          <w:sz w:val="26"/>
          <w:szCs w:val="26"/>
          <w:highlight w:val="white"/>
        </w:rPr>
      </w:r>
    </w:p>
    <w:p>
      <w:pPr>
        <w:ind w:firstLine="709"/>
        <w:jc w:val="center"/>
        <w:rPr>
          <w:b/>
          <w:bCs/>
          <w:sz w:val="26"/>
          <w:szCs w:val="26"/>
          <w:highlight w:val="none"/>
        </w:rPr>
      </w:pPr>
      <w:r>
        <w:rPr>
          <w:b/>
          <w:bCs/>
          <w:sz w:val="26"/>
          <w:szCs w:val="26"/>
          <w:highlight w:val="none"/>
        </w:rPr>
        <w:t xml:space="preserve">ГОСУДАРСТВЕННЫЙ КОНТРАКТ № _______</w:t>
      </w:r>
      <w:r>
        <w:rPr>
          <w:b/>
          <w:bCs/>
          <w:sz w:val="26"/>
          <w:szCs w:val="26"/>
          <w:highlight w:val="none"/>
        </w:rPr>
      </w:r>
      <w:r>
        <w:rPr>
          <w:b/>
          <w:bCs/>
          <w:sz w:val="26"/>
          <w:szCs w:val="26"/>
          <w:highlight w:val="none"/>
        </w:rPr>
      </w:r>
    </w:p>
    <w:p>
      <w:pPr>
        <w:ind w:firstLine="709"/>
        <w:jc w:val="center"/>
        <w:rPr>
          <w:bCs/>
          <w:sz w:val="26"/>
          <w:szCs w:val="26"/>
          <w:highlight w:val="none"/>
        </w:rPr>
      </w:pPr>
      <w:r>
        <w:rPr>
          <w:bCs/>
          <w:sz w:val="26"/>
          <w:szCs w:val="26"/>
          <w:highlight w:val="none"/>
        </w:rPr>
        <w:t xml:space="preserve">на продление прав использования Администратор-Д (рег. № в РРПО:275)</w:t>
      </w:r>
      <w:r>
        <w:rPr>
          <w:bCs/>
          <w:sz w:val="26"/>
          <w:szCs w:val="26"/>
          <w:highlight w:val="none"/>
        </w:rPr>
      </w:r>
      <w:r>
        <w:rPr>
          <w:bCs/>
          <w:sz w:val="26"/>
          <w:szCs w:val="26"/>
          <w:highlight w:val="none"/>
        </w:rPr>
      </w:r>
    </w:p>
    <w:p>
      <w:pPr>
        <w:jc w:val="center"/>
        <w:spacing w:line="24" w:lineRule="atLeast"/>
        <w:widowControl w:val="off"/>
        <w:rPr>
          <w:b/>
          <w:bCs/>
          <w:sz w:val="26"/>
          <w:szCs w:val="26"/>
          <w:highlight w:val="none"/>
        </w:rPr>
      </w:pPr>
      <w:r>
        <w:rPr>
          <w:b/>
          <w:bCs/>
          <w:sz w:val="26"/>
          <w:szCs w:val="26"/>
          <w:highlight w:val="none"/>
        </w:rPr>
      </w:r>
      <w:r>
        <w:rPr>
          <w:b/>
          <w:bCs/>
          <w:sz w:val="26"/>
          <w:szCs w:val="26"/>
          <w:highlight w:val="none"/>
        </w:rPr>
      </w:r>
      <w:r>
        <w:rPr>
          <w:b/>
          <w:bCs/>
          <w:sz w:val="26"/>
          <w:szCs w:val="26"/>
          <w:highlight w:val="none"/>
        </w:rPr>
      </w:r>
    </w:p>
    <w:p>
      <w:pPr>
        <w:ind w:firstLine="1134"/>
        <w:spacing w:line="24" w:lineRule="atLeast"/>
        <w:widowControl w:val="off"/>
        <w:rPr>
          <w:b/>
          <w:bCs/>
          <w:sz w:val="26"/>
          <w:szCs w:val="26"/>
          <w:highlight w:val="none"/>
        </w:rPr>
      </w:pPr>
      <w:r>
        <w:rPr>
          <w:b w:val="0"/>
          <w:bCs w:val="0"/>
          <w:sz w:val="26"/>
          <w:szCs w:val="26"/>
          <w:highlight w:val="none"/>
        </w:rPr>
        <w:t xml:space="preserve">Идентификационный код закупки: </w:t>
      </w:r>
      <w:r>
        <w:rPr>
          <w:b w:val="0"/>
          <w:bCs w:val="0"/>
          <w:sz w:val="26"/>
          <w:szCs w:val="26"/>
          <w:highlight w:val="none"/>
        </w:rPr>
        <w:t xml:space="preserve">261631705359563170100100060000000000</w:t>
      </w:r>
      <w:r>
        <w:rPr>
          <w:b/>
          <w:bCs/>
          <w:sz w:val="26"/>
          <w:szCs w:val="26"/>
          <w:highlight w:val="none"/>
        </w:rPr>
      </w:r>
      <w:r>
        <w:rPr>
          <w:b/>
          <w:bCs/>
          <w:sz w:val="26"/>
          <w:szCs w:val="26"/>
          <w:highlight w:val="none"/>
        </w:rPr>
      </w:r>
    </w:p>
    <w:p>
      <w:pPr>
        <w:spacing w:after="120"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ind w:firstLine="567"/>
        <w:jc w:val="both"/>
        <w:spacing w:line="24" w:lineRule="atLeast"/>
        <w:widowControl w:val="off"/>
        <w:rPr>
          <w:sz w:val="26"/>
          <w:szCs w:val="26"/>
          <w:highlight w:val="none"/>
        </w:rPr>
      </w:pPr>
      <w:r>
        <w:rPr>
          <w:sz w:val="26"/>
          <w:szCs w:val="26"/>
          <w:highlight w:val="none"/>
        </w:rPr>
        <w:t xml:space="preserve">г. Самара                                                                                        «____»__________</w:t>
      </w:r>
      <w:r>
        <w:rPr>
          <w:sz w:val="26"/>
          <w:szCs w:val="26"/>
          <w:highlight w:val="none"/>
        </w:rPr>
        <w:t xml:space="preserve">2026 </w:t>
      </w:r>
      <w:r>
        <w:rPr>
          <w:sz w:val="26"/>
          <w:szCs w:val="26"/>
          <w:highlight w:val="none"/>
        </w:rPr>
        <w:t xml:space="preserve">г.</w:t>
      </w:r>
      <w:r>
        <w:rPr>
          <w:sz w:val="26"/>
          <w:szCs w:val="26"/>
          <w:highlight w:val="none"/>
        </w:rPr>
      </w:r>
      <w:r>
        <w:rPr>
          <w:sz w:val="26"/>
          <w:szCs w:val="26"/>
          <w:highlight w:val="none"/>
        </w:rPr>
      </w:r>
    </w:p>
    <w:p>
      <w:pPr>
        <w:ind w:firstLine="567"/>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ind w:firstLine="567"/>
        <w:jc w:val="both"/>
        <w:spacing w:line="24" w:lineRule="atLeast"/>
        <w:widowControl w:val="off"/>
        <w:rPr>
          <w:sz w:val="26"/>
          <w:szCs w:val="26"/>
          <w:highlight w:val="none"/>
        </w:rPr>
      </w:pPr>
      <w:r>
        <w:rPr>
          <w:sz w:val="26"/>
          <w:szCs w:val="26"/>
          <w:highlight w:val="none"/>
        </w:rPr>
        <w:t xml:space="preserve">Управление Федеральной службы государственной регистрации, кадастра и картографии по Самарской области, именуемое в дальнейшем «Заказч</w:t>
      </w:r>
      <w:r>
        <w:rPr>
          <w:sz w:val="26"/>
          <w:szCs w:val="26"/>
          <w:highlight w:val="none"/>
        </w:rPr>
        <w:t xml:space="preserve">ик», в лице заместителя руководителя Ершова Владислава Алексеевича, действующего на основании доверенности</w:t>
      </w:r>
      <w:r>
        <w:rPr>
          <w:sz w:val="26"/>
          <w:szCs w:val="26"/>
          <w:highlight w:val="none"/>
        </w:rPr>
        <w:t xml:space="preserve"> </w:t>
      </w:r>
      <w:r>
        <w:rPr>
          <w:sz w:val="26"/>
          <w:szCs w:val="26"/>
          <w:highlight w:val="none"/>
        </w:rPr>
        <w:t xml:space="preserve">от </w:t>
      </w:r>
      <w:r>
        <w:rPr>
          <w:sz w:val="26"/>
          <w:szCs w:val="26"/>
          <w:highlight w:val="none"/>
        </w:rPr>
        <w:t xml:space="preserve">30.07.2025 года №24</w:t>
      </w:r>
      <w:r>
        <w:rPr>
          <w:sz w:val="26"/>
          <w:szCs w:val="26"/>
          <w:highlight w:val="none"/>
        </w:rPr>
        <w:t xml:space="preserve">, с</w:t>
      </w:r>
      <w:r>
        <w:rPr>
          <w:sz w:val="26"/>
          <w:szCs w:val="26"/>
          <w:highlight w:val="none"/>
        </w:rPr>
        <w:t xml:space="preserve"> </w:t>
      </w:r>
      <w:r>
        <w:rPr>
          <w:sz w:val="26"/>
          <w:szCs w:val="26"/>
          <w:highlight w:val="none"/>
        </w:rPr>
        <w:t xml:space="preserve">одной стороны, и________________, именуемое в дальнейшем «Исполнитель», в лице_________________, действующего на основании___</w:t>
      </w:r>
      <w:r>
        <w:rPr>
          <w:sz w:val="26"/>
          <w:szCs w:val="26"/>
          <w:highlight w:val="none"/>
        </w:rPr>
        <w:t xml:space="preserve">_____, с другой стороны, далее вместе именуемые «Стороны», </w:t>
      </w:r>
      <w:r>
        <w:rPr>
          <w:sz w:val="26"/>
          <w:szCs w:val="26"/>
          <w:highlight w:val="none"/>
          <w:lang w:eastAsia="ar-SA"/>
        </w:rPr>
        <w:t xml:space="preserve">на основании пункта 4 части 1 статьи 93 Федерального закона от 05.04.2013 № 44-ФЗ «О</w:t>
      </w:r>
      <w:r>
        <w:rPr>
          <w:sz w:val="26"/>
          <w:szCs w:val="26"/>
          <w:highlight w:val="none"/>
          <w:lang w:eastAsia="ar-SA"/>
        </w:rPr>
        <w:t xml:space="preserve"> контрактной системе в сфере закупок товаров, работ, услуг для обеспечения государственных и муниципальных нужд» </w:t>
      </w:r>
      <w:r>
        <w:rPr>
          <w:sz w:val="26"/>
          <w:szCs w:val="26"/>
          <w:highlight w:val="none"/>
        </w:rPr>
        <w:t xml:space="preserve"> </w:t>
      </w:r>
      <w:r>
        <w:rPr>
          <w:sz w:val="26"/>
          <w:szCs w:val="26"/>
          <w:highlight w:val="none"/>
          <w:lang w:eastAsia="ar-SA"/>
        </w:rPr>
        <w:t xml:space="preserve"> </w:t>
      </w:r>
      <w:r>
        <w:rPr>
          <w:sz w:val="26"/>
          <w:szCs w:val="26"/>
          <w:highlight w:val="none"/>
          <w:lang w:eastAsia="ar-SA"/>
        </w:rPr>
        <w:t xml:space="preserve">_______________</w:t>
      </w:r>
      <w:r>
        <w:rPr>
          <w:rFonts w:ascii="Tinos" w:hAnsi="Tinos" w:eastAsia="Tinos" w:cs="Tinos"/>
          <w:color w:val="000000"/>
          <w:sz w:val="26"/>
          <w:szCs w:val="26"/>
          <w:highlight w:val="none"/>
          <w:lang w:eastAsia="ar-SA"/>
        </w:rPr>
        <w:t xml:space="preserve">_______</w:t>
      </w:r>
      <w:r>
        <w:rPr>
          <w:rFonts w:ascii="Tinos" w:hAnsi="Tinos" w:eastAsia="Tinos" w:cs="Tinos"/>
          <w:color w:val="000000"/>
          <w:sz w:val="26"/>
          <w:szCs w:val="26"/>
          <w:highlight w:val="none"/>
          <w:vertAlign w:val="superscript"/>
          <w:lang w:eastAsia="ar-SA"/>
        </w:rPr>
        <w:footnoteReference w:id="2"/>
      </w:r>
      <w:r>
        <w:rPr>
          <w:rFonts w:ascii="Tinos" w:hAnsi="Tinos" w:eastAsia="Tinos" w:cs="Tinos"/>
          <w:color w:val="000000"/>
          <w:sz w:val="26"/>
          <w:szCs w:val="26"/>
          <w:highlight w:val="none"/>
          <w:lang w:eastAsia="ar-SA"/>
        </w:rPr>
        <w:t xml:space="preserve"> </w:t>
      </w:r>
      <w:r>
        <w:rPr>
          <w:sz w:val="26"/>
          <w:szCs w:val="26"/>
          <w:highlight w:val="none"/>
        </w:rPr>
        <w:t xml:space="preserve"> заключили настоящий государственный контракт, далее именуемый «Контракт» о нижеследующем:</w:t>
      </w:r>
      <w:r>
        <w:rPr>
          <w:sz w:val="26"/>
          <w:szCs w:val="26"/>
          <w:highlight w:val="none"/>
        </w:rPr>
      </w:r>
      <w:r>
        <w:rPr>
          <w:sz w:val="26"/>
          <w:szCs w:val="26"/>
          <w:highlight w:val="none"/>
        </w:rPr>
      </w:r>
    </w:p>
    <w:p>
      <w:pPr>
        <w:ind w:firstLine="567"/>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17"/>
        </w:numPr>
        <w:ind w:left="283" w:right="-166" w:hanging="283"/>
        <w:jc w:val="center"/>
        <w:spacing w:line="24" w:lineRule="atLeast"/>
        <w:widowControl w:val="off"/>
        <w:rPr>
          <w:b/>
          <w:color w:val="000000" w:themeColor="text1"/>
          <w:sz w:val="26"/>
          <w:szCs w:val="26"/>
          <w:highlight w:val="none"/>
        </w:rPr>
      </w:pPr>
      <w:r>
        <w:rPr>
          <w:b/>
          <w:color w:val="000000" w:themeColor="text1"/>
          <w:sz w:val="26"/>
          <w:szCs w:val="26"/>
          <w:highlight w:val="none"/>
        </w:rPr>
        <w:t xml:space="preserve">Предмет Контракта</w:t>
      </w:r>
      <w:r>
        <w:rPr>
          <w:b/>
          <w:color w:val="000000" w:themeColor="text1"/>
          <w:sz w:val="26"/>
          <w:szCs w:val="26"/>
          <w:highlight w:val="none"/>
        </w:rPr>
      </w:r>
      <w:r>
        <w:rPr>
          <w:b/>
          <w:color w:val="000000" w:themeColor="text1"/>
          <w:sz w:val="26"/>
          <w:szCs w:val="26"/>
          <w:highlight w:val="none"/>
        </w:rPr>
      </w:r>
    </w:p>
    <w:p>
      <w:pPr>
        <w:numPr>
          <w:ilvl w:val="1"/>
          <w:numId w:val="26"/>
        </w:numPr>
        <w:jc w:val="both"/>
        <w:spacing w:line="24" w:lineRule="atLeast"/>
        <w:widowControl w:val="off"/>
        <w:rPr>
          <w:color w:val="000000" w:themeColor="text1"/>
          <w:sz w:val="26"/>
          <w:szCs w:val="26"/>
          <w:highlight w:val="none"/>
        </w:rPr>
      </w:pPr>
      <w:r>
        <w:rPr>
          <w:color w:val="000000" w:themeColor="text1"/>
          <w:sz w:val="26"/>
          <w:szCs w:val="26"/>
          <w:highlight w:val="none"/>
        </w:rPr>
        <w:t xml:space="preserve">Заказчик</w:t>
      </w:r>
      <w:r>
        <w:rPr>
          <w:color w:val="000000" w:themeColor="text1"/>
          <w:sz w:val="26"/>
          <w:szCs w:val="26"/>
          <w:highlight w:val="none"/>
        </w:rPr>
        <w:t xml:space="preserve"> поручает, а Исполнитель принимает на себя обязательства на продление прав использования Администратор-Д (рег. № в РРПО:275)</w:t>
      </w:r>
      <w:r>
        <w:rPr>
          <w:bCs/>
          <w:color w:val="000000" w:themeColor="text1"/>
          <w:sz w:val="26"/>
          <w:szCs w:val="26"/>
          <w:highlight w:val="none"/>
        </w:rPr>
        <w:t xml:space="preserve">, а именно</w:t>
      </w:r>
      <w:r>
        <w:rPr>
          <w:color w:val="000000" w:themeColor="text1"/>
          <w:sz w:val="26"/>
          <w:szCs w:val="26"/>
          <w:highlight w:val="none"/>
        </w:rPr>
        <w:t xml:space="preserve"> неисключительных (пользовательских) прав на использование </w:t>
      </w:r>
      <w:r>
        <w:rPr>
          <w:color w:val="000000" w:themeColor="text1"/>
          <w:sz w:val="26"/>
          <w:szCs w:val="26"/>
          <w:highlight w:val="none"/>
        </w:rPr>
        <w:t xml:space="preserve">объекта интеллектуальной собственности</w:t>
      </w:r>
      <w:r>
        <w:rPr>
          <w:bCs/>
          <w:color w:val="000000" w:themeColor="text1"/>
          <w:sz w:val="26"/>
          <w:szCs w:val="26"/>
          <w:highlight w:val="none"/>
        </w:rPr>
        <w:t xml:space="preserve"> </w:t>
      </w:r>
      <w:r>
        <w:rPr>
          <w:bCs/>
          <w:color w:val="000000" w:themeColor="text1"/>
          <w:sz w:val="26"/>
          <w:szCs w:val="26"/>
          <w:highlight w:val="none"/>
        </w:rPr>
        <w:t xml:space="preserve">(</w:t>
      </w:r>
      <w:r>
        <w:rPr>
          <w:bCs/>
          <w:color w:val="000000" w:themeColor="text1"/>
          <w:sz w:val="26"/>
          <w:szCs w:val="26"/>
          <w:highlight w:val="none"/>
        </w:rPr>
        <w:t xml:space="preserve">програм</w:t>
      </w:r>
      <w:r>
        <w:rPr>
          <w:bCs/>
          <w:color w:val="000000" w:themeColor="text1"/>
          <w:sz w:val="26"/>
          <w:szCs w:val="26"/>
          <w:highlight w:val="none"/>
        </w:rPr>
        <w:t xml:space="preserve">мы</w:t>
      </w:r>
      <w:r>
        <w:rPr>
          <w:bCs/>
          <w:color w:val="000000" w:themeColor="text1"/>
          <w:sz w:val="26"/>
          <w:szCs w:val="26"/>
          <w:highlight w:val="none"/>
        </w:rPr>
        <w:t xml:space="preserve"> для ЭВМ</w:t>
      </w:r>
      <w:r>
        <w:rPr>
          <w:bCs/>
          <w:color w:val="000000" w:themeColor="text1"/>
          <w:sz w:val="26"/>
          <w:szCs w:val="26"/>
          <w:highlight w:val="none"/>
        </w:rPr>
        <w:t xml:space="preserve">)</w:t>
      </w:r>
      <w:r>
        <w:rPr>
          <w:bCs/>
          <w:color w:val="000000" w:themeColor="text1"/>
          <w:sz w:val="26"/>
          <w:szCs w:val="26"/>
          <w:highlight w:val="none"/>
        </w:rPr>
        <w:t xml:space="preserve"> </w:t>
      </w:r>
      <w:r>
        <w:rPr>
          <w:color w:val="000000" w:themeColor="text1"/>
          <w:sz w:val="26"/>
          <w:szCs w:val="26"/>
          <w:highlight w:val="none"/>
        </w:rPr>
        <w:t xml:space="preserve">«Уче</w:t>
      </w:r>
      <w:r>
        <w:rPr>
          <w:color w:val="000000" w:themeColor="text1"/>
          <w:sz w:val="26"/>
          <w:szCs w:val="26"/>
          <w:highlight w:val="none"/>
        </w:rPr>
        <w:t xml:space="preserve">т и администрирование поступлений в бюджетную систему (</w:t>
      </w:r>
      <w:r>
        <w:rPr>
          <w:color w:val="000000" w:themeColor="text1"/>
          <w:sz w:val="26"/>
          <w:szCs w:val="26"/>
          <w:highlight w:val="none"/>
        </w:rPr>
        <w:t xml:space="preserve">«А</w:t>
      </w:r>
      <w:r>
        <w:rPr>
          <w:color w:val="000000" w:themeColor="text1"/>
          <w:sz w:val="26"/>
          <w:szCs w:val="26"/>
          <w:highlight w:val="none"/>
        </w:rPr>
        <w:t xml:space="preserve">дминистратор-Д</w:t>
      </w:r>
      <w:r>
        <w:rPr>
          <w:color w:val="000000" w:themeColor="text1"/>
          <w:sz w:val="26"/>
          <w:szCs w:val="26"/>
          <w:highlight w:val="none"/>
        </w:rPr>
        <w:t xml:space="preserve">»)»</w:t>
      </w:r>
      <w:r>
        <w:rPr>
          <w:color w:val="000000" w:themeColor="text1"/>
          <w:sz w:val="26"/>
          <w:szCs w:val="26"/>
          <w:highlight w:val="none"/>
        </w:rPr>
        <w:t xml:space="preserve"> (рег. № в РРПО:275), в соответствии с требованиями и характеристиками, указанными в Приложении №1 к Контракту</w:t>
      </w:r>
      <w:r>
        <w:rPr>
          <w:color w:val="000000" w:themeColor="text1"/>
          <w:sz w:val="26"/>
          <w:szCs w:val="26"/>
          <w:highlight w:val="none"/>
        </w:rPr>
        <w:t xml:space="preserve">.</w:t>
      </w:r>
      <w:r>
        <w:rPr>
          <w:color w:val="000000" w:themeColor="text1"/>
          <w:sz w:val="26"/>
          <w:szCs w:val="26"/>
          <w:highlight w:val="none"/>
        </w:rPr>
      </w:r>
      <w:r>
        <w:rPr>
          <w:color w:val="000000" w:themeColor="text1"/>
          <w:sz w:val="26"/>
          <w:szCs w:val="26"/>
          <w:highlight w:val="none"/>
        </w:rPr>
      </w:r>
    </w:p>
    <w:p>
      <w:pPr>
        <w:numPr>
          <w:ilvl w:val="1"/>
          <w:numId w:val="17"/>
        </w:numPr>
        <w:ind w:left="567" w:hanging="567"/>
        <w:jc w:val="both"/>
        <w:spacing w:line="24" w:lineRule="atLeast"/>
        <w:widowControl w:val="off"/>
        <w:rPr>
          <w:sz w:val="26"/>
          <w:szCs w:val="26"/>
          <w:highlight w:val="none"/>
        </w:rPr>
      </w:pPr>
      <w:r>
        <w:rPr>
          <w:sz w:val="26"/>
          <w:szCs w:val="26"/>
          <w:highlight w:val="none"/>
        </w:rPr>
        <w:t xml:space="preserve">Качество оказываемых услуг должно соответствовать показателям, стандартам, параметрам, предусмотренным законодательством Российской Федерации.</w:t>
      </w:r>
      <w:r>
        <w:rPr>
          <w:sz w:val="26"/>
          <w:szCs w:val="26"/>
          <w:highlight w:val="none"/>
        </w:rPr>
      </w:r>
      <w:r>
        <w:rPr>
          <w:sz w:val="26"/>
          <w:szCs w:val="26"/>
          <w:highlight w:val="none"/>
        </w:rPr>
      </w:r>
    </w:p>
    <w:p>
      <w:pPr>
        <w:numPr>
          <w:ilvl w:val="1"/>
          <w:numId w:val="17"/>
        </w:numPr>
        <w:ind w:left="567" w:hanging="567"/>
        <w:jc w:val="both"/>
        <w:spacing w:line="24" w:lineRule="atLeast"/>
        <w:widowControl w:val="off"/>
        <w:rPr>
          <w:sz w:val="26"/>
          <w:szCs w:val="26"/>
          <w:highlight w:val="none"/>
        </w:rPr>
      </w:pPr>
      <w:r>
        <w:rPr>
          <w:sz w:val="26"/>
          <w:szCs w:val="26"/>
          <w:highlight w:val="none"/>
        </w:rPr>
        <w:t xml:space="preserve">Исполнитель гарантирует качество оказываем</w:t>
      </w:r>
      <w:r>
        <w:rPr>
          <w:sz w:val="26"/>
          <w:szCs w:val="26"/>
          <w:highlight w:val="none"/>
        </w:rPr>
        <w:t xml:space="preserve">ых услуг в течение всего срока действия </w:t>
      </w:r>
      <w:r>
        <w:rPr>
          <w:sz w:val="26"/>
          <w:szCs w:val="26"/>
          <w:highlight w:val="none"/>
        </w:rPr>
        <w:t xml:space="preserve">переданных по контракту неисключительных (пользовательских) пр</w:t>
      </w:r>
      <w:r>
        <w:rPr>
          <w:sz w:val="26"/>
          <w:szCs w:val="26"/>
          <w:highlight w:val="none"/>
        </w:rPr>
        <w:t xml:space="preserve">ав в соответствии с требованиями Приложения №1 к Контракту.</w:t>
      </w:r>
      <w:r>
        <w:rPr>
          <w:sz w:val="26"/>
          <w:szCs w:val="26"/>
          <w:highlight w:val="none"/>
        </w:rPr>
      </w:r>
      <w:r>
        <w:rPr>
          <w:sz w:val="26"/>
          <w:szCs w:val="26"/>
          <w:highlight w:val="none"/>
        </w:rPr>
      </w:r>
    </w:p>
    <w:p>
      <w:pPr>
        <w:ind w:left="567"/>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17"/>
        </w:numPr>
        <w:ind w:left="283" w:right="-166" w:hanging="283"/>
        <w:jc w:val="center"/>
        <w:spacing w:line="24" w:lineRule="atLeast"/>
        <w:widowControl w:val="off"/>
        <w:rPr>
          <w:b/>
          <w:sz w:val="26"/>
          <w:szCs w:val="26"/>
          <w:highlight w:val="none"/>
        </w:rPr>
      </w:pPr>
      <w:r>
        <w:rPr>
          <w:b/>
          <w:sz w:val="26"/>
          <w:szCs w:val="26"/>
          <w:highlight w:val="none"/>
        </w:rPr>
        <w:t xml:space="preserve">Цена Контракта</w:t>
      </w:r>
      <w:r>
        <w:rPr>
          <w:b/>
          <w:sz w:val="26"/>
          <w:szCs w:val="26"/>
          <w:highlight w:val="none"/>
        </w:rPr>
        <w:t xml:space="preserve"> и порядок оплаты</w:t>
      </w:r>
      <w:r>
        <w:rPr>
          <w:b/>
          <w:sz w:val="26"/>
          <w:szCs w:val="26"/>
          <w:highlight w:val="none"/>
        </w:rPr>
      </w:r>
      <w:r>
        <w:rPr>
          <w:b/>
          <w:sz w:val="26"/>
          <w:szCs w:val="26"/>
          <w:highlight w:val="none"/>
        </w:rPr>
      </w:r>
    </w:p>
    <w:p>
      <w:pPr>
        <w:numPr>
          <w:ilvl w:val="1"/>
          <w:numId w:val="17"/>
        </w:numPr>
        <w:ind w:left="567" w:hanging="567"/>
        <w:jc w:val="both"/>
        <w:spacing w:line="24" w:lineRule="atLeast"/>
        <w:widowControl w:val="off"/>
        <w:rPr>
          <w:sz w:val="26"/>
          <w:szCs w:val="26"/>
          <w:highlight w:val="none"/>
        </w:rPr>
      </w:pPr>
      <w:r>
        <w:rPr>
          <w:sz w:val="26"/>
          <w:szCs w:val="26"/>
          <w:highlight w:val="none"/>
        </w:rPr>
        <w:t xml:space="preserve">Цена Контракта составляет ______________ (_______________________), в том числе </w:t>
      </w:r>
      <w:r>
        <w:rPr>
          <w:sz w:val="26"/>
          <w:szCs w:val="26"/>
          <w:highlight w:val="none"/>
        </w:rPr>
        <w:t xml:space="preserve">НДС ___%</w:t>
      </w:r>
      <w:r>
        <w:rPr>
          <w:sz w:val="26"/>
          <w:szCs w:val="26"/>
          <w:highlight w:val="none"/>
        </w:rPr>
        <w:t xml:space="preserve"> </w:t>
      </w:r>
      <w:r>
        <w:rPr>
          <w:bCs/>
          <w:color w:val="000000"/>
          <w:sz w:val="26"/>
          <w:szCs w:val="28"/>
          <w:highlight w:val="none"/>
          <w:vertAlign w:val="superscript"/>
        </w:rPr>
        <w:footnoteReference w:id="3"/>
      </w:r>
      <w:r>
        <w:rPr>
          <w:bCs/>
          <w:color w:val="000000"/>
          <w:sz w:val="26"/>
          <w:szCs w:val="28"/>
          <w:highlight w:val="none"/>
        </w:rPr>
        <w:t xml:space="preserve">.</w:t>
      </w:r>
      <w:r>
        <w:rPr>
          <w:sz w:val="26"/>
          <w:szCs w:val="26"/>
          <w:highlight w:val="none"/>
        </w:rPr>
      </w:r>
      <w:r>
        <w:rPr>
          <w:sz w:val="26"/>
          <w:szCs w:val="26"/>
          <w:highlight w:val="none"/>
        </w:rPr>
      </w:r>
    </w:p>
    <w:p>
      <w:pPr>
        <w:numPr>
          <w:ilvl w:val="1"/>
          <w:numId w:val="17"/>
        </w:numPr>
        <w:ind w:left="567" w:hanging="567"/>
        <w:jc w:val="both"/>
        <w:spacing w:line="24" w:lineRule="atLeast"/>
        <w:widowControl w:val="off"/>
        <w:rPr>
          <w:sz w:val="26"/>
          <w:szCs w:val="26"/>
          <w:highlight w:val="none"/>
        </w:rPr>
      </w:pPr>
      <w:r>
        <w:rPr>
          <w:sz w:val="26"/>
          <w:szCs w:val="26"/>
          <w:highlight w:val="none"/>
        </w:rPr>
        <w:t xml:space="preserve">Цена Контракта является твердой и определяется на весь срок исполнения Контракта, за исключением случаев, предусмот</w:t>
      </w:r>
      <w:r>
        <w:rPr>
          <w:sz w:val="26"/>
          <w:szCs w:val="26"/>
          <w:highlight w:val="none"/>
        </w:rPr>
        <w:t xml:space="preserve">ренных законодательством Российской Федерации.</w:t>
      </w:r>
      <w:r>
        <w:rPr>
          <w:sz w:val="26"/>
          <w:szCs w:val="26"/>
          <w:highlight w:val="none"/>
        </w:rPr>
      </w:r>
      <w:r>
        <w:rPr>
          <w:sz w:val="26"/>
          <w:szCs w:val="26"/>
          <w:highlight w:val="none"/>
        </w:rPr>
      </w:r>
    </w:p>
    <w:p>
      <w:pPr>
        <w:numPr>
          <w:ilvl w:val="1"/>
          <w:numId w:val="17"/>
        </w:numPr>
        <w:ind w:left="567" w:hanging="567"/>
        <w:jc w:val="both"/>
        <w:spacing w:line="24" w:lineRule="atLeast"/>
        <w:widowControl w:val="off"/>
        <w:rPr>
          <w:sz w:val="26"/>
          <w:szCs w:val="26"/>
          <w:highlight w:val="none"/>
        </w:rPr>
      </w:pPr>
      <w:r>
        <w:rPr>
          <w:sz w:val="26"/>
          <w:szCs w:val="26"/>
          <w:highlight w:val="none"/>
        </w:rPr>
        <w:t xml:space="preserve">Цена Контракта включает все расходы, которые может понести Исполнитель при осуществлении им своих обязательств в полном объеме и надлежащего качества, в том числе все подлежащие уплате налоги, сборы и другие о</w:t>
      </w:r>
      <w:r>
        <w:rPr>
          <w:sz w:val="26"/>
          <w:szCs w:val="26"/>
          <w:highlight w:val="none"/>
        </w:rPr>
        <w:t xml:space="preserve">бязательные платежи, а также иные расходы, связанные с исполнением Контракта.</w:t>
      </w:r>
      <w:r>
        <w:rPr>
          <w:sz w:val="26"/>
          <w:szCs w:val="26"/>
          <w:highlight w:val="none"/>
        </w:rPr>
      </w:r>
      <w:r>
        <w:rPr>
          <w:sz w:val="26"/>
          <w:szCs w:val="26"/>
          <w:highlight w:val="none"/>
        </w:rPr>
      </w:r>
    </w:p>
    <w:p>
      <w:pPr>
        <w:numPr>
          <w:ilvl w:val="1"/>
          <w:numId w:val="17"/>
        </w:numPr>
        <w:ind w:left="567" w:hanging="567"/>
        <w:jc w:val="both"/>
        <w:spacing w:line="24" w:lineRule="atLeast"/>
        <w:widowControl w:val="off"/>
        <w:rPr>
          <w:sz w:val="26"/>
          <w:szCs w:val="26"/>
          <w:highlight w:val="none"/>
        </w:rPr>
      </w:pPr>
      <w:r>
        <w:rPr>
          <w:sz w:val="26"/>
          <w:szCs w:val="26"/>
          <w:highlight w:val="none"/>
        </w:rPr>
        <w:t xml:space="preserve">Сумма, подлежащая уплате Заказчиком </w:t>
      </w:r>
      <w:r>
        <w:rPr>
          <w:sz w:val="26"/>
          <w:szCs w:val="26"/>
          <w:highlight w:val="none"/>
        </w:rPr>
        <w:t xml:space="preserve">Исполнителю, уменьшается</w:t>
      </w:r>
      <w:r>
        <w:rPr>
          <w:sz w:val="26"/>
          <w:szCs w:val="26"/>
          <w:highlight w:val="none"/>
        </w:rPr>
        <w:t xml:space="preserve"> на размер налогов, сборов и иных обязательных платежей в бюджеты бюджетной системы Российской Федерации, связанных с </w:t>
      </w:r>
      <w:r>
        <w:rPr>
          <w:sz w:val="26"/>
          <w:szCs w:val="26"/>
          <w:highlight w:val="none"/>
        </w:rPr>
        <w:t xml:space="preserve">оплатой Контракта, если в соответствии с законодательством </w:t>
      </w:r>
      <w:r>
        <w:rPr>
          <w:sz w:val="26"/>
          <w:szCs w:val="26"/>
          <w:highlight w:val="none"/>
        </w:rPr>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6"/>
          <w:szCs w:val="26"/>
          <w:highlight w:val="none"/>
        </w:rPr>
      </w:r>
      <w:r>
        <w:rPr>
          <w:sz w:val="26"/>
          <w:szCs w:val="26"/>
          <w:highlight w:val="none"/>
        </w:rPr>
      </w:r>
    </w:p>
    <w:p>
      <w:pPr>
        <w:numPr>
          <w:ilvl w:val="1"/>
          <w:numId w:val="17"/>
        </w:numPr>
        <w:ind w:left="567" w:hanging="567"/>
        <w:jc w:val="both"/>
        <w:spacing w:line="24" w:lineRule="atLeast"/>
        <w:widowControl w:val="off"/>
        <w:rPr>
          <w:sz w:val="26"/>
          <w:szCs w:val="26"/>
          <w:highlight w:val="none"/>
        </w:rPr>
      </w:pPr>
      <w:r>
        <w:rPr>
          <w:sz w:val="26"/>
          <w:szCs w:val="26"/>
          <w:highlight w:val="none"/>
        </w:rPr>
        <w:t xml:space="preserve">Финансирование контракта осущест</w:t>
      </w:r>
      <w:r>
        <w:rPr>
          <w:sz w:val="26"/>
          <w:szCs w:val="26"/>
          <w:highlight w:val="none"/>
        </w:rPr>
        <w:t xml:space="preserve">вляется за счет средств федерального бюджета в пределах лимитов бюджетных обязательств </w:t>
      </w:r>
      <w:r>
        <w:rPr>
          <w:sz w:val="26"/>
          <w:szCs w:val="26"/>
          <w:highlight w:val="none"/>
        </w:rPr>
        <w:t xml:space="preserve">2026 года по 242 коду вида расходов классификации расходов бюджетов. </w:t>
      </w:r>
      <w:r>
        <w:rPr>
          <w:sz w:val="26"/>
          <w:szCs w:val="26"/>
          <w:highlight w:val="none"/>
        </w:rPr>
      </w:r>
      <w:r>
        <w:rPr>
          <w:sz w:val="26"/>
          <w:szCs w:val="26"/>
          <w:highlight w:val="none"/>
        </w:rPr>
      </w:r>
    </w:p>
    <w:p>
      <w:pPr>
        <w:numPr>
          <w:ilvl w:val="1"/>
          <w:numId w:val="17"/>
        </w:numPr>
        <w:ind w:left="567" w:hanging="567"/>
        <w:jc w:val="both"/>
        <w:spacing w:line="24" w:lineRule="atLeast"/>
        <w:widowControl w:val="off"/>
        <w:rPr>
          <w:sz w:val="26"/>
          <w:szCs w:val="26"/>
          <w:highlight w:val="none"/>
        </w:rPr>
      </w:pPr>
      <w:r>
        <w:rPr>
          <w:sz w:val="26"/>
          <w:szCs w:val="26"/>
          <w:highlight w:val="none"/>
        </w:rPr>
        <w:t xml:space="preserve">Датой оплаты считается день списания денежных средств с расчётного счёта Заказчика.</w:t>
      </w:r>
      <w:r>
        <w:rPr>
          <w:sz w:val="26"/>
          <w:szCs w:val="26"/>
          <w:highlight w:val="none"/>
        </w:rPr>
      </w:r>
      <w:r>
        <w:rPr>
          <w:sz w:val="26"/>
          <w:szCs w:val="26"/>
          <w:highlight w:val="none"/>
        </w:rPr>
      </w:r>
    </w:p>
    <w:p>
      <w:pPr>
        <w:numPr>
          <w:ilvl w:val="1"/>
          <w:numId w:val="17"/>
        </w:numPr>
        <w:ind w:left="567" w:hanging="567"/>
        <w:jc w:val="both"/>
        <w:spacing w:line="24" w:lineRule="atLeast"/>
        <w:widowControl w:val="off"/>
        <w:rPr>
          <w:color w:val="ff0000"/>
          <w:sz w:val="26"/>
          <w:szCs w:val="26"/>
          <w:highlight w:val="none"/>
        </w:rPr>
      </w:pPr>
      <w:r>
        <w:rPr>
          <w:sz w:val="26"/>
          <w:szCs w:val="26"/>
          <w:highlight w:val="none"/>
        </w:rPr>
        <w:t xml:space="preserve">Оплата за факти</w:t>
      </w:r>
      <w:r>
        <w:rPr>
          <w:sz w:val="26"/>
          <w:szCs w:val="26"/>
          <w:highlight w:val="none"/>
        </w:rPr>
        <w:t xml:space="preserve">чески оказанные услуги (по продлению прав использования ПО Администратор Д) производится Заказчиком в течение </w:t>
      </w:r>
      <w:r>
        <w:rPr>
          <w:sz w:val="26"/>
          <w:szCs w:val="26"/>
          <w:highlight w:val="none"/>
        </w:rPr>
        <w:t xml:space="preserve">10 (десяти)</w:t>
      </w:r>
      <w:r>
        <w:rPr>
          <w:sz w:val="26"/>
          <w:szCs w:val="26"/>
          <w:highlight w:val="none"/>
        </w:rPr>
        <w:t xml:space="preserve"> рабочих дней, с даты подписания Заказчиком документа о приемке</w:t>
      </w:r>
      <w:r>
        <w:rPr>
          <w:sz w:val="26"/>
          <w:szCs w:val="26"/>
          <w:highlight w:val="none"/>
        </w:rPr>
        <w:t xml:space="preserve">.</w:t>
      </w:r>
      <w:r>
        <w:rPr>
          <w:sz w:val="26"/>
          <w:szCs w:val="26"/>
          <w:highlight w:val="none"/>
        </w:rPr>
        <w:t xml:space="preserve"> </w:t>
      </w:r>
      <w:r>
        <w:rPr>
          <w:color w:val="ff0000"/>
          <w:sz w:val="26"/>
          <w:szCs w:val="26"/>
          <w:highlight w:val="none"/>
        </w:rPr>
      </w:r>
      <w:r>
        <w:rPr>
          <w:color w:val="ff0000"/>
          <w:sz w:val="26"/>
          <w:szCs w:val="26"/>
          <w:highlight w:val="none"/>
        </w:rPr>
      </w:r>
    </w:p>
    <w:p>
      <w:pPr>
        <w:numPr>
          <w:ilvl w:val="1"/>
          <w:numId w:val="17"/>
        </w:numPr>
        <w:ind w:left="567" w:hanging="567"/>
        <w:jc w:val="both"/>
        <w:spacing w:line="24" w:lineRule="atLeast"/>
        <w:widowControl w:val="off"/>
        <w:rPr>
          <w:sz w:val="26"/>
          <w:szCs w:val="26"/>
          <w:highlight w:val="none"/>
        </w:rPr>
      </w:pPr>
      <w:r>
        <w:rPr>
          <w:sz w:val="26"/>
          <w:szCs w:val="26"/>
          <w:highlight w:val="none"/>
        </w:rPr>
        <w:t xml:space="preserve">Суммы требований об уплате неустоек (штрафов, пеней), предъявленных Заказчиком Исполнителю в соответствии с разделом 6 Контракта, могут быть удержаны из суммы, подлежащей оплате Исполнителю. Сумма неусто</w:t>
      </w:r>
      <w:r>
        <w:rPr>
          <w:sz w:val="26"/>
          <w:szCs w:val="26"/>
          <w:highlight w:val="none"/>
        </w:rPr>
        <w:t xml:space="preserve">йки перечисляется в установленном порядке в доход федерального бюджета.</w:t>
      </w:r>
      <w:r>
        <w:rPr>
          <w:sz w:val="26"/>
          <w:szCs w:val="26"/>
          <w:highlight w:val="none"/>
        </w:rPr>
      </w:r>
      <w:r>
        <w:rPr>
          <w:sz w:val="26"/>
          <w:szCs w:val="26"/>
          <w:highlight w:val="none"/>
        </w:rPr>
      </w:r>
    </w:p>
    <w:p>
      <w:pPr>
        <w:numPr>
          <w:ilvl w:val="0"/>
          <w:numId w:val="17"/>
        </w:numPr>
        <w:ind w:left="278" w:right="-164" w:hanging="357"/>
        <w:jc w:val="center"/>
        <w:spacing w:before="120"/>
        <w:widowControl w:val="off"/>
        <w:tabs>
          <w:tab w:val="left" w:pos="360" w:leader="none"/>
        </w:tabs>
        <w:rPr>
          <w:b/>
          <w:sz w:val="26"/>
          <w:szCs w:val="26"/>
          <w:highlight w:val="none"/>
        </w:rPr>
      </w:pPr>
      <w:r>
        <w:rPr>
          <w:b/>
          <w:bCs/>
          <w:sz w:val="26"/>
          <w:szCs w:val="26"/>
          <w:highlight w:val="none"/>
        </w:rPr>
        <w:t xml:space="preserve">Состав, объем и пределы передаваемых прав</w:t>
      </w:r>
      <w:r>
        <w:rPr>
          <w:b/>
          <w:sz w:val="26"/>
          <w:szCs w:val="26"/>
          <w:highlight w:val="none"/>
        </w:rPr>
      </w:r>
      <w:r>
        <w:rPr>
          <w:b/>
          <w:sz w:val="26"/>
          <w:szCs w:val="26"/>
          <w:highlight w:val="none"/>
        </w:rPr>
      </w:r>
    </w:p>
    <w:p>
      <w:pPr>
        <w:numPr>
          <w:ilvl w:val="1"/>
          <w:numId w:val="17"/>
        </w:numPr>
        <w:ind w:left="709" w:hanging="709"/>
        <w:jc w:val="both"/>
        <w:widowControl w:val="off"/>
        <w:rPr>
          <w:sz w:val="26"/>
          <w:szCs w:val="26"/>
          <w:highlight w:val="none"/>
        </w:rPr>
      </w:pPr>
      <w:r>
        <w:rPr>
          <w:sz w:val="26"/>
          <w:szCs w:val="26"/>
          <w:highlight w:val="none"/>
        </w:rPr>
        <w:t xml:space="preserve">Заказчик осведомлен, что права, предоставляемые в соответствии с настоящим Контрактом, включают в себя неисключительные (пользовательские) пра</w:t>
      </w:r>
      <w:r>
        <w:rPr>
          <w:sz w:val="26"/>
          <w:szCs w:val="26"/>
          <w:highlight w:val="none"/>
        </w:rPr>
        <w:t xml:space="preserve">ва на использование и воспроизведение программы для ЭВМ в своем производственном (рабочем) процессе в качестве конечного пользователя, ограниченное правом инсталляции, копирования, запуска в соответствии с ее техническим (функциональным) назначением, опред</w:t>
      </w:r>
      <w:r>
        <w:rPr>
          <w:sz w:val="26"/>
          <w:szCs w:val="26"/>
          <w:highlight w:val="none"/>
        </w:rPr>
        <w:t xml:space="preserve">еленным Техническим заданием (Приложение № 1), и распространяются исключительно на версию программы для ЭВМ, разработанную Правообладателем и внедрённую Исполнителем у Заказчика в период исполнения  настоящего Контракта.</w:t>
      </w:r>
      <w:r>
        <w:rPr>
          <w:sz w:val="26"/>
          <w:szCs w:val="26"/>
          <w:highlight w:val="none"/>
        </w:rPr>
      </w:r>
      <w:r>
        <w:rPr>
          <w:sz w:val="26"/>
          <w:szCs w:val="26"/>
          <w:highlight w:val="none"/>
        </w:rPr>
      </w:r>
    </w:p>
    <w:p>
      <w:pPr>
        <w:numPr>
          <w:ilvl w:val="1"/>
          <w:numId w:val="17"/>
        </w:numPr>
        <w:ind w:left="709" w:hanging="709"/>
        <w:jc w:val="both"/>
        <w:widowControl w:val="off"/>
        <w:rPr>
          <w:sz w:val="26"/>
          <w:szCs w:val="26"/>
          <w:highlight w:val="none"/>
        </w:rPr>
      </w:pPr>
      <w:r>
        <w:rPr>
          <w:sz w:val="26"/>
          <w:szCs w:val="26"/>
          <w:highlight w:val="none"/>
        </w:rPr>
        <w:t xml:space="preserve">Исполнитель разрешает Заказчику исп</w:t>
      </w:r>
      <w:r>
        <w:rPr>
          <w:sz w:val="26"/>
          <w:szCs w:val="26"/>
          <w:highlight w:val="none"/>
        </w:rPr>
        <w:t xml:space="preserve">ользовать объект интеллектуальной собственности (Программы для ЭВМ) следующими способами:</w:t>
      </w:r>
      <w:r>
        <w:rPr>
          <w:sz w:val="26"/>
          <w:szCs w:val="26"/>
          <w:highlight w:val="none"/>
        </w:rPr>
      </w:r>
      <w:r>
        <w:rPr>
          <w:sz w:val="26"/>
          <w:szCs w:val="26"/>
          <w:highlight w:val="none"/>
        </w:rPr>
      </w:r>
    </w:p>
    <w:p>
      <w:pPr>
        <w:ind w:left="709"/>
        <w:jc w:val="both"/>
        <w:widowControl w:val="off"/>
        <w:rPr>
          <w:sz w:val="26"/>
          <w:szCs w:val="26"/>
          <w:highlight w:val="none"/>
        </w:rPr>
      </w:pPr>
      <w:r>
        <w:rPr>
          <w:sz w:val="26"/>
          <w:szCs w:val="26"/>
          <w:highlight w:val="none"/>
        </w:rPr>
        <w:t xml:space="preserve">1) устанавливать Программы для ЭВМ на жесткий диск или другое устройство памяти ЭВМ, в том числе в рамках своей компьютерной сети, для дальнейшего ее применения в соо</w:t>
      </w:r>
      <w:r>
        <w:rPr>
          <w:sz w:val="26"/>
          <w:szCs w:val="26"/>
          <w:highlight w:val="none"/>
        </w:rPr>
        <w:t xml:space="preserve">тветствии с функциональным (техническим) назначением: автоматизация работы специалистов, информационное обеспечения деятельности Заказчика и др.;</w:t>
      </w:r>
      <w:r>
        <w:rPr>
          <w:sz w:val="26"/>
          <w:szCs w:val="26"/>
          <w:highlight w:val="none"/>
        </w:rPr>
      </w:r>
      <w:r>
        <w:rPr>
          <w:sz w:val="26"/>
          <w:szCs w:val="26"/>
          <w:highlight w:val="none"/>
        </w:rPr>
      </w:r>
    </w:p>
    <w:p>
      <w:pPr>
        <w:ind w:left="709"/>
        <w:jc w:val="both"/>
        <w:widowControl w:val="off"/>
        <w:rPr>
          <w:sz w:val="26"/>
          <w:szCs w:val="26"/>
          <w:highlight w:val="none"/>
        </w:rPr>
      </w:pPr>
      <w:r>
        <w:rPr>
          <w:sz w:val="26"/>
          <w:szCs w:val="26"/>
          <w:highlight w:val="none"/>
        </w:rPr>
        <w:t xml:space="preserve">2) создавать учетные резервные копии Программы для ЭВМ либо её частей, при условии, что каждая копия находится</w:t>
      </w:r>
      <w:r>
        <w:rPr>
          <w:sz w:val="26"/>
          <w:szCs w:val="26"/>
          <w:highlight w:val="none"/>
        </w:rPr>
        <w:t xml:space="preserve"> под контролем Заказчика и эти копии предназначены только для архивных целей и для замены правомерно приобретенного экземпляра в случаях, когда оригинал либо его часть утеряны, уничтожены или стали непригодны для использования;</w:t>
      </w:r>
      <w:r>
        <w:rPr>
          <w:sz w:val="26"/>
          <w:szCs w:val="26"/>
          <w:highlight w:val="none"/>
        </w:rPr>
      </w:r>
      <w:r>
        <w:rPr>
          <w:sz w:val="26"/>
          <w:szCs w:val="26"/>
          <w:highlight w:val="none"/>
        </w:rPr>
      </w:r>
    </w:p>
    <w:p>
      <w:pPr>
        <w:ind w:left="709"/>
        <w:jc w:val="both"/>
        <w:widowControl w:val="off"/>
        <w:rPr>
          <w:sz w:val="26"/>
          <w:szCs w:val="26"/>
          <w:highlight w:val="none"/>
        </w:rPr>
      </w:pPr>
      <w:r>
        <w:rPr>
          <w:sz w:val="26"/>
          <w:szCs w:val="26"/>
          <w:highlight w:val="none"/>
        </w:rPr>
        <w:t xml:space="preserve">3) создавать твердые (аналог</w:t>
      </w:r>
      <w:r>
        <w:rPr>
          <w:sz w:val="26"/>
          <w:szCs w:val="26"/>
          <w:highlight w:val="none"/>
        </w:rPr>
        <w:t xml:space="preserve">овые), а при необходимости растровые электронные копии фрагментов Программы для ЭВМ или порождаемые ею аудиовизуальные изображения при условии, что такие копии используются исключительно для информационного обеспечения собственной деятельности Заказчика.</w:t>
      </w:r>
      <w:r>
        <w:rPr>
          <w:sz w:val="26"/>
          <w:szCs w:val="26"/>
          <w:highlight w:val="none"/>
        </w:rPr>
      </w:r>
      <w:r>
        <w:rPr>
          <w:sz w:val="26"/>
          <w:szCs w:val="26"/>
          <w:highlight w:val="none"/>
        </w:rPr>
      </w:r>
    </w:p>
    <w:p>
      <w:pPr>
        <w:ind w:left="709"/>
        <w:jc w:val="both"/>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17"/>
        </w:numPr>
        <w:ind w:left="283" w:right="-166" w:hanging="283"/>
        <w:jc w:val="center"/>
        <w:spacing w:line="24" w:lineRule="atLeast"/>
        <w:widowControl w:val="off"/>
        <w:rPr>
          <w:b/>
          <w:sz w:val="26"/>
          <w:szCs w:val="26"/>
          <w:highlight w:val="none"/>
        </w:rPr>
      </w:pPr>
      <w:r>
        <w:rPr>
          <w:b/>
          <w:sz w:val="26"/>
          <w:szCs w:val="26"/>
          <w:highlight w:val="none"/>
        </w:rPr>
        <w:t xml:space="preserve">Сроки и условия оказания услуг. Порядок приемки оказанных услуг.</w:t>
      </w:r>
      <w:r>
        <w:rPr>
          <w:b/>
          <w:sz w:val="26"/>
          <w:szCs w:val="26"/>
          <w:highlight w:val="none"/>
        </w:rPr>
      </w:r>
      <w:r>
        <w:rPr>
          <w:b/>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Оказание услуг осуществляется на условиях, предусмотренных в Техническом задании – Приложение 1 к настоящему Контракту. </w:t>
      </w:r>
      <w:r>
        <w:rPr>
          <w:sz w:val="26"/>
          <w:szCs w:val="26"/>
          <w:highlight w:val="none"/>
        </w:rPr>
        <w:t xml:space="preserve">Неисключительные (пользовательские) права предоставляются на срок, установленный п.12 Технического задания.</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Исполнитель обязан обеспечить совместимость и взаимодействие Программ для ЭВМ с эксплуатируем</w:t>
      </w:r>
      <w:r>
        <w:rPr>
          <w:sz w:val="26"/>
          <w:szCs w:val="26"/>
          <w:highlight w:val="none"/>
        </w:rPr>
        <w:t xml:space="preserve">ой у Заказчика автоматизированной (информационной) системой, а </w:t>
      </w:r>
      <w:r>
        <w:rPr>
          <w:sz w:val="26"/>
          <w:szCs w:val="26"/>
          <w:highlight w:val="none"/>
        </w:rPr>
        <w:t xml:space="preserve">также обеспечить их совместное взаимодействие, работу и функционирование.</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Исключительное право на программы для ЭВМ и ее компоненты, необходимые для функционирования программы для ЭВМ, сохраняе</w:t>
      </w:r>
      <w:r>
        <w:rPr>
          <w:sz w:val="26"/>
          <w:szCs w:val="26"/>
          <w:highlight w:val="none"/>
        </w:rPr>
        <w:t xml:space="preserve">тся за Правообладателем.</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Исполнитель обязан обеспечить, а также гарантировать Заказчику, что предоставленные по настоящему Контракту права не нарушают исключительные (авторские) права третьих лиц.</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Исполнитель обязан до начала исполнения настоящего Контракта предоставить Заказчику копии разрешительных документов: свидетельств на государственную регистрацию Программ для ЭВМ либо лицензионных договоров, либо сублицензионных договоров, в случаях, если д</w:t>
      </w:r>
      <w:r>
        <w:rPr>
          <w:sz w:val="26"/>
          <w:szCs w:val="26"/>
          <w:highlight w:val="none"/>
        </w:rPr>
        <w:t xml:space="preserve">ля его исполнения в соответствии с законодательством Российской Федерации требуются указанные разрешительные документы.</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При неисполнении Исполнителем обязательств, предусмотренных разделом 3 настоящего Контракта, либо установления фактического несоответств</w:t>
      </w:r>
      <w:r>
        <w:rPr>
          <w:sz w:val="26"/>
          <w:szCs w:val="26"/>
          <w:highlight w:val="none"/>
        </w:rPr>
        <w:t xml:space="preserve">ия Программ для ЭВМ требованиям Технического задания (Приложение № 1 к Контракту) Заказчик имеет право не допускать Исполнителя к оказанию услуг по настоящему Контракту, а также в одностороннем порядке отказаться от его исполнения. </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Неисключительные (польз</w:t>
      </w:r>
      <w:r>
        <w:rPr>
          <w:sz w:val="26"/>
          <w:szCs w:val="26"/>
          <w:highlight w:val="none"/>
        </w:rPr>
        <w:t xml:space="preserve">овательские) права на использование объекта интеллектуальной собственности (Программ для ЭВМ) предоставляются Заказчику путём подписания уполномоченными представителями Сторон документа о приемке. </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Приемка оказанной услуги оформляется документом о приемке.</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Не позднее 3-х рабочих дней по завершении оказания услуг Исполнитель </w:t>
      </w:r>
      <w:r>
        <w:rPr>
          <w:sz w:val="26"/>
          <w:szCs w:val="26"/>
          <w:highlight w:val="none"/>
        </w:rPr>
        <w:t xml:space="preserve">представляет Заказчику документ о приемке (соответствующий акт или УПД) в 2-х экземплярах, счет, счет-фактуру</w:t>
      </w:r>
      <w:r>
        <w:rPr>
          <w:rStyle w:val="987"/>
          <w:sz w:val="26"/>
          <w:szCs w:val="26"/>
          <w:highlight w:val="none"/>
        </w:rPr>
        <w:footnoteReference w:id="4"/>
      </w:r>
      <w:r>
        <w:rPr>
          <w:sz w:val="26"/>
          <w:szCs w:val="26"/>
          <w:highlight w:val="none"/>
        </w:rPr>
        <w:t xml:space="preserve">.</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Для проверки предоставленных Исполнителем результатов, предусмотренных настоящим контрактом, в части их соответствия условиям контракта, Заказчик (уполномоченное лицо, отвечающее за приемку) проводит экспертизу в соответствии со ст.94</w:t>
      </w:r>
      <w:r>
        <w:rPr>
          <w:sz w:val="26"/>
          <w:szCs w:val="26"/>
          <w:highlight w:val="none"/>
        </w:rPr>
        <w:t xml:space="preserve"> Федерального закона от 05.04.2013 г. № 44-ФЗ.</w:t>
      </w:r>
      <w:r>
        <w:rPr>
          <w:sz w:val="26"/>
          <w:szCs w:val="26"/>
          <w:highlight w:val="none"/>
        </w:rPr>
      </w:r>
      <w:r>
        <w:rPr>
          <w:sz w:val="26"/>
          <w:szCs w:val="26"/>
          <w:highlight w:val="none"/>
        </w:rPr>
      </w:r>
    </w:p>
    <w:p>
      <w:pPr>
        <w:ind w:left="709"/>
        <w:jc w:val="both"/>
        <w:spacing w:line="24" w:lineRule="atLeast"/>
        <w:widowControl w:val="off"/>
        <w:rPr>
          <w:sz w:val="26"/>
          <w:szCs w:val="26"/>
          <w:highlight w:val="none"/>
        </w:rPr>
      </w:pPr>
      <w:r>
        <w:rPr>
          <w:sz w:val="26"/>
          <w:szCs w:val="26"/>
          <w:highlight w:val="none"/>
        </w:rPr>
        <w:t xml:space="preserve">Экспертиза может проводится Заказчиком своими силами и/или к ее проведению могут привлекаться эксперты, экспертные организации.</w:t>
      </w:r>
      <w:r>
        <w:rPr>
          <w:sz w:val="26"/>
          <w:szCs w:val="26"/>
          <w:highlight w:val="none"/>
        </w:rPr>
      </w:r>
      <w:r>
        <w:rPr>
          <w:sz w:val="26"/>
          <w:szCs w:val="26"/>
          <w:highlight w:val="none"/>
        </w:rPr>
      </w:r>
    </w:p>
    <w:p>
      <w:pPr>
        <w:numPr>
          <w:ilvl w:val="1"/>
          <w:numId w:val="17"/>
        </w:numPr>
        <w:ind w:left="709" w:hanging="709"/>
        <w:jc w:val="both"/>
        <w:spacing w:line="24" w:lineRule="atLeast"/>
        <w:widowControl w:val="off"/>
        <w:rPr>
          <w:spacing w:val="-2"/>
          <w:sz w:val="26"/>
          <w:szCs w:val="26"/>
          <w:highlight w:val="none"/>
          <w14:ligatures w14:val="none"/>
        </w:rPr>
      </w:pPr>
      <w:r>
        <w:rPr>
          <w:spacing w:val="-4"/>
          <w:sz w:val="26"/>
          <w:szCs w:val="26"/>
          <w:highlight w:val="none"/>
        </w:rPr>
        <w:t xml:space="preserve">Приемка оказанных услуг Заказчиком осуществляется без присутствия представителей </w:t>
      </w:r>
      <w:r>
        <w:rPr>
          <w:sz w:val="26"/>
          <w:szCs w:val="26"/>
          <w:highlight w:val="none"/>
        </w:rPr>
        <w:t xml:space="preserve">Исполнителя </w:t>
      </w:r>
      <w:r>
        <w:rPr>
          <w:spacing w:val="-4"/>
          <w:sz w:val="26"/>
          <w:szCs w:val="26"/>
          <w:highlight w:val="none"/>
        </w:rPr>
        <w:t xml:space="preserve">и</w:t>
      </w:r>
      <w:r>
        <w:rPr>
          <w:spacing w:val="-4"/>
          <w:sz w:val="26"/>
          <w:szCs w:val="26"/>
          <w:highlight w:val="none"/>
        </w:rPr>
        <w:t xml:space="preserve"> </w:t>
      </w:r>
      <w:r>
        <w:rPr>
          <w:spacing w:val="-4"/>
          <w:sz w:val="26"/>
          <w:szCs w:val="26"/>
          <w:highlight w:val="none"/>
        </w:rPr>
        <w:t xml:space="preserve">оформляется Актом приемки товаров, работ, услуг (ф.0510452).</w:t>
      </w:r>
      <w:r>
        <w:rPr>
          <w:spacing w:val="-4"/>
          <w:sz w:val="26"/>
          <w:szCs w:val="26"/>
          <w:highlight w:val="none"/>
        </w:rPr>
        <w:t xml:space="preserve"> Подписание </w:t>
      </w:r>
      <w:r>
        <w:rPr>
          <w:spacing w:val="-4"/>
          <w:sz w:val="26"/>
          <w:szCs w:val="26"/>
          <w:highlight w:val="none"/>
        </w:rPr>
        <w:t xml:space="preserve">Акта приемки товаров, работ, услуг (ф.0510452)</w:t>
      </w:r>
      <w:r>
        <w:rPr>
          <w:spacing w:val="-4"/>
          <w:sz w:val="26"/>
          <w:szCs w:val="26"/>
          <w:highlight w:val="none"/>
        </w:rPr>
        <w:t xml:space="preserve"> </w:t>
      </w:r>
      <w:r>
        <w:rPr>
          <w:spacing w:val="-4"/>
          <w:sz w:val="26"/>
          <w:szCs w:val="26"/>
          <w:highlight w:val="none"/>
        </w:rPr>
        <w:t xml:space="preserve">Исполнителем </w:t>
      </w:r>
      <w:r>
        <w:rPr>
          <w:spacing w:val="-4"/>
          <w:sz w:val="26"/>
          <w:szCs w:val="26"/>
          <w:highlight w:val="none"/>
        </w:rPr>
        <w:t xml:space="preserve">и направление указанного акта в адрес Исполнителя не требуется. </w:t>
      </w:r>
      <w:r>
        <w:rPr>
          <w:spacing w:val="-2"/>
          <w:sz w:val="26"/>
          <w:szCs w:val="26"/>
          <w:highlight w:val="none"/>
          <w14:ligatures w14:val="none"/>
        </w:rPr>
      </w:r>
      <w:r>
        <w:rPr>
          <w:spacing w:val="-2"/>
          <w:sz w:val="26"/>
          <w:szCs w:val="26"/>
          <w:highlight w:val="none"/>
          <w14:ligatures w14:val="none"/>
        </w:rPr>
      </w:r>
    </w:p>
    <w:p>
      <w:pPr>
        <w:numPr>
          <w:ilvl w:val="1"/>
          <w:numId w:val="17"/>
        </w:numPr>
        <w:ind w:left="709" w:hanging="709"/>
        <w:jc w:val="both"/>
        <w:spacing w:line="24" w:lineRule="atLeast"/>
        <w:widowControl w:val="off"/>
        <w:rPr>
          <w:sz w:val="26"/>
          <w:szCs w:val="26"/>
          <w:highlight w:val="none"/>
          <w14:ligatures w14:val="none"/>
        </w:rPr>
      </w:pPr>
      <w:r>
        <w:rPr>
          <w:spacing w:val="-4"/>
          <w:sz w:val="26"/>
          <w:szCs w:val="26"/>
          <w:highlight w:val="none"/>
        </w:rPr>
        <w:t xml:space="preserve">Датой приемки </w:t>
      </w:r>
      <w:r>
        <w:rPr>
          <w:sz w:val="26"/>
          <w:szCs w:val="26"/>
          <w:highlight w:val="none"/>
        </w:rPr>
        <w:t xml:space="preserve">оказанных </w:t>
      </w:r>
      <w:r>
        <w:rPr>
          <w:spacing w:val="-4"/>
          <w:sz w:val="26"/>
          <w:szCs w:val="26"/>
          <w:highlight w:val="none"/>
        </w:rPr>
        <w:t xml:space="preserve">услуг считается дата подписания Заказчиком документа о приемке. </w:t>
      </w:r>
      <w:r>
        <w:rPr>
          <w:spacing w:val="-4"/>
          <w:sz w:val="26"/>
          <w:szCs w:val="26"/>
          <w:highlight w:val="none"/>
        </w:rPr>
        <w:t xml:space="preserve">Общий срок осуществления приемки </w:t>
      </w:r>
      <w:r>
        <w:rPr>
          <w:spacing w:val="-4"/>
          <w:sz w:val="26"/>
          <w:szCs w:val="26"/>
          <w:highlight w:val="none"/>
        </w:rPr>
        <w:t xml:space="preserve">оказанных услуг </w:t>
      </w:r>
      <w:r>
        <w:rPr>
          <w:spacing w:val="-4"/>
          <w:sz w:val="26"/>
          <w:szCs w:val="26"/>
          <w:highlight w:val="none"/>
        </w:rPr>
        <w:t xml:space="preserve">– не более 10 рабочих дней с даты предоставления Исполнителем документов, указанных в п.4.9 Контракта </w:t>
      </w:r>
      <w:r>
        <w:rPr>
          <w:spacing w:val="-4"/>
          <w:sz w:val="26"/>
          <w:szCs w:val="26"/>
          <w:highlight w:val="none"/>
        </w:rPr>
        <w:t xml:space="preserve">(при отсутствии выявленных несоответствий и недостатков в оказанных услугах и оформлении документов).</w:t>
      </w:r>
      <w:r>
        <w:rPr>
          <w:sz w:val="26"/>
          <w:szCs w:val="26"/>
          <w:highlight w:val="none"/>
          <w14:ligatures w14:val="none"/>
        </w:rPr>
      </w:r>
      <w:r>
        <w:rPr>
          <w:sz w:val="26"/>
          <w:szCs w:val="26"/>
          <w:highlight w:val="none"/>
          <w14:ligatures w14:val="none"/>
        </w:rPr>
      </w:r>
    </w:p>
    <w:p>
      <w:pPr>
        <w:numPr>
          <w:ilvl w:val="1"/>
          <w:numId w:val="17"/>
        </w:numPr>
        <w:ind w:left="709" w:hanging="709"/>
        <w:jc w:val="both"/>
        <w:spacing w:line="24" w:lineRule="atLeast"/>
        <w:widowControl w:val="off"/>
        <w:rPr>
          <w:sz w:val="26"/>
          <w:szCs w:val="26"/>
          <w:highlight w:val="none"/>
          <w14:ligatures w14:val="none"/>
        </w:rPr>
      </w:pPr>
      <w:r>
        <w:rPr>
          <w:spacing w:val="-4"/>
          <w:sz w:val="26"/>
          <w:szCs w:val="26"/>
          <w:highlight w:val="none"/>
        </w:rPr>
        <w:t xml:space="preserve">При выявлении несоответствий в оказанных услугах требованиям настоящего Контракта, препятствующих приемке оказанных услуг, составляется акт с указанием выявленных недостатков и сроков их устранения.</w:t>
      </w:r>
      <w:r>
        <w:rPr>
          <w:sz w:val="26"/>
          <w:szCs w:val="26"/>
          <w:highlight w:val="none"/>
          <w14:ligatures w14:val="none"/>
        </w:rPr>
      </w:r>
      <w:r>
        <w:rPr>
          <w:sz w:val="26"/>
          <w:szCs w:val="26"/>
          <w:highlight w:val="none"/>
          <w14:ligatures w14:val="none"/>
        </w:rPr>
      </w:r>
    </w:p>
    <w:p>
      <w:pPr>
        <w:numPr>
          <w:ilvl w:val="1"/>
          <w:numId w:val="17"/>
        </w:numPr>
        <w:ind w:left="709" w:hanging="709"/>
        <w:jc w:val="both"/>
        <w:spacing w:line="24" w:lineRule="atLeast"/>
        <w:widowControl w:val="off"/>
        <w:rPr>
          <w:sz w:val="26"/>
          <w:szCs w:val="26"/>
          <w:highlight w:val="none"/>
          <w14:ligatures w14:val="none"/>
        </w:rPr>
      </w:pPr>
      <w:r>
        <w:rPr>
          <w:spacing w:val="-4"/>
          <w:sz w:val="26"/>
          <w:szCs w:val="26"/>
          <w:highlight w:val="none"/>
        </w:rPr>
        <w:t xml:space="preserve">Акт о выявленных нед</w:t>
      </w:r>
      <w:r>
        <w:rPr>
          <w:spacing w:val="-4"/>
          <w:sz w:val="26"/>
          <w:szCs w:val="26"/>
          <w:highlight w:val="none"/>
        </w:rPr>
        <w:t xml:space="preserve">остатках и замечаниях направляется Заказчиком Исполнителю по электронной почте или передается нарочно в течение 1 (одного) рабочего дня с даты составления такого акта. Расходы, связанные с устранением недостатков, замечаний, несет Исполнитель за свой счет.</w:t>
      </w:r>
      <w:r>
        <w:rPr>
          <w:sz w:val="26"/>
          <w:szCs w:val="26"/>
          <w:highlight w:val="none"/>
          <w14:ligatures w14:val="none"/>
        </w:rPr>
      </w:r>
      <w:r>
        <w:rPr>
          <w:sz w:val="26"/>
          <w:szCs w:val="26"/>
          <w:highlight w:val="none"/>
          <w14:ligatures w14:val="none"/>
        </w:rPr>
      </w:r>
    </w:p>
    <w:p>
      <w:pPr>
        <w:numPr>
          <w:ilvl w:val="1"/>
          <w:numId w:val="17"/>
        </w:numPr>
        <w:ind w:left="709" w:hanging="709"/>
        <w:jc w:val="both"/>
        <w:spacing w:line="24" w:lineRule="atLeast"/>
        <w:widowControl w:val="off"/>
        <w:rPr>
          <w:sz w:val="26"/>
          <w:szCs w:val="26"/>
          <w:highlight w:val="none"/>
          <w14:ligatures w14:val="none"/>
        </w:rPr>
      </w:pPr>
      <w:r>
        <w:rPr>
          <w:spacing w:val="-4"/>
          <w:sz w:val="26"/>
          <w:szCs w:val="26"/>
          <w:highlight w:val="none"/>
        </w:rPr>
        <w:t xml:space="preserve">После устранения выявленных недостатков на основании повторной экспертизы проводится повторная приемка оказанных услуг. Срок проведения – не более 3 (трех) рабочих дней </w:t>
      </w:r>
      <w:r>
        <w:rPr>
          <w:spacing w:val="-4"/>
          <w:sz w:val="26"/>
          <w:szCs w:val="26"/>
          <w:highlight w:val="none"/>
        </w:rPr>
        <w:t xml:space="preserve">с даты истечения установленного срока на устранение недостатков.</w:t>
      </w:r>
      <w:r>
        <w:rPr>
          <w:sz w:val="26"/>
          <w:szCs w:val="26"/>
          <w:highlight w:val="none"/>
          <w14:ligatures w14:val="none"/>
        </w:rPr>
      </w:r>
      <w:r>
        <w:rPr>
          <w:sz w:val="26"/>
          <w:szCs w:val="26"/>
          <w:highlight w:val="none"/>
          <w14:ligatures w14:val="none"/>
        </w:rPr>
      </w:r>
    </w:p>
    <w:p>
      <w:pPr>
        <w:numPr>
          <w:ilvl w:val="1"/>
          <w:numId w:val="17"/>
        </w:numPr>
        <w:ind w:left="709" w:hanging="709"/>
        <w:jc w:val="both"/>
        <w:spacing w:line="24" w:lineRule="atLeast"/>
        <w:widowControl w:val="off"/>
        <w:rPr>
          <w:sz w:val="26"/>
          <w:szCs w:val="26"/>
          <w:highlight w:val="none"/>
          <w14:ligatures w14:val="none"/>
        </w:rPr>
      </w:pPr>
      <w:r>
        <w:rPr>
          <w:spacing w:val="-4"/>
          <w:sz w:val="26"/>
          <w:szCs w:val="26"/>
          <w:highlight w:val="none"/>
          <w:lang w:eastAsia="en-US"/>
        </w:rPr>
        <w:t xml:space="preserve">При повторном выявлении недостатков, а также в случае нарушения сроков устранения недостатков составляется заключение, являющиеся мотивированным отказом от принятия оказанных услуг и подписания документа о приемке.</w:t>
      </w:r>
      <w:r>
        <w:rPr>
          <w:sz w:val="26"/>
          <w:szCs w:val="26"/>
          <w:highlight w:val="none"/>
          <w14:ligatures w14:val="none"/>
        </w:rPr>
      </w:r>
      <w:r>
        <w:rPr>
          <w:sz w:val="26"/>
          <w:szCs w:val="26"/>
          <w:highlight w:val="none"/>
          <w14:ligatures w14:val="none"/>
        </w:rPr>
      </w:r>
    </w:p>
    <w:p>
      <w:pPr>
        <w:numPr>
          <w:ilvl w:val="1"/>
          <w:numId w:val="17"/>
        </w:numPr>
        <w:ind w:left="709" w:hanging="709"/>
        <w:jc w:val="both"/>
        <w:spacing w:line="24" w:lineRule="atLeast"/>
        <w:widowControl w:val="off"/>
        <w:rPr>
          <w:sz w:val="24"/>
          <w:szCs w:val="24"/>
          <w:highlight w:val="none"/>
          <w14:ligatures w14:val="none"/>
        </w:rPr>
      </w:pPr>
      <w:r>
        <w:rPr>
          <w:spacing w:val="-4"/>
          <w:sz w:val="26"/>
          <w:szCs w:val="26"/>
          <w:highlight w:val="none"/>
        </w:rPr>
        <w:t xml:space="preserve">Заказчик вправе не отказывать в приемке оказанных услуг в случае выявления несоответствия этих услуг или документов условиям Контракта, если выявленное несоответствие не препятствует приемке этих услуг и устранено Исполнителем.</w:t>
      </w:r>
      <w:r>
        <w:rPr>
          <w:sz w:val="24"/>
          <w:szCs w:val="24"/>
          <w:highlight w:val="none"/>
          <w14:ligatures w14:val="none"/>
        </w:rPr>
      </w:r>
      <w:r>
        <w:rPr>
          <w:sz w:val="24"/>
          <w:szCs w:val="24"/>
          <w:highlight w:val="none"/>
          <w14:ligatures w14:val="none"/>
        </w:rPr>
      </w:r>
    </w:p>
    <w:p>
      <w:pPr>
        <w:ind w:left="709"/>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17"/>
        </w:numPr>
        <w:ind w:left="284" w:right="-164" w:hanging="284"/>
        <w:jc w:val="center"/>
        <w:keepNext/>
        <w:spacing w:line="24" w:lineRule="atLeast"/>
        <w:widowControl w:val="off"/>
        <w:rPr>
          <w:b/>
          <w:sz w:val="26"/>
          <w:szCs w:val="26"/>
          <w:highlight w:val="none"/>
        </w:rPr>
      </w:pPr>
      <w:r>
        <w:rPr>
          <w:b/>
          <w:sz w:val="26"/>
          <w:szCs w:val="26"/>
          <w:highlight w:val="none"/>
        </w:rPr>
        <w:t xml:space="preserve">Обязанности сторон </w:t>
      </w:r>
      <w:r>
        <w:rPr>
          <w:b/>
          <w:sz w:val="26"/>
          <w:szCs w:val="26"/>
          <w:highlight w:val="none"/>
        </w:rPr>
      </w:r>
      <w:r>
        <w:rPr>
          <w:b/>
          <w:sz w:val="26"/>
          <w:szCs w:val="26"/>
          <w:highlight w:val="none"/>
        </w:rPr>
      </w:r>
    </w:p>
    <w:p>
      <w:pPr>
        <w:numPr>
          <w:ilvl w:val="1"/>
          <w:numId w:val="17"/>
        </w:numPr>
        <w:ind w:left="993" w:hanging="993"/>
        <w:jc w:val="both"/>
        <w:spacing w:line="24" w:lineRule="atLeast"/>
        <w:widowControl w:val="off"/>
        <w:rPr>
          <w:b/>
          <w:sz w:val="26"/>
          <w:szCs w:val="26"/>
          <w:highlight w:val="none"/>
        </w:rPr>
      </w:pPr>
      <w:r>
        <w:rPr>
          <w:b/>
          <w:sz w:val="26"/>
          <w:szCs w:val="26"/>
          <w:highlight w:val="none"/>
        </w:rPr>
        <w:t xml:space="preserve">Исполнитель обязан: </w:t>
      </w:r>
      <w:r>
        <w:rPr>
          <w:b/>
          <w:sz w:val="26"/>
          <w:szCs w:val="26"/>
          <w:highlight w:val="none"/>
        </w:rPr>
      </w:r>
      <w:r>
        <w:rPr>
          <w:b/>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Своевременно и надлежащим образом исполнить принятые обязательства по Контракту.</w:t>
      </w:r>
      <w:r>
        <w:rPr>
          <w:sz w:val="26"/>
          <w:szCs w:val="26"/>
          <w:highlight w:val="none"/>
        </w:rPr>
      </w:r>
      <w:r>
        <w:rPr>
          <w:sz w:val="26"/>
          <w:szCs w:val="26"/>
          <w:highlight w:val="none"/>
        </w:rPr>
      </w:r>
    </w:p>
    <w:p>
      <w:pPr>
        <w:numPr>
          <w:ilvl w:val="2"/>
          <w:numId w:val="17"/>
        </w:numPr>
        <w:ind w:left="993" w:hanging="798"/>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Обеспечивать с</w:t>
      </w:r>
      <w:r>
        <w:rPr>
          <w:sz w:val="26"/>
          <w:szCs w:val="26"/>
          <w:highlight w:val="none"/>
        </w:rPr>
        <w:t xml:space="preserve">оответствие передаваемых результатов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w:t>
      </w:r>
      <w:r>
        <w:rPr>
          <w:sz w:val="26"/>
          <w:szCs w:val="26"/>
          <w:highlight w:val="none"/>
        </w:rPr>
        <w:t xml:space="preserve">одательством Российской Федерации в этой области.</w:t>
      </w:r>
      <w:r>
        <w:rPr>
          <w:sz w:val="26"/>
          <w:szCs w:val="26"/>
          <w:highlight w:val="none"/>
        </w:rPr>
      </w:r>
      <w:r>
        <w:rPr>
          <w:sz w:val="26"/>
          <w:szCs w:val="26"/>
          <w:highlight w:val="none"/>
        </w:rPr>
      </w:r>
    </w:p>
    <w:p>
      <w:pPr>
        <w:numPr>
          <w:ilvl w:val="2"/>
          <w:numId w:val="17"/>
        </w:numPr>
        <w:ind w:left="993" w:hanging="798"/>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В течение срока действия неисключительных (пользовательских) прав обеспечить устранение недостатков и дефектов, выявленных в процессе эксплуатации Программ для ЭВМ.</w:t>
      </w:r>
      <w:r>
        <w:rPr>
          <w:sz w:val="26"/>
          <w:szCs w:val="26"/>
          <w:highlight w:val="none"/>
        </w:rPr>
      </w:r>
      <w:r>
        <w:rPr>
          <w:sz w:val="26"/>
          <w:szCs w:val="26"/>
          <w:highlight w:val="none"/>
        </w:rPr>
      </w:r>
    </w:p>
    <w:p>
      <w:pPr>
        <w:numPr>
          <w:ilvl w:val="2"/>
          <w:numId w:val="17"/>
        </w:numPr>
        <w:ind w:left="993" w:hanging="798"/>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Приостановить исполнение Контракта в случ</w:t>
      </w:r>
      <w:r>
        <w:rPr>
          <w:sz w:val="26"/>
          <w:szCs w:val="26"/>
          <w:highlight w:val="none"/>
        </w:rPr>
        <w:t xml:space="preserve">ае обнаружения независящих от Исполнителя обстоятельств, которые могут оказать негативное влияние на функционирование Программ для ЭВМ или создать невозможность завершения исполнения Контракта в установленный настоящим Контрактом срок, и сообщать об этом З</w:t>
      </w:r>
      <w:r>
        <w:rPr>
          <w:sz w:val="26"/>
          <w:szCs w:val="26"/>
          <w:highlight w:val="none"/>
        </w:rPr>
        <w:t xml:space="preserve">аказчику в течение 3 (трех) дней после приостановления исполнения.</w:t>
      </w:r>
      <w:r>
        <w:rPr>
          <w:sz w:val="26"/>
          <w:szCs w:val="26"/>
          <w:highlight w:val="none"/>
        </w:rPr>
      </w:r>
      <w:r>
        <w:rPr>
          <w:sz w:val="26"/>
          <w:szCs w:val="26"/>
          <w:highlight w:val="none"/>
        </w:rPr>
      </w:r>
    </w:p>
    <w:p>
      <w:pPr>
        <w:numPr>
          <w:ilvl w:val="2"/>
          <w:numId w:val="17"/>
        </w:numPr>
        <w:ind w:left="993" w:hanging="798"/>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Незамедлительно информировать Заказчика о невозможности исполнить Контракт в надлежащем объеме и надлежащем качестве в предусмотренные Контрактом сроки.</w:t>
      </w:r>
      <w:r>
        <w:rPr>
          <w:sz w:val="26"/>
          <w:szCs w:val="26"/>
          <w:highlight w:val="none"/>
        </w:rPr>
      </w:r>
      <w:r>
        <w:rPr>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Исполнять иные обязательства, предус</w:t>
      </w:r>
      <w:r>
        <w:rPr>
          <w:sz w:val="26"/>
          <w:szCs w:val="26"/>
          <w:highlight w:val="none"/>
        </w:rPr>
        <w:t xml:space="preserve">мотренные действующим законодательством Российской Федерации и Контрактом.</w:t>
      </w:r>
      <w:r>
        <w:rPr>
          <w:sz w:val="26"/>
          <w:szCs w:val="26"/>
          <w:highlight w:val="none"/>
        </w:rPr>
      </w:r>
      <w:r>
        <w:rPr>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Оказывать услуги, соответствующие требованиям, указанным в Приложение №1 настоящего Контракта. </w:t>
      </w:r>
      <w:r>
        <w:rPr>
          <w:sz w:val="26"/>
          <w:szCs w:val="26"/>
          <w:highlight w:val="none"/>
        </w:rPr>
      </w:r>
      <w:r>
        <w:rPr>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Передать представителю Заказчика оригиналы документов, предусмотренных и оформленных </w:t>
      </w:r>
      <w:r>
        <w:rPr>
          <w:sz w:val="26"/>
          <w:szCs w:val="26"/>
          <w:highlight w:val="none"/>
        </w:rPr>
        <w:t xml:space="preserve">в соответствии с требованиями настоящего Контракта.</w:t>
      </w:r>
      <w:r>
        <w:rPr>
          <w:sz w:val="26"/>
          <w:szCs w:val="26"/>
          <w:highlight w:val="none"/>
        </w:rPr>
      </w:r>
      <w:r>
        <w:rPr>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Предоставить подписанный акт сверки взаиморасчетов по требованию Заказчика в течение </w:t>
      </w:r>
      <w:r>
        <w:rPr>
          <w:sz w:val="26"/>
          <w:szCs w:val="26"/>
          <w:highlight w:val="none"/>
        </w:rPr>
        <w:t xml:space="preserve">не более 10 рабочих</w:t>
      </w:r>
      <w:r>
        <w:rPr>
          <w:sz w:val="26"/>
          <w:szCs w:val="26"/>
          <w:highlight w:val="none"/>
        </w:rPr>
        <w:t xml:space="preserve"> дней.</w:t>
      </w:r>
      <w:r>
        <w:rPr>
          <w:sz w:val="26"/>
          <w:szCs w:val="26"/>
          <w:highlight w:val="none"/>
        </w:rPr>
      </w:r>
      <w:r>
        <w:rPr>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Устранять недостатки в оказании услуг, в соответствии с Приложением №1 настоящего Контракта. Расходы, связанные с устранением недостатков, несет </w:t>
      </w:r>
      <w:r>
        <w:rPr>
          <w:sz w:val="26"/>
          <w:szCs w:val="26"/>
          <w:highlight w:val="none"/>
        </w:rPr>
        <w:t xml:space="preserve">Исполнитель.</w:t>
      </w:r>
      <w:r>
        <w:rPr>
          <w:sz w:val="26"/>
          <w:szCs w:val="26"/>
          <w:highlight w:val="none"/>
        </w:rPr>
      </w:r>
      <w:r>
        <w:rPr>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Своевременно предоставлять достоверную информацию о ходе исполнения своих обязательств, в том числ</w:t>
      </w:r>
      <w:r>
        <w:rPr>
          <w:sz w:val="26"/>
          <w:szCs w:val="26"/>
          <w:highlight w:val="none"/>
        </w:rPr>
        <w:t xml:space="preserve">е о сложностях, возникающих при исполнении контракта, о рисках несвоевременного исполнении Контракта.</w:t>
      </w:r>
      <w:r>
        <w:rPr>
          <w:sz w:val="26"/>
          <w:szCs w:val="26"/>
          <w:highlight w:val="none"/>
        </w:rPr>
      </w:r>
      <w:r>
        <w:rPr>
          <w:sz w:val="26"/>
          <w:szCs w:val="26"/>
          <w:highlight w:val="none"/>
        </w:rPr>
      </w:r>
    </w:p>
    <w:p>
      <w:pPr>
        <w:ind w:left="993"/>
        <w:jc w:val="both"/>
        <w:spacing w:line="24" w:lineRule="atLeast"/>
        <w:widowControl w:val="off"/>
        <w:tabs>
          <w:tab w:val="left" w:pos="993" w:leader="none"/>
          <w:tab w:val="left" w:pos="1040" w:leader="none"/>
        </w:tabs>
        <w:rPr>
          <w:sz w:val="26"/>
          <w:szCs w:val="26"/>
          <w:highlight w:val="none"/>
        </w:rPr>
      </w:pPr>
      <w:r>
        <w:rPr>
          <w:sz w:val="26"/>
          <w:szCs w:val="26"/>
          <w:highlight w:val="none"/>
        </w:rPr>
      </w:r>
      <w:r>
        <w:rPr>
          <w:sz w:val="26"/>
          <w:szCs w:val="26"/>
          <w:highlight w:val="none"/>
        </w:rPr>
      </w:r>
      <w:r>
        <w:rPr>
          <w:sz w:val="26"/>
          <w:szCs w:val="26"/>
          <w:highlight w:val="none"/>
        </w:rPr>
      </w:r>
    </w:p>
    <w:p>
      <w:pPr>
        <w:numPr>
          <w:ilvl w:val="1"/>
          <w:numId w:val="17"/>
        </w:numPr>
        <w:ind w:left="709" w:hanging="709"/>
        <w:jc w:val="both"/>
        <w:spacing w:line="24" w:lineRule="atLeast"/>
        <w:widowControl w:val="off"/>
        <w:rPr>
          <w:b/>
          <w:sz w:val="26"/>
          <w:szCs w:val="26"/>
          <w:highlight w:val="none"/>
        </w:rPr>
      </w:pPr>
      <w:r>
        <w:rPr>
          <w:b/>
          <w:sz w:val="26"/>
          <w:szCs w:val="26"/>
          <w:highlight w:val="none"/>
        </w:rPr>
        <w:t xml:space="preserve">Заказчик обязан:</w:t>
      </w:r>
      <w:r>
        <w:rPr>
          <w:b/>
          <w:sz w:val="26"/>
          <w:szCs w:val="26"/>
          <w:highlight w:val="none"/>
        </w:rPr>
      </w:r>
      <w:r>
        <w:rPr>
          <w:b/>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Своевременно принять и оплатить стоимость переданных Исполнителем неисключительных (пользовательских) прав на использование объектов инт</w:t>
      </w:r>
      <w:r>
        <w:rPr>
          <w:sz w:val="26"/>
          <w:szCs w:val="26"/>
          <w:highlight w:val="none"/>
        </w:rPr>
        <w:t xml:space="preserve">еллектуальной собственности (Программ для ЭВМ) в соответствии с Контрактом.</w:t>
      </w:r>
      <w:r>
        <w:rPr>
          <w:sz w:val="26"/>
          <w:szCs w:val="26"/>
          <w:highlight w:val="none"/>
        </w:rPr>
      </w:r>
      <w:r>
        <w:rPr>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При получении от Исполнителя уведомления о приостановлении исполнения обязательств, рассмотреть вопрос о целесообразности и порядке продолжения исполнения обязательств.</w:t>
      </w:r>
      <w:r>
        <w:rPr>
          <w:sz w:val="26"/>
          <w:szCs w:val="26"/>
          <w:highlight w:val="none"/>
        </w:rPr>
      </w:r>
      <w:r>
        <w:rPr>
          <w:sz w:val="26"/>
          <w:szCs w:val="26"/>
          <w:highlight w:val="none"/>
        </w:rPr>
      </w:r>
    </w:p>
    <w:p>
      <w:pPr>
        <w:numPr>
          <w:ilvl w:val="2"/>
          <w:numId w:val="17"/>
        </w:numPr>
        <w:ind w:left="993" w:hanging="851"/>
        <w:jc w:val="both"/>
        <w:spacing w:line="24" w:lineRule="atLeast"/>
        <w:widowControl w:val="off"/>
        <w:tabs>
          <w:tab w:val="left" w:pos="993" w:leader="none"/>
          <w:tab w:val="left" w:pos="1040" w:leader="none"/>
        </w:tabs>
        <w:rPr>
          <w:sz w:val="26"/>
          <w:szCs w:val="26"/>
          <w:highlight w:val="none"/>
        </w:rPr>
      </w:pPr>
      <w:r>
        <w:rPr>
          <w:sz w:val="26"/>
          <w:szCs w:val="26"/>
          <w:highlight w:val="none"/>
        </w:rPr>
        <w:t xml:space="preserve">Отказать в </w:t>
      </w:r>
      <w:r>
        <w:rPr>
          <w:sz w:val="26"/>
          <w:szCs w:val="26"/>
          <w:highlight w:val="none"/>
        </w:rPr>
        <w:t xml:space="preserve">приемке, при несоблюдении Исполнителем требований настоящего Контракта.</w:t>
      </w:r>
      <w:r>
        <w:rPr>
          <w:sz w:val="26"/>
          <w:szCs w:val="26"/>
          <w:highlight w:val="none"/>
        </w:rPr>
      </w:r>
      <w:r>
        <w:rPr>
          <w:sz w:val="26"/>
          <w:szCs w:val="26"/>
          <w:highlight w:val="none"/>
        </w:rPr>
      </w:r>
    </w:p>
    <w:p>
      <w:pPr>
        <w:ind w:left="567"/>
        <w:jc w:val="both"/>
        <w:spacing w:line="24" w:lineRule="atLeast"/>
        <w:widowControl w:val="off"/>
        <w:tabs>
          <w:tab w:val="left" w:pos="993" w:leader="none"/>
          <w:tab w:val="left" w:pos="1040" w:leader="none"/>
        </w:tabs>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17"/>
        </w:numPr>
        <w:ind w:left="0" w:right="-166" w:firstLine="0"/>
        <w:jc w:val="center"/>
        <w:spacing w:line="24" w:lineRule="atLeast"/>
        <w:widowControl w:val="off"/>
        <w:rPr>
          <w:b/>
          <w:sz w:val="26"/>
          <w:szCs w:val="26"/>
          <w:highlight w:val="none"/>
        </w:rPr>
      </w:pPr>
      <w:r>
        <w:rPr>
          <w:b/>
          <w:bCs/>
          <w:sz w:val="26"/>
          <w:szCs w:val="26"/>
          <w:highlight w:val="none"/>
        </w:rPr>
        <w:t xml:space="preserve">Ответственность</w:t>
      </w:r>
      <w:r>
        <w:rPr>
          <w:b/>
          <w:sz w:val="26"/>
          <w:szCs w:val="26"/>
          <w:highlight w:val="none"/>
        </w:rPr>
        <w:t xml:space="preserve"> сторон по Контракту</w:t>
      </w:r>
      <w:r>
        <w:rPr>
          <w:b/>
          <w:sz w:val="26"/>
          <w:szCs w:val="26"/>
          <w:highlight w:val="none"/>
        </w:rPr>
      </w:r>
      <w:r>
        <w:rPr>
          <w:b/>
          <w:sz w:val="26"/>
          <w:szCs w:val="26"/>
          <w:highlight w:val="none"/>
        </w:rPr>
      </w:r>
    </w:p>
    <w:p>
      <w:pPr>
        <w:numPr>
          <w:ilvl w:val="1"/>
          <w:numId w:val="17"/>
        </w:numPr>
        <w:ind w:left="709" w:hanging="709"/>
        <w:jc w:val="both"/>
        <w:spacing w:line="24" w:lineRule="atLeast"/>
        <w:widowControl w:val="off"/>
        <w:rPr>
          <w:sz w:val="26"/>
          <w:szCs w:val="26"/>
          <w:highlight w:val="none"/>
        </w:rPr>
      </w:pPr>
      <w:r>
        <w:rPr>
          <w:sz w:val="26"/>
          <w:szCs w:val="26"/>
          <w:highlight w:val="none"/>
        </w:rPr>
        <w:t xml:space="preserve">За неисполнение или ненадлежащее исполнение принятых на себя обязательств, стороны несут ответственность в соответствии с настоящим Контрактом, пол</w:t>
      </w:r>
      <w:r>
        <w:rPr>
          <w:sz w:val="26"/>
          <w:szCs w:val="26"/>
          <w:highlight w:val="none"/>
        </w:rPr>
        <w:t xml:space="preserve">ожениями Постановления Правительства РФ от 30 августа 2017 г. № 1042 (далее – Правила определения размера штрафа), иными действующими нормативно-правовыми актами Российской Федерации.</w:t>
      </w:r>
      <w:r>
        <w:rPr>
          <w:sz w:val="26"/>
          <w:szCs w:val="26"/>
          <w:highlight w:val="none"/>
        </w:rPr>
      </w:r>
      <w:r>
        <w:rPr>
          <w:sz w:val="26"/>
          <w:szCs w:val="26"/>
          <w:highlight w:val="none"/>
        </w:rPr>
      </w:r>
    </w:p>
    <w:p>
      <w:pPr>
        <w:numPr>
          <w:ilvl w:val="1"/>
          <w:numId w:val="17"/>
        </w:numPr>
        <w:ind w:left="709" w:hanging="709"/>
        <w:jc w:val="both"/>
        <w:spacing w:line="24" w:lineRule="atLeast"/>
        <w:widowControl w:val="off"/>
        <w:rPr>
          <w:b/>
          <w:sz w:val="26"/>
          <w:szCs w:val="26"/>
          <w:highlight w:val="none"/>
        </w:rPr>
      </w:pPr>
      <w:r>
        <w:rPr>
          <w:b/>
          <w:sz w:val="26"/>
          <w:szCs w:val="26"/>
          <w:highlight w:val="none"/>
        </w:rPr>
        <w:t xml:space="preserve">Ответственность Заказчика:</w:t>
      </w:r>
      <w:r>
        <w:rPr>
          <w:b/>
          <w:sz w:val="26"/>
          <w:szCs w:val="26"/>
          <w:highlight w:val="none"/>
        </w:rPr>
      </w:r>
      <w:r>
        <w:rPr>
          <w:b/>
          <w:sz w:val="26"/>
          <w:szCs w:val="26"/>
          <w:highlight w:val="none"/>
        </w:rPr>
      </w:r>
    </w:p>
    <w:p>
      <w:pPr>
        <w:numPr>
          <w:ilvl w:val="2"/>
          <w:numId w:val="17"/>
        </w:numPr>
        <w:ind w:left="709" w:hanging="709"/>
        <w:jc w:val="both"/>
        <w:spacing w:line="24" w:lineRule="atLeast"/>
        <w:widowControl w:val="off"/>
        <w:rPr>
          <w:sz w:val="26"/>
          <w:szCs w:val="26"/>
          <w:highlight w:val="none"/>
        </w:rPr>
      </w:pPr>
      <w:r>
        <w:rPr>
          <w:sz w:val="26"/>
          <w:szCs w:val="26"/>
          <w:highlight w:val="none"/>
        </w:rPr>
        <w:t xml:space="preserve">В случае просрочки исполнения Заказчиком обяз</w:t>
      </w:r>
      <w:r>
        <w:rPr>
          <w:sz w:val="26"/>
          <w:szCs w:val="26"/>
          <w:highlight w:val="none"/>
        </w:rPr>
        <w:t xml:space="preserve">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sz w:val="26"/>
          <w:szCs w:val="26"/>
          <w:highlight w:val="none"/>
        </w:rPr>
      </w:r>
      <w:r>
        <w:rPr>
          <w:sz w:val="26"/>
          <w:szCs w:val="26"/>
          <w:highlight w:val="none"/>
        </w:rPr>
      </w:r>
    </w:p>
    <w:p>
      <w:pPr>
        <w:numPr>
          <w:ilvl w:val="2"/>
          <w:numId w:val="17"/>
        </w:numPr>
        <w:ind w:left="709" w:hanging="709"/>
        <w:jc w:val="both"/>
        <w:spacing w:line="24" w:lineRule="atLeast"/>
        <w:widowControl w:val="off"/>
        <w:rPr>
          <w:sz w:val="26"/>
          <w:szCs w:val="26"/>
          <w:highlight w:val="none"/>
        </w:rPr>
      </w:pPr>
      <w:r>
        <w:rPr>
          <w:sz w:val="26"/>
          <w:szCs w:val="26"/>
          <w:highlight w:val="none"/>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w:t>
      </w:r>
      <w:r>
        <w:rPr>
          <w:sz w:val="26"/>
          <w:szCs w:val="26"/>
          <w:highlight w:val="none"/>
        </w:rPr>
        <w:t xml:space="preserve">мере одной трехсотой действующей на дату уплаты пеней ключевой ставки Центрального банка Российской Федерации от не уплаченной в срок суммы.</w:t>
      </w:r>
      <w:r>
        <w:rPr>
          <w:sz w:val="26"/>
          <w:szCs w:val="26"/>
          <w:highlight w:val="none"/>
        </w:rPr>
      </w:r>
      <w:r>
        <w:rPr>
          <w:sz w:val="26"/>
          <w:szCs w:val="26"/>
          <w:highlight w:val="none"/>
        </w:rPr>
      </w:r>
    </w:p>
    <w:p>
      <w:pPr>
        <w:numPr>
          <w:ilvl w:val="2"/>
          <w:numId w:val="17"/>
        </w:numPr>
        <w:ind w:left="709" w:hanging="709"/>
        <w:jc w:val="both"/>
        <w:spacing w:line="24" w:lineRule="atLeast"/>
        <w:widowControl w:val="off"/>
        <w:rPr>
          <w:sz w:val="26"/>
          <w:szCs w:val="26"/>
          <w:highlight w:val="none"/>
        </w:rPr>
      </w:pPr>
      <w:r>
        <w:rPr>
          <w:sz w:val="26"/>
          <w:szCs w:val="26"/>
          <w:highlight w:val="none"/>
        </w:rPr>
        <w:t xml:space="preserve">За каждый факт неисполнения Заказчиком обязательств, предусмотренных Контрактом, за исключением просрочки исполнени</w:t>
      </w:r>
      <w:r>
        <w:rPr>
          <w:sz w:val="26"/>
          <w:szCs w:val="26"/>
          <w:highlight w:val="none"/>
        </w:rPr>
        <w:t xml:space="preserve">я обязательств, предусмотренных Контрактом, размер штрафа устанавливается в размере 1000,00 рублей (Одна тысяча рублей 00 копеек).</w:t>
      </w:r>
      <w:r>
        <w:rPr>
          <w:sz w:val="26"/>
          <w:szCs w:val="26"/>
          <w:highlight w:val="none"/>
        </w:rPr>
      </w:r>
      <w:r>
        <w:rPr>
          <w:sz w:val="26"/>
          <w:szCs w:val="26"/>
          <w:highlight w:val="none"/>
        </w:rPr>
      </w:r>
    </w:p>
    <w:p>
      <w:pPr>
        <w:numPr>
          <w:ilvl w:val="2"/>
          <w:numId w:val="17"/>
        </w:numPr>
        <w:ind w:left="709" w:hanging="709"/>
        <w:jc w:val="both"/>
        <w:spacing w:line="24" w:lineRule="atLeast"/>
        <w:widowControl w:val="off"/>
        <w:rPr>
          <w:sz w:val="26"/>
          <w:szCs w:val="26"/>
          <w:highlight w:val="none"/>
        </w:rPr>
      </w:pPr>
      <w:r>
        <w:rPr>
          <w:sz w:val="26"/>
          <w:szCs w:val="26"/>
          <w:highlight w:val="none"/>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sz w:val="26"/>
          <w:szCs w:val="26"/>
          <w:highlight w:val="none"/>
        </w:rPr>
      </w:r>
      <w:r>
        <w:rPr>
          <w:sz w:val="26"/>
          <w:szCs w:val="26"/>
          <w:highlight w:val="none"/>
        </w:rPr>
      </w:r>
    </w:p>
    <w:p>
      <w:pPr>
        <w:numPr>
          <w:ilvl w:val="1"/>
          <w:numId w:val="17"/>
        </w:numPr>
        <w:ind w:left="709" w:hanging="709"/>
        <w:jc w:val="both"/>
        <w:spacing w:line="24" w:lineRule="atLeast"/>
        <w:widowControl w:val="off"/>
        <w:rPr>
          <w:sz w:val="26"/>
          <w:szCs w:val="27"/>
          <w:highlight w:val="none"/>
        </w:rPr>
      </w:pPr>
      <w:r>
        <w:rPr>
          <w:b/>
          <w:sz w:val="26"/>
          <w:szCs w:val="27"/>
          <w:highlight w:val="none"/>
        </w:rPr>
        <w:t xml:space="preserve">Ответственность </w:t>
      </w:r>
      <w:r>
        <w:rPr>
          <w:b/>
          <w:sz w:val="26"/>
          <w:szCs w:val="26"/>
          <w:highlight w:val="none"/>
        </w:rPr>
        <w:t xml:space="preserve">Исполнителя</w:t>
      </w:r>
      <w:r>
        <w:rPr>
          <w:b/>
          <w:sz w:val="26"/>
          <w:szCs w:val="27"/>
          <w:highlight w:val="none"/>
        </w:rPr>
        <w:t xml:space="preserve">:</w:t>
      </w:r>
      <w:r>
        <w:rPr>
          <w:sz w:val="26"/>
          <w:szCs w:val="27"/>
          <w:highlight w:val="none"/>
        </w:rPr>
      </w:r>
      <w:r>
        <w:rPr>
          <w:sz w:val="26"/>
          <w:szCs w:val="27"/>
          <w:highlight w:val="none"/>
        </w:rPr>
      </w:r>
    </w:p>
    <w:p>
      <w:pPr>
        <w:numPr>
          <w:ilvl w:val="2"/>
          <w:numId w:val="17"/>
        </w:numPr>
        <w:ind w:left="709" w:hanging="709"/>
        <w:jc w:val="both"/>
        <w:spacing w:line="24" w:lineRule="atLeast"/>
        <w:widowControl w:val="off"/>
        <w:rPr>
          <w:sz w:val="26"/>
          <w:szCs w:val="26"/>
          <w:highlight w:val="none"/>
        </w:rPr>
      </w:pPr>
      <w:r>
        <w:rPr>
          <w:sz w:val="26"/>
          <w:szCs w:val="26"/>
          <w:highlight w:val="none"/>
        </w:rPr>
        <w:t xml:space="preserve">В случае просрочки исполнения Исполнителем обязательств (в том числе гарантийног</w:t>
      </w:r>
      <w:r>
        <w:rPr>
          <w:sz w:val="26"/>
          <w:szCs w:val="26"/>
          <w:highlight w:val="none"/>
        </w:rPr>
        <w:t xml:space="preserve">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sz w:val="26"/>
          <w:szCs w:val="26"/>
          <w:highlight w:val="none"/>
        </w:rPr>
      </w:r>
      <w:r>
        <w:rPr>
          <w:sz w:val="26"/>
          <w:szCs w:val="26"/>
          <w:highlight w:val="none"/>
        </w:rPr>
      </w:r>
    </w:p>
    <w:p>
      <w:pPr>
        <w:numPr>
          <w:ilvl w:val="2"/>
          <w:numId w:val="17"/>
        </w:numPr>
        <w:ind w:left="709" w:hanging="709"/>
        <w:jc w:val="both"/>
        <w:spacing w:line="24" w:lineRule="atLeast"/>
        <w:widowControl w:val="off"/>
        <w:rPr>
          <w:sz w:val="26"/>
          <w:szCs w:val="26"/>
          <w:highlight w:val="none"/>
        </w:rPr>
      </w:pPr>
      <w:r>
        <w:rPr>
          <w:sz w:val="26"/>
          <w:szCs w:val="26"/>
          <w:highlight w:val="none"/>
        </w:rPr>
        <w:t xml:space="preserve">Пеня начис</w:t>
      </w:r>
      <w:r>
        <w:rPr>
          <w:sz w:val="26"/>
          <w:szCs w:val="26"/>
          <w:highlight w:val="none"/>
        </w:rPr>
        <w:t xml:space="preserve">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w:t>
      </w:r>
      <w:r>
        <w:rPr>
          <w:sz w:val="26"/>
          <w:szCs w:val="26"/>
          <w:highlight w:val="none"/>
        </w:rPr>
        <w:t xml:space="preserve">той действующей на дату уплаты </w:t>
      </w:r>
      <w:r>
        <w:rPr>
          <w:sz w:val="26"/>
          <w:szCs w:val="26"/>
          <w:highlight w:val="none"/>
        </w:rPr>
        <w:t xml:space="preserve">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w:t>
      </w:r>
      <w:r>
        <w:rPr>
          <w:sz w:val="26"/>
          <w:szCs w:val="26"/>
          <w:highlight w:val="none"/>
        </w:rPr>
        <w:t xml:space="preserve">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sz w:val="26"/>
          <w:szCs w:val="26"/>
          <w:highlight w:val="none"/>
        </w:rPr>
      </w:r>
      <w:r>
        <w:rPr>
          <w:sz w:val="26"/>
          <w:szCs w:val="26"/>
          <w:highlight w:val="none"/>
        </w:rPr>
      </w:r>
    </w:p>
    <w:p>
      <w:pPr>
        <w:numPr>
          <w:ilvl w:val="2"/>
          <w:numId w:val="17"/>
        </w:numPr>
        <w:ind w:left="709" w:hanging="709"/>
        <w:jc w:val="both"/>
        <w:spacing w:line="24" w:lineRule="atLeast"/>
        <w:widowControl w:val="off"/>
        <w:rPr>
          <w:sz w:val="26"/>
          <w:szCs w:val="26"/>
          <w:highlight w:val="none"/>
        </w:rPr>
      </w:pPr>
      <w:r>
        <w:rPr>
          <w:sz w:val="26"/>
          <w:szCs w:val="26"/>
          <w:highlight w:val="none"/>
        </w:rPr>
        <w:t xml:space="preserve">За </w:t>
      </w:r>
      <w:r>
        <w:rPr>
          <w:sz w:val="26"/>
          <w:szCs w:val="26"/>
          <w:highlight w:val="none"/>
        </w:rPr>
        <w:t xml:space="preserve">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нас</w:t>
      </w:r>
      <w:r>
        <w:rPr>
          <w:sz w:val="26"/>
          <w:szCs w:val="26"/>
          <w:highlight w:val="none"/>
        </w:rPr>
        <w:t xml:space="preserve">тоящим Контрактом, размер штрафа устанавливается в размере 10 процентов цены Контракта (этапа) (за исключением случаев, предусмотренных пунктами </w:t>
      </w:r>
      <w:r>
        <w:rPr>
          <w:sz w:val="26"/>
          <w:szCs w:val="26"/>
          <w:highlight w:val="none"/>
        </w:rPr>
        <w:t xml:space="preserve">6</w:t>
      </w:r>
      <w:r>
        <w:rPr>
          <w:sz w:val="26"/>
          <w:szCs w:val="26"/>
          <w:highlight w:val="none"/>
        </w:rPr>
        <w:t xml:space="preserve">.3.4).</w:t>
      </w:r>
      <w:r>
        <w:rPr>
          <w:sz w:val="26"/>
          <w:szCs w:val="26"/>
          <w:highlight w:val="none"/>
        </w:rPr>
      </w:r>
      <w:r>
        <w:rPr>
          <w:sz w:val="26"/>
          <w:szCs w:val="26"/>
          <w:highlight w:val="none"/>
        </w:rPr>
      </w:r>
    </w:p>
    <w:p>
      <w:pPr>
        <w:numPr>
          <w:ilvl w:val="2"/>
          <w:numId w:val="27"/>
        </w:numPr>
        <w:ind w:left="709" w:hanging="709"/>
        <w:jc w:val="both"/>
        <w:spacing w:line="24" w:lineRule="atLeast"/>
        <w:widowControl w:val="off"/>
        <w:rPr>
          <w:sz w:val="26"/>
          <w:szCs w:val="26"/>
          <w:highlight w:val="none"/>
        </w:rPr>
      </w:pPr>
      <w:r>
        <w:rPr>
          <w:sz w:val="26"/>
          <w:szCs w:val="26"/>
          <w:highlight w:val="none"/>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настоящем Контракте таких обязате</w:t>
      </w:r>
      <w:r>
        <w:rPr>
          <w:sz w:val="26"/>
          <w:szCs w:val="26"/>
          <w:highlight w:val="none"/>
        </w:rPr>
        <w:t xml:space="preserve">льств) в размере 1000,00 рублей (одна тысяча рублей 00 копеек).</w:t>
      </w:r>
      <w:r>
        <w:rPr>
          <w:sz w:val="26"/>
          <w:szCs w:val="26"/>
          <w:highlight w:val="none"/>
        </w:rPr>
      </w:r>
      <w:r>
        <w:rPr>
          <w:sz w:val="26"/>
          <w:szCs w:val="26"/>
          <w:highlight w:val="none"/>
        </w:rPr>
      </w:r>
    </w:p>
    <w:p>
      <w:pPr>
        <w:numPr>
          <w:ilvl w:val="2"/>
          <w:numId w:val="27"/>
        </w:numPr>
        <w:ind w:left="709" w:hanging="709"/>
        <w:jc w:val="both"/>
        <w:spacing w:line="24" w:lineRule="atLeast"/>
        <w:widowControl w:val="off"/>
        <w:rPr>
          <w:sz w:val="26"/>
          <w:szCs w:val="26"/>
          <w:highlight w:val="none"/>
        </w:rPr>
      </w:pPr>
      <w:r>
        <w:rPr>
          <w:sz w:val="26"/>
          <w:szCs w:val="26"/>
          <w:highlight w:val="none"/>
        </w:rPr>
        <w:t xml:space="preserve">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r>
        <w:rPr>
          <w:sz w:val="26"/>
          <w:szCs w:val="26"/>
          <w:highlight w:val="none"/>
        </w:rPr>
      </w:r>
      <w:r>
        <w:rPr>
          <w:sz w:val="26"/>
          <w:szCs w:val="26"/>
          <w:highlight w:val="none"/>
        </w:rPr>
      </w:r>
    </w:p>
    <w:p>
      <w:pPr>
        <w:numPr>
          <w:ilvl w:val="1"/>
          <w:numId w:val="27"/>
        </w:numPr>
        <w:ind w:left="709" w:hanging="709"/>
        <w:jc w:val="both"/>
        <w:spacing w:line="24" w:lineRule="atLeast"/>
        <w:widowControl w:val="off"/>
        <w:rPr>
          <w:sz w:val="26"/>
          <w:szCs w:val="26"/>
          <w:highlight w:val="none"/>
        </w:rPr>
      </w:pPr>
      <w:r>
        <w:rPr>
          <w:sz w:val="26"/>
          <w:szCs w:val="26"/>
          <w:highlight w:val="none"/>
        </w:rPr>
        <w:t xml:space="preserve">Сторона освобожд</w:t>
      </w:r>
      <w:r>
        <w:rPr>
          <w:sz w:val="26"/>
          <w:szCs w:val="26"/>
          <w:highlight w:val="none"/>
        </w:rPr>
        <w:t xml:space="preserve">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sz w:val="26"/>
          <w:szCs w:val="26"/>
          <w:highlight w:val="none"/>
        </w:rPr>
      </w:r>
      <w:r>
        <w:rPr>
          <w:sz w:val="26"/>
          <w:szCs w:val="26"/>
          <w:highlight w:val="none"/>
        </w:rPr>
      </w:r>
    </w:p>
    <w:p>
      <w:pPr>
        <w:numPr>
          <w:ilvl w:val="1"/>
          <w:numId w:val="27"/>
        </w:numPr>
        <w:ind w:left="709" w:hanging="709"/>
        <w:jc w:val="both"/>
        <w:spacing w:line="24" w:lineRule="atLeast"/>
        <w:widowControl w:val="off"/>
        <w:rPr>
          <w:sz w:val="26"/>
          <w:szCs w:val="26"/>
          <w:highlight w:val="none"/>
        </w:rPr>
      </w:pPr>
      <w:r>
        <w:rPr>
          <w:sz w:val="26"/>
          <w:szCs w:val="26"/>
          <w:highlight w:val="none"/>
        </w:rPr>
        <w:t xml:space="preserve">Уплата неустойки (пени, штрафа) не освобождает Стороны о</w:t>
      </w:r>
      <w:r>
        <w:rPr>
          <w:sz w:val="26"/>
          <w:szCs w:val="26"/>
          <w:highlight w:val="none"/>
        </w:rPr>
        <w:t xml:space="preserve">т исполнения принятых обязательств.</w:t>
      </w:r>
      <w:r>
        <w:rPr>
          <w:sz w:val="26"/>
          <w:szCs w:val="26"/>
          <w:highlight w:val="none"/>
        </w:rPr>
      </w:r>
      <w:r>
        <w:rPr>
          <w:sz w:val="26"/>
          <w:szCs w:val="26"/>
          <w:highlight w:val="none"/>
        </w:rPr>
      </w:r>
    </w:p>
    <w:p>
      <w:pPr>
        <w:ind w:left="709"/>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27"/>
        </w:numPr>
        <w:ind w:left="283" w:right="-166"/>
        <w:jc w:val="center"/>
        <w:spacing w:line="24" w:lineRule="atLeast"/>
        <w:widowControl w:val="off"/>
        <w:tabs>
          <w:tab w:val="left" w:pos="360" w:leader="none"/>
        </w:tabs>
        <w:rPr>
          <w:b/>
          <w:sz w:val="26"/>
          <w:szCs w:val="26"/>
          <w:highlight w:val="none"/>
        </w:rPr>
      </w:pPr>
      <w:r>
        <w:rPr>
          <w:b/>
          <w:sz w:val="26"/>
          <w:szCs w:val="26"/>
          <w:highlight w:val="none"/>
        </w:rPr>
        <w:t xml:space="preserve">Обстоятельства непреодолимой силы</w:t>
      </w:r>
      <w:r>
        <w:rPr>
          <w:b/>
          <w:sz w:val="26"/>
          <w:szCs w:val="26"/>
          <w:highlight w:val="none"/>
        </w:rPr>
      </w:r>
      <w:r>
        <w:rPr>
          <w:b/>
          <w:sz w:val="26"/>
          <w:szCs w:val="26"/>
          <w:highlight w:val="none"/>
        </w:rPr>
      </w:r>
    </w:p>
    <w:p>
      <w:pPr>
        <w:numPr>
          <w:ilvl w:val="1"/>
          <w:numId w:val="28"/>
        </w:numPr>
        <w:ind w:left="709" w:hanging="709"/>
        <w:jc w:val="both"/>
        <w:spacing w:line="24" w:lineRule="atLeast"/>
        <w:widowControl w:val="off"/>
        <w:rPr>
          <w:sz w:val="26"/>
          <w:szCs w:val="26"/>
          <w:highlight w:val="none"/>
        </w:rPr>
      </w:pPr>
      <w:r>
        <w:rPr>
          <w:sz w:val="26"/>
          <w:szCs w:val="26"/>
          <w:highlight w:val="none"/>
        </w:rPr>
        <w:t xml:space="preserve">Ни одна из Сторон не несет ответственности перед другой Стороной за неисполнение или ненадлежащее исполнение</w:t>
      </w:r>
      <w:r>
        <w:rPr>
          <w:sz w:val="26"/>
          <w:szCs w:val="26"/>
          <w:highlight w:val="none"/>
        </w:rPr>
        <w:t xml:space="preserve">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w:t>
      </w:r>
      <w:r>
        <w:rPr>
          <w:sz w:val="26"/>
          <w:szCs w:val="26"/>
          <w:highlight w:val="none"/>
        </w:rPr>
        <w:t xml:space="preserve">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w:t>
      </w:r>
      <w:r>
        <w:rPr>
          <w:sz w:val="26"/>
          <w:szCs w:val="26"/>
          <w:highlight w:val="none"/>
        </w:rPr>
        <w:t xml:space="preserve">яли на исполнение Сторонами своих обязательств по Контракту, а также которые Стороны не были в состоянии предвидеть или предотвратить. При этом инфляционные процессы в экономике к форс-мажорным обстоятельствам по условиям настоящего Контракта не относятся.</w:t>
      </w:r>
      <w:r>
        <w:rPr>
          <w:sz w:val="26"/>
          <w:szCs w:val="26"/>
          <w:highlight w:val="none"/>
        </w:rPr>
      </w:r>
      <w:r>
        <w:rPr>
          <w:sz w:val="26"/>
          <w:szCs w:val="26"/>
          <w:highlight w:val="none"/>
        </w:rPr>
      </w:r>
    </w:p>
    <w:p>
      <w:pPr>
        <w:numPr>
          <w:ilvl w:val="1"/>
          <w:numId w:val="28"/>
        </w:numPr>
        <w:ind w:left="709" w:hanging="709"/>
        <w:jc w:val="both"/>
        <w:spacing w:line="24" w:lineRule="atLeast"/>
        <w:widowControl w:val="off"/>
        <w:rPr>
          <w:sz w:val="26"/>
          <w:szCs w:val="26"/>
          <w:highlight w:val="none"/>
        </w:rPr>
      </w:pPr>
      <w:r>
        <w:rPr>
          <w:sz w:val="26"/>
          <w:szCs w:val="26"/>
          <w:highlight w:val="none"/>
        </w:rPr>
        <w:t xml:space="preserve">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r>
        <w:rPr>
          <w:sz w:val="26"/>
          <w:szCs w:val="26"/>
          <w:highlight w:val="none"/>
        </w:rPr>
      </w:r>
      <w:r>
        <w:rPr>
          <w:sz w:val="26"/>
          <w:szCs w:val="26"/>
          <w:highlight w:val="none"/>
        </w:rPr>
      </w:r>
    </w:p>
    <w:p>
      <w:pPr>
        <w:numPr>
          <w:ilvl w:val="1"/>
          <w:numId w:val="28"/>
        </w:numPr>
        <w:ind w:left="709" w:hanging="709"/>
        <w:jc w:val="both"/>
        <w:spacing w:line="24" w:lineRule="atLeast"/>
        <w:widowControl w:val="off"/>
        <w:rPr>
          <w:sz w:val="26"/>
          <w:szCs w:val="26"/>
          <w:highlight w:val="none"/>
        </w:rPr>
      </w:pPr>
      <w:r>
        <w:rPr>
          <w:sz w:val="26"/>
          <w:szCs w:val="26"/>
          <w:highlight w:val="none"/>
        </w:rPr>
        <w:t xml:space="preserve">Сторона, которая не исполняет свои обязательства вследствие действия обстоятельств непреод</w:t>
      </w:r>
      <w:r>
        <w:rPr>
          <w:sz w:val="26"/>
          <w:szCs w:val="26"/>
          <w:highlight w:val="none"/>
        </w:rPr>
        <w:t xml:space="preserve">олимой силы, должна в срок не более трех дней известить другую Сторону о наступлении таких обстоятельств и их влиянии на исполнение обязательств по данному Контракту, а также об окончании обстоятельств непреодолимой силы.</w:t>
      </w:r>
      <w:r>
        <w:rPr>
          <w:sz w:val="26"/>
          <w:szCs w:val="26"/>
          <w:highlight w:val="none"/>
        </w:rPr>
      </w:r>
      <w:r>
        <w:rPr>
          <w:sz w:val="26"/>
          <w:szCs w:val="26"/>
          <w:highlight w:val="none"/>
        </w:rPr>
      </w:r>
    </w:p>
    <w:p>
      <w:pPr>
        <w:ind w:left="709"/>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28"/>
        </w:numPr>
        <w:ind w:left="283" w:right="-166"/>
        <w:jc w:val="center"/>
        <w:spacing w:line="24" w:lineRule="atLeast"/>
        <w:widowControl w:val="off"/>
        <w:tabs>
          <w:tab w:val="left" w:pos="360" w:leader="none"/>
        </w:tabs>
        <w:rPr>
          <w:b/>
          <w:sz w:val="26"/>
          <w:szCs w:val="26"/>
          <w:highlight w:val="none"/>
        </w:rPr>
      </w:pPr>
      <w:r>
        <w:rPr>
          <w:b/>
          <w:sz w:val="26"/>
          <w:szCs w:val="26"/>
          <w:highlight w:val="none"/>
        </w:rPr>
        <w:t xml:space="preserve">Требования по обеспечению режима </w:t>
      </w:r>
      <w:r>
        <w:rPr>
          <w:b/>
          <w:sz w:val="26"/>
          <w:szCs w:val="26"/>
          <w:highlight w:val="none"/>
        </w:rPr>
        <w:t xml:space="preserve">конфиденциальности</w:t>
      </w:r>
      <w:r>
        <w:rPr>
          <w:b/>
          <w:sz w:val="26"/>
          <w:szCs w:val="26"/>
          <w:highlight w:val="none"/>
        </w:rPr>
      </w:r>
      <w:r>
        <w:rPr>
          <w:b/>
          <w:sz w:val="26"/>
          <w:szCs w:val="26"/>
          <w:highlight w:val="none"/>
        </w:rPr>
      </w:r>
    </w:p>
    <w:p>
      <w:pPr>
        <w:numPr>
          <w:ilvl w:val="1"/>
          <w:numId w:val="28"/>
        </w:numPr>
        <w:ind w:left="709" w:hanging="709"/>
        <w:jc w:val="both"/>
        <w:spacing w:line="24" w:lineRule="atLeast"/>
        <w:widowControl w:val="off"/>
        <w:rPr>
          <w:sz w:val="26"/>
          <w:szCs w:val="26"/>
          <w:highlight w:val="none"/>
        </w:rPr>
      </w:pPr>
      <w:r>
        <w:rPr>
          <w:sz w:val="26"/>
          <w:szCs w:val="26"/>
          <w:highlight w:val="none"/>
        </w:rPr>
        <w:t xml:space="preserve">Заказчик и Исполнитель обязуются строго хранить конфиденциальность информации, полученной от другой Стороны или от третьих лиц, и будут принимать все необходимые меры для защиты этой информации от разглашения. Передача конфиденциальной и</w:t>
      </w:r>
      <w:r>
        <w:rPr>
          <w:sz w:val="26"/>
          <w:szCs w:val="26"/>
          <w:highlight w:val="none"/>
        </w:rPr>
        <w:t xml:space="preserve">нформации третьим лицам, опубликование или иное разглашение этой информации может осуществляться только с общего согласия Заказчика и Исполнителя.</w:t>
      </w:r>
      <w:r>
        <w:rPr>
          <w:sz w:val="26"/>
          <w:szCs w:val="26"/>
          <w:highlight w:val="none"/>
        </w:rPr>
      </w:r>
      <w:r>
        <w:rPr>
          <w:sz w:val="26"/>
          <w:szCs w:val="26"/>
          <w:highlight w:val="none"/>
        </w:rPr>
      </w:r>
    </w:p>
    <w:p>
      <w:pPr>
        <w:numPr>
          <w:ilvl w:val="1"/>
          <w:numId w:val="28"/>
        </w:numPr>
        <w:ind w:left="709" w:hanging="709"/>
        <w:jc w:val="both"/>
        <w:spacing w:line="24" w:lineRule="atLeast"/>
        <w:widowControl w:val="off"/>
        <w:rPr>
          <w:sz w:val="26"/>
          <w:szCs w:val="26"/>
          <w:highlight w:val="none"/>
        </w:rPr>
      </w:pPr>
      <w:r>
        <w:rPr>
          <w:sz w:val="26"/>
          <w:szCs w:val="26"/>
          <w:highlight w:val="none"/>
        </w:rPr>
        <w:t xml:space="preserve">В случае нарушения одной из Сторон условий пункта 8.1 данного Контракта, другая Сторона вправе требовать в су</w:t>
      </w:r>
      <w:r>
        <w:rPr>
          <w:sz w:val="26"/>
          <w:szCs w:val="26"/>
          <w:highlight w:val="none"/>
        </w:rPr>
        <w:t xml:space="preserve">дебном порядке компенсации нанесенного ущерба и/или расторжения Контракта.</w:t>
      </w:r>
      <w:r>
        <w:rPr>
          <w:sz w:val="26"/>
          <w:szCs w:val="26"/>
          <w:highlight w:val="none"/>
        </w:rPr>
      </w:r>
      <w:r>
        <w:rPr>
          <w:sz w:val="26"/>
          <w:szCs w:val="26"/>
          <w:highlight w:val="none"/>
        </w:rPr>
      </w:r>
    </w:p>
    <w:p>
      <w:pPr>
        <w:ind w:left="709"/>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28"/>
        </w:numPr>
        <w:ind w:left="283" w:right="-166"/>
        <w:jc w:val="center"/>
        <w:spacing w:line="24" w:lineRule="atLeast"/>
        <w:widowControl w:val="off"/>
        <w:tabs>
          <w:tab w:val="left" w:pos="360" w:leader="none"/>
        </w:tabs>
        <w:rPr>
          <w:b/>
          <w:sz w:val="26"/>
          <w:szCs w:val="26"/>
          <w:highlight w:val="none"/>
        </w:rPr>
      </w:pPr>
      <w:r>
        <w:rPr>
          <w:b/>
          <w:sz w:val="26"/>
          <w:szCs w:val="26"/>
          <w:highlight w:val="none"/>
        </w:rPr>
        <w:t xml:space="preserve">Порядок расторжения Контракта</w:t>
      </w:r>
      <w:r>
        <w:rPr>
          <w:b/>
          <w:sz w:val="26"/>
          <w:szCs w:val="26"/>
          <w:highlight w:val="none"/>
        </w:rPr>
      </w:r>
      <w:r>
        <w:rPr>
          <w:b/>
          <w:sz w:val="26"/>
          <w:szCs w:val="26"/>
          <w:highlight w:val="none"/>
        </w:rPr>
      </w:r>
    </w:p>
    <w:p>
      <w:pPr>
        <w:numPr>
          <w:ilvl w:val="1"/>
          <w:numId w:val="28"/>
        </w:numPr>
        <w:ind w:left="709" w:hanging="709"/>
        <w:jc w:val="both"/>
        <w:spacing w:line="24" w:lineRule="atLeast"/>
        <w:widowControl w:val="off"/>
        <w:rPr>
          <w:sz w:val="26"/>
          <w:szCs w:val="26"/>
          <w:highlight w:val="none"/>
        </w:rPr>
      </w:pPr>
      <w:r>
        <w:rPr>
          <w:sz w:val="26"/>
          <w:szCs w:val="26"/>
          <w:highlight w:val="none"/>
        </w:rPr>
        <w:t xml:space="preserve">Расторжение Контракта допускается по соглашению сторон, по решению суда, в </w:t>
      </w:r>
      <w:r>
        <w:rPr>
          <w:sz w:val="26"/>
          <w:szCs w:val="26"/>
          <w:highlight w:val="none"/>
          <w:lang w:eastAsia="ar-SA"/>
        </w:rPr>
        <w:t xml:space="preserve">случае</w:t>
      </w:r>
      <w:r>
        <w:rPr>
          <w:sz w:val="26"/>
          <w:szCs w:val="26"/>
          <w:highlight w:val="none"/>
        </w:rPr>
        <w:t xml:space="preserve"> одностороннего отказа стороны Контракта от исполнения Контракта в соответствии с гражданским </w:t>
      </w:r>
      <w:r>
        <w:rPr>
          <w:sz w:val="26"/>
          <w:szCs w:val="26"/>
          <w:highlight w:val="none"/>
          <w:lang w:eastAsia="ar-SA"/>
        </w:rPr>
        <w:t xml:space="preserve">законодательством</w:t>
      </w:r>
      <w:r>
        <w:rPr>
          <w:highlight w:val="none"/>
        </w:rPr>
        <w:t xml:space="preserve"> </w:t>
      </w:r>
      <w:r>
        <w:rPr>
          <w:sz w:val="26"/>
          <w:szCs w:val="26"/>
          <w:highlight w:val="none"/>
        </w:rPr>
        <w:t xml:space="preserve">в порядке, предусмотренном частями 8-23 статьи 95 Федерального закона от 5 апреля 2013 г. № 44-ФЗ. При расторжении Контракта в связи с односторо</w:t>
      </w:r>
      <w:r>
        <w:rPr>
          <w:sz w:val="26"/>
          <w:szCs w:val="26"/>
          <w:highlight w:val="none"/>
        </w:rPr>
        <w:t xml:space="preserve">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w:t>
      </w:r>
      <w:r>
        <w:rPr>
          <w:sz w:val="26"/>
          <w:szCs w:val="26"/>
          <w:highlight w:val="none"/>
        </w:rPr>
        <w:t xml:space="preserve">м отказе от исполнения Контракта.</w:t>
      </w:r>
      <w:r>
        <w:rPr>
          <w:sz w:val="26"/>
          <w:szCs w:val="26"/>
          <w:highlight w:val="none"/>
        </w:rPr>
      </w:r>
      <w:r>
        <w:rPr>
          <w:sz w:val="26"/>
          <w:szCs w:val="26"/>
          <w:highlight w:val="none"/>
        </w:rPr>
      </w:r>
    </w:p>
    <w:p>
      <w:pPr>
        <w:numPr>
          <w:ilvl w:val="1"/>
          <w:numId w:val="28"/>
        </w:numPr>
        <w:ind w:left="709" w:hanging="709"/>
        <w:jc w:val="both"/>
        <w:spacing w:line="24" w:lineRule="atLeast"/>
        <w:widowControl w:val="off"/>
        <w:rPr>
          <w:sz w:val="26"/>
          <w:szCs w:val="26"/>
          <w:highlight w:val="none"/>
        </w:rPr>
      </w:pPr>
      <w:r>
        <w:rPr>
          <w:sz w:val="26"/>
          <w:szCs w:val="26"/>
          <w:highlight w:val="none"/>
        </w:rPr>
        <w:t xml:space="preserve">Заказчик обязан принять решение об одностороннем отказе от исполнения контракта, если в ходе исполнения контракта установлено, что:</w:t>
      </w:r>
      <w:r>
        <w:rPr>
          <w:sz w:val="26"/>
          <w:szCs w:val="26"/>
          <w:highlight w:val="none"/>
        </w:rPr>
      </w:r>
      <w:r>
        <w:rPr>
          <w:sz w:val="26"/>
          <w:szCs w:val="26"/>
          <w:highlight w:val="none"/>
        </w:rPr>
      </w:r>
    </w:p>
    <w:p>
      <w:pPr>
        <w:ind w:left="709"/>
        <w:jc w:val="both"/>
        <w:spacing w:line="24" w:lineRule="atLeast"/>
        <w:widowControl w:val="off"/>
        <w:rPr>
          <w:sz w:val="26"/>
          <w:szCs w:val="26"/>
          <w:highlight w:val="none"/>
        </w:rPr>
      </w:pPr>
      <w:r>
        <w:rPr>
          <w:sz w:val="26"/>
          <w:szCs w:val="26"/>
          <w:highlight w:val="none"/>
        </w:rPr>
        <w:t xml:space="preserve">а) Исполнитель и (или) поставляемый товар перестали соответствовать установленным извещени</w:t>
      </w:r>
      <w:r>
        <w:rPr>
          <w:sz w:val="26"/>
          <w:szCs w:val="26"/>
          <w:highlight w:val="none"/>
        </w:rPr>
        <w:t xml:space="preserve">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05.04.2013г. № 44-ФЗ) и (или) поставляемому товару;</w:t>
      </w:r>
      <w:r>
        <w:rPr>
          <w:sz w:val="26"/>
          <w:szCs w:val="26"/>
          <w:highlight w:val="none"/>
        </w:rPr>
      </w:r>
      <w:r>
        <w:rPr>
          <w:sz w:val="26"/>
          <w:szCs w:val="26"/>
          <w:highlight w:val="none"/>
        </w:rPr>
      </w:r>
    </w:p>
    <w:p>
      <w:pPr>
        <w:ind w:left="709"/>
        <w:jc w:val="both"/>
        <w:spacing w:line="24" w:lineRule="atLeast"/>
        <w:widowControl w:val="off"/>
        <w:rPr>
          <w:sz w:val="26"/>
          <w:szCs w:val="26"/>
          <w:highlight w:val="none"/>
        </w:rPr>
      </w:pPr>
      <w:r>
        <w:rPr>
          <w:sz w:val="26"/>
          <w:szCs w:val="26"/>
          <w:highlight w:val="none"/>
        </w:rPr>
        <w:t xml:space="preserve">б) при определении исп</w:t>
      </w:r>
      <w:r>
        <w:rPr>
          <w:sz w:val="26"/>
          <w:szCs w:val="26"/>
          <w:highlight w:val="none"/>
        </w:rPr>
        <w:t xml:space="preserve">олнителя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исполнителя.</w:t>
      </w:r>
      <w:r>
        <w:rPr>
          <w:sz w:val="26"/>
          <w:szCs w:val="26"/>
          <w:highlight w:val="none"/>
        </w:rPr>
      </w:r>
      <w:r>
        <w:rPr>
          <w:sz w:val="26"/>
          <w:szCs w:val="26"/>
          <w:highlight w:val="none"/>
        </w:rPr>
      </w:r>
    </w:p>
    <w:p>
      <w:pPr>
        <w:ind w:left="709"/>
        <w:jc w:val="both"/>
        <w:spacing w:line="24" w:lineRule="atLeast"/>
        <w:widowControl w:val="off"/>
        <w:rPr>
          <w:rFonts w:ascii="Tinos" w:hAnsi="Tinos" w:cs="Tinos"/>
          <w:color w:val="000000"/>
          <w:sz w:val="26"/>
          <w:szCs w:val="26"/>
          <w:highlight w:val="none"/>
        </w:rPr>
      </w:pPr>
      <w:r>
        <w:rPr>
          <w:sz w:val="26"/>
          <w:szCs w:val="26"/>
          <w:highlight w:val="none"/>
        </w:rPr>
        <w:t xml:space="preserve">в) если вследстви</w:t>
      </w:r>
      <w:r>
        <w:rPr>
          <w:sz w:val="26"/>
          <w:szCs w:val="26"/>
          <w:highlight w:val="none"/>
        </w:rPr>
        <w:t xml:space="preserve">е реорганизации юридического лица, являющегося Исполнителем, его права и обязанности по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w:t>
      </w:r>
      <w:r>
        <w:rPr>
          <w:sz w:val="26"/>
          <w:szCs w:val="26"/>
          <w:highlight w:val="none"/>
        </w:rPr>
        <w:t xml:space="preserve">" и "б" пункта 1 части 2 статьи 14 Федерального закона от 05.04.2013г.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w:t>
      </w:r>
      <w:r>
        <w:rPr>
          <w:sz w:val="26"/>
          <w:szCs w:val="26"/>
          <w:highlight w:val="none"/>
        </w:rPr>
        <w:t xml:space="preserve">мых иностранными лицами, и Исполнитель являлся российским лицом, либо в соответствии с подпунктом "в" пункта 1 части 2 статьи 14 Федерального закона от 05.04.2013г. № 44-ФЗ установлено преимущество в отношении работ, услуг, соответственно выполняемых, оказ</w:t>
      </w:r>
      <w:r>
        <w:rPr>
          <w:sz w:val="26"/>
          <w:szCs w:val="26"/>
          <w:highlight w:val="none"/>
        </w:rPr>
        <w:t xml:space="preserve">ываемых российскими лицами, и Исполнитель являлся российским лицом.</w:t>
      </w:r>
      <w:r>
        <w:rPr>
          <w:rFonts w:ascii="Tinos" w:hAnsi="Tinos" w:cs="Tinos"/>
          <w:color w:val="000000"/>
          <w:sz w:val="26"/>
          <w:szCs w:val="26"/>
          <w:highlight w:val="none"/>
        </w:rPr>
      </w:r>
      <w:r>
        <w:rPr>
          <w:rFonts w:ascii="Tinos" w:hAnsi="Tinos" w:cs="Tinos"/>
          <w:color w:val="000000"/>
          <w:sz w:val="26"/>
          <w:szCs w:val="26"/>
          <w:highlight w:val="none"/>
        </w:rPr>
      </w:r>
    </w:p>
    <w:p>
      <w:pPr>
        <w:numPr>
          <w:ilvl w:val="1"/>
          <w:numId w:val="28"/>
        </w:numPr>
        <w:ind w:left="709" w:hanging="709"/>
        <w:jc w:val="both"/>
        <w:spacing w:line="24" w:lineRule="atLeast"/>
        <w:widowControl w:val="off"/>
        <w:rPr>
          <w:sz w:val="26"/>
          <w:szCs w:val="26"/>
          <w:highlight w:val="none"/>
        </w:rPr>
      </w:pPr>
      <w:r>
        <w:rPr>
          <w:sz w:val="26"/>
          <w:szCs w:val="26"/>
          <w:highlight w:val="none"/>
        </w:rPr>
        <w:t xml:space="preserve">Существенные нарушения условий настоящего Контракта, могут являться основанием для обращения Заказчика в суд с иском о расторжении настоящего Контракта, либо основанием для одностороннего </w:t>
      </w:r>
      <w:r>
        <w:rPr>
          <w:sz w:val="26"/>
          <w:szCs w:val="26"/>
          <w:highlight w:val="none"/>
        </w:rPr>
        <w:t xml:space="preserve">расторжения в случае, если Заказчиком будет принято такое решение.</w:t>
      </w:r>
      <w:r>
        <w:rPr>
          <w:sz w:val="26"/>
          <w:szCs w:val="26"/>
          <w:highlight w:val="none"/>
        </w:rPr>
      </w:r>
      <w:r>
        <w:rPr>
          <w:sz w:val="26"/>
          <w:szCs w:val="26"/>
          <w:highlight w:val="none"/>
        </w:rPr>
      </w:r>
    </w:p>
    <w:p>
      <w:pPr>
        <w:ind w:left="709"/>
        <w:jc w:val="both"/>
        <w:spacing w:line="24" w:lineRule="atLeast"/>
        <w:widowControl w:val="off"/>
        <w:rPr>
          <w:sz w:val="26"/>
          <w:szCs w:val="26"/>
          <w:highlight w:val="none"/>
        </w:rPr>
      </w:pPr>
      <w:r>
        <w:rPr>
          <w:sz w:val="26"/>
          <w:szCs w:val="26"/>
          <w:highlight w:val="none"/>
        </w:rPr>
        <w:t xml:space="preserve">Под существенными нарушениями условий настоящего Контракта понимаются существенные нарушения, предусмотренные законодательством Российской Федерации, а также следующие обстоятельства, о кот</w:t>
      </w:r>
      <w:r>
        <w:rPr>
          <w:sz w:val="26"/>
          <w:szCs w:val="26"/>
          <w:highlight w:val="none"/>
        </w:rPr>
        <w:t xml:space="preserve">орых договорились стороны:</w:t>
      </w:r>
      <w:r>
        <w:rPr>
          <w:sz w:val="26"/>
          <w:szCs w:val="26"/>
          <w:highlight w:val="none"/>
        </w:rPr>
      </w:r>
      <w:r>
        <w:rPr>
          <w:sz w:val="26"/>
          <w:szCs w:val="26"/>
          <w:highlight w:val="none"/>
        </w:rPr>
      </w:r>
    </w:p>
    <w:p>
      <w:pPr>
        <w:ind w:left="709"/>
        <w:jc w:val="both"/>
        <w:spacing w:line="24" w:lineRule="atLeast"/>
        <w:widowControl w:val="off"/>
        <w:rPr>
          <w:sz w:val="26"/>
          <w:szCs w:val="26"/>
          <w:highlight w:val="none"/>
        </w:rPr>
      </w:pPr>
      <w:r>
        <w:rPr>
          <w:sz w:val="26"/>
          <w:szCs w:val="26"/>
          <w:highlight w:val="none"/>
        </w:rPr>
        <w:t xml:space="preserve">- нарушение сроков оказания услуг;</w:t>
      </w:r>
      <w:r>
        <w:rPr>
          <w:sz w:val="26"/>
          <w:szCs w:val="26"/>
          <w:highlight w:val="none"/>
        </w:rPr>
      </w:r>
      <w:r>
        <w:rPr>
          <w:sz w:val="26"/>
          <w:szCs w:val="26"/>
          <w:highlight w:val="none"/>
        </w:rPr>
      </w:r>
    </w:p>
    <w:p>
      <w:pPr>
        <w:ind w:left="709"/>
        <w:jc w:val="both"/>
        <w:spacing w:line="24" w:lineRule="atLeast"/>
        <w:widowControl w:val="off"/>
        <w:rPr>
          <w:sz w:val="26"/>
          <w:szCs w:val="26"/>
          <w:highlight w:val="none"/>
        </w:rPr>
      </w:pPr>
      <w:r>
        <w:rPr>
          <w:sz w:val="26"/>
          <w:szCs w:val="26"/>
          <w:highlight w:val="none"/>
        </w:rPr>
        <w:t xml:space="preserve">- повторное неисполнение (ненадлежащее исполнение) обязательств по оказанию услуг, предусмотренных Техническим заданием либо нарушение сроков устранения недостатков.</w:t>
      </w:r>
      <w:r>
        <w:rPr>
          <w:sz w:val="26"/>
          <w:szCs w:val="26"/>
          <w:highlight w:val="none"/>
        </w:rPr>
      </w:r>
      <w:r>
        <w:rPr>
          <w:sz w:val="26"/>
          <w:szCs w:val="26"/>
          <w:highlight w:val="none"/>
        </w:rPr>
      </w:r>
    </w:p>
    <w:p>
      <w:pPr>
        <w:numPr>
          <w:ilvl w:val="1"/>
          <w:numId w:val="28"/>
        </w:numPr>
        <w:ind w:left="709" w:hanging="709"/>
        <w:jc w:val="both"/>
        <w:spacing w:line="24" w:lineRule="atLeast"/>
        <w:widowControl w:val="off"/>
        <w:rPr>
          <w:sz w:val="26"/>
          <w:szCs w:val="26"/>
          <w:highlight w:val="none"/>
        </w:rPr>
      </w:pPr>
      <w:r>
        <w:rPr>
          <w:sz w:val="26"/>
          <w:szCs w:val="26"/>
          <w:highlight w:val="none"/>
        </w:rPr>
        <w:t xml:space="preserve">При исполнении настоящего Ко</w:t>
      </w:r>
      <w:r>
        <w:rPr>
          <w:sz w:val="26"/>
          <w:szCs w:val="26"/>
          <w:highlight w:val="none"/>
        </w:rPr>
        <w:t xml:space="preserve">нтракта стороны руководствуются действующими законодательными актами Российской Федерации.</w:t>
      </w:r>
      <w:r>
        <w:rPr>
          <w:sz w:val="26"/>
          <w:szCs w:val="26"/>
          <w:highlight w:val="none"/>
        </w:rPr>
      </w:r>
      <w:r>
        <w:rPr>
          <w:sz w:val="26"/>
          <w:szCs w:val="26"/>
          <w:highlight w:val="none"/>
        </w:rPr>
      </w:r>
    </w:p>
    <w:p>
      <w:pPr>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28"/>
        </w:numPr>
        <w:contextualSpacing w:val="0"/>
        <w:ind w:left="284" w:right="-166" w:firstLine="0"/>
        <w:jc w:val="center"/>
        <w:keepNext/>
        <w:widowControl w:val="off"/>
        <w:tabs>
          <w:tab w:val="left" w:pos="360" w:leader="none"/>
        </w:tabs>
        <w:rPr>
          <w:b/>
          <w:sz w:val="26"/>
          <w:szCs w:val="26"/>
          <w:highlight w:val="none"/>
        </w:rPr>
        <w:suppressLineNumbers w:val="0"/>
      </w:pPr>
      <w:r>
        <w:rPr>
          <w:b/>
          <w:sz w:val="26"/>
          <w:szCs w:val="26"/>
          <w:highlight w:val="none"/>
        </w:rPr>
        <w:t xml:space="preserve">Обеспечение исполнения</w:t>
      </w:r>
      <w:r>
        <w:rPr>
          <w:b/>
          <w:sz w:val="26"/>
          <w:szCs w:val="26"/>
          <w:highlight w:val="none"/>
        </w:rPr>
        <w:t xml:space="preserve"> Контракта, обеспечение гарантийных обязательств</w:t>
      </w:r>
      <w:r>
        <w:rPr>
          <w:b/>
          <w:sz w:val="26"/>
          <w:szCs w:val="26"/>
          <w:highlight w:val="none"/>
        </w:rPr>
      </w:r>
      <w:r>
        <w:rPr>
          <w:b/>
          <w:sz w:val="26"/>
          <w:szCs w:val="26"/>
          <w:highlight w:val="none"/>
        </w:rPr>
      </w:r>
    </w:p>
    <w:p>
      <w:pPr>
        <w:pStyle w:val="1111"/>
        <w:numPr>
          <w:ilvl w:val="1"/>
          <w:numId w:val="28"/>
        </w:numPr>
        <w:ind w:left="709" w:hanging="709"/>
        <w:jc w:val="both"/>
        <w:spacing w:after="0" w:line="240" w:lineRule="auto"/>
        <w:shd w:val="clear" w:color="auto" w:fill="ffffff"/>
        <w:rPr>
          <w:rFonts w:ascii="Times New Roman" w:hAnsi="Times New Roman"/>
          <w:color w:val="ff0000"/>
          <w:sz w:val="26"/>
          <w:szCs w:val="26"/>
          <w:highlight w:val="none"/>
        </w:rPr>
      </w:pPr>
      <w:r>
        <w:rPr>
          <w:rFonts w:ascii="Times New Roman" w:hAnsi="Times New Roman"/>
          <w:sz w:val="26"/>
          <w:szCs w:val="26"/>
          <w:highlight w:val="none"/>
          <w:lang w:val="ru-RU" w:eastAsia="ar-SA"/>
        </w:rPr>
        <w:t xml:space="preserve">Обеспечение исполнения </w:t>
      </w:r>
      <w:r>
        <w:rPr>
          <w:rFonts w:ascii="Times New Roman" w:hAnsi="Times New Roman"/>
          <w:sz w:val="26"/>
          <w:szCs w:val="26"/>
          <w:highlight w:val="none"/>
          <w:lang w:val="ru-RU" w:eastAsia="ar-SA"/>
        </w:rPr>
        <w:t xml:space="preserve">контракта </w:t>
      </w:r>
      <w:r>
        <w:rPr>
          <w:rFonts w:ascii="Times New Roman" w:hAnsi="Times New Roman"/>
          <w:color w:val="000000"/>
          <w:sz w:val="26"/>
          <w:szCs w:val="28"/>
          <w:highlight w:val="none"/>
          <w:lang w:val="ru-RU" w:eastAsia="ru-RU"/>
        </w:rPr>
        <w:t xml:space="preserve">не устанавливается.</w:t>
      </w:r>
      <w:r>
        <w:rPr>
          <w:rFonts w:ascii="Times New Roman" w:hAnsi="Times New Roman"/>
          <w:color w:val="ff0000"/>
          <w:sz w:val="26"/>
          <w:szCs w:val="26"/>
          <w:highlight w:val="none"/>
        </w:rPr>
      </w:r>
      <w:r>
        <w:rPr>
          <w:rFonts w:ascii="Times New Roman" w:hAnsi="Times New Roman"/>
          <w:color w:val="ff0000"/>
          <w:sz w:val="26"/>
          <w:szCs w:val="26"/>
          <w:highlight w:val="none"/>
        </w:rPr>
      </w:r>
    </w:p>
    <w:p>
      <w:pPr>
        <w:pStyle w:val="1111"/>
        <w:numPr>
          <w:ilvl w:val="1"/>
          <w:numId w:val="28"/>
        </w:numPr>
        <w:ind w:left="709" w:hanging="709"/>
        <w:jc w:val="both"/>
        <w:spacing w:after="0" w:line="240" w:lineRule="auto"/>
        <w:shd w:val="clear" w:color="auto" w:fill="ffffff"/>
        <w:rPr>
          <w:rFonts w:ascii="Times New Roman" w:hAnsi="Times New Roman"/>
          <w:sz w:val="26"/>
          <w:szCs w:val="26"/>
          <w:highlight w:val="none"/>
        </w:rPr>
      </w:pPr>
      <w:r>
        <w:rPr>
          <w:rFonts w:ascii="Times New Roman" w:hAnsi="Times New Roman"/>
          <w:sz w:val="26"/>
          <w:szCs w:val="26"/>
          <w:highlight w:val="none"/>
          <w:lang w:val="ru-RU" w:eastAsia="ar-SA"/>
        </w:rPr>
        <w:t xml:space="preserve">Обеспечение гарантийных обязательств не устанавливается.</w:t>
      </w:r>
      <w:r>
        <w:rPr>
          <w:rFonts w:ascii="Times New Roman" w:hAnsi="Times New Roman"/>
          <w:sz w:val="26"/>
          <w:szCs w:val="26"/>
          <w:highlight w:val="none"/>
        </w:rPr>
      </w:r>
      <w:r>
        <w:rPr>
          <w:rFonts w:ascii="Times New Roman" w:hAnsi="Times New Roman"/>
          <w:sz w:val="26"/>
          <w:szCs w:val="26"/>
          <w:highlight w:val="none"/>
        </w:rPr>
      </w:r>
    </w:p>
    <w:p>
      <w:pPr>
        <w:ind w:left="283" w:right="-166"/>
        <w:jc w:val="center"/>
        <w:widowControl w:val="off"/>
        <w:tabs>
          <w:tab w:val="left" w:pos="360" w:leader="none"/>
        </w:tabs>
        <w:rPr>
          <w:b/>
          <w:bCs/>
          <w:sz w:val="26"/>
          <w:szCs w:val="26"/>
          <w:highlight w:val="none"/>
        </w:rPr>
      </w:pPr>
      <w:r>
        <w:rPr>
          <w:b/>
          <w:sz w:val="26"/>
          <w:szCs w:val="26"/>
          <w:highlight w:val="none"/>
        </w:rPr>
      </w:r>
      <w:r>
        <w:rPr>
          <w:b/>
          <w:bCs/>
          <w:sz w:val="26"/>
          <w:szCs w:val="26"/>
          <w:highlight w:val="none"/>
        </w:rPr>
      </w:r>
      <w:r>
        <w:rPr>
          <w:b/>
          <w:bCs/>
          <w:sz w:val="26"/>
          <w:szCs w:val="26"/>
          <w:highlight w:val="none"/>
        </w:rPr>
      </w:r>
    </w:p>
    <w:p>
      <w:pPr>
        <w:ind w:left="283" w:right="-166"/>
        <w:jc w:val="center"/>
        <w:widowControl w:val="off"/>
        <w:tabs>
          <w:tab w:val="left" w:pos="360" w:leader="none"/>
        </w:tabs>
        <w:rPr>
          <w:b/>
          <w:bCs/>
          <w:sz w:val="26"/>
          <w:szCs w:val="26"/>
          <w:highlight w:val="none"/>
        </w:rPr>
      </w:pPr>
      <w:r>
        <w:rPr>
          <w:b/>
          <w:sz w:val="26"/>
          <w:szCs w:val="26"/>
          <w:highlight w:val="none"/>
        </w:rPr>
        <w:t xml:space="preserve">11.Изменение Контракта</w:t>
      </w:r>
      <w:r>
        <w:rPr>
          <w:b/>
          <w:bCs/>
          <w:sz w:val="26"/>
          <w:szCs w:val="26"/>
          <w:highlight w:val="none"/>
        </w:rPr>
      </w:r>
      <w:r>
        <w:rPr>
          <w:b/>
          <w:bCs/>
          <w:sz w:val="26"/>
          <w:szCs w:val="26"/>
          <w:highlight w:val="none"/>
        </w:rPr>
      </w:r>
    </w:p>
    <w:p>
      <w:pPr>
        <w:ind w:left="709" w:hanging="709"/>
        <w:jc w:val="both"/>
        <w:spacing w:line="24" w:lineRule="atLeast"/>
        <w:widowControl w:val="off"/>
        <w:rPr>
          <w:sz w:val="26"/>
          <w:szCs w:val="26"/>
          <w:highlight w:val="none"/>
        </w:rPr>
      </w:pPr>
      <w:r>
        <w:rPr>
          <w:sz w:val="26"/>
          <w:szCs w:val="26"/>
          <w:highlight w:val="none"/>
          <w:lang w:eastAsia="ar-SA"/>
        </w:rPr>
        <w:t xml:space="preserve">11.1. </w:t>
      </w:r>
      <w:r>
        <w:rPr>
          <w:sz w:val="26"/>
          <w:szCs w:val="26"/>
          <w:highlight w:val="none"/>
          <w:lang w:eastAsia="ar-SA"/>
        </w:rPr>
        <w:t xml:space="preserve">Изменение условий </w:t>
      </w:r>
      <w:r>
        <w:rPr>
          <w:sz w:val="26"/>
          <w:szCs w:val="26"/>
          <w:highlight w:val="none"/>
          <w:lang w:eastAsia="ar-SA"/>
        </w:rPr>
        <w:t xml:space="preserve">настоящего Контракта, его дополнение, осуществляется по письменному соглашению Сторон, в рамках действующего законодательства Российской Федерации. </w:t>
      </w:r>
      <w:r>
        <w:rPr>
          <w:sz w:val="26"/>
          <w:szCs w:val="26"/>
          <w:highlight w:val="none"/>
        </w:rPr>
        <w:t xml:space="preserve">Изм</w:t>
      </w:r>
      <w:r>
        <w:rPr>
          <w:sz w:val="26"/>
          <w:szCs w:val="26"/>
          <w:highlight w:val="none"/>
        </w:rPr>
        <w:t xml:space="preserve">енение существенных условий настоящего контракта при его исполнении не допускается, за исключением случаев, предусмотренных Федеральным законом № 4</w:t>
      </w:r>
      <w:r>
        <w:rPr>
          <w:sz w:val="26"/>
          <w:szCs w:val="26"/>
          <w:highlight w:val="none"/>
        </w:rPr>
        <w:t xml:space="preserve">4-ФЗ. </w:t>
      </w:r>
      <w:r>
        <w:rPr>
          <w:sz w:val="26"/>
          <w:szCs w:val="26"/>
          <w:highlight w:val="none"/>
        </w:rPr>
      </w:r>
      <w:r>
        <w:rPr>
          <w:sz w:val="26"/>
          <w:szCs w:val="26"/>
          <w:highlight w:val="none"/>
        </w:rPr>
      </w:r>
    </w:p>
    <w:p>
      <w:pPr>
        <w:pStyle w:val="1111"/>
        <w:ind w:left="709" w:hanging="709"/>
        <w:jc w:val="both"/>
        <w:spacing w:after="0" w:line="240" w:lineRule="auto"/>
        <w:shd w:val="clear" w:color="auto" w:fill="ffffff"/>
        <w:rPr>
          <w:rFonts w:ascii="Times New Roman" w:hAnsi="Times New Roman"/>
          <w:sz w:val="26"/>
          <w:szCs w:val="26"/>
          <w:highlight w:val="none"/>
        </w:rPr>
      </w:pPr>
      <w:r>
        <w:rPr>
          <w:rFonts w:ascii="Times New Roman" w:hAnsi="Times New Roman"/>
          <w:sz w:val="26"/>
          <w:szCs w:val="26"/>
          <w:highlight w:val="none"/>
          <w:lang w:val="ru-RU" w:eastAsia="ar-SA"/>
        </w:rPr>
        <w:t xml:space="preserve">11.2. В </w:t>
      </w:r>
      <w:r>
        <w:rPr>
          <w:rFonts w:ascii="Times New Roman" w:hAnsi="Times New Roman"/>
          <w:sz w:val="26"/>
          <w:szCs w:val="26"/>
          <w:highlight w:val="none"/>
          <w:lang w:val="ru-RU" w:eastAsia="ar-SA"/>
        </w:rPr>
        <w:t xml:space="preserve">случае изменения наименования, местонахождения, почтовых и(или) банковских реквизит</w:t>
      </w:r>
      <w:r>
        <w:rPr>
          <w:rFonts w:ascii="Times New Roman" w:hAnsi="Times New Roman"/>
          <w:sz w:val="26"/>
          <w:szCs w:val="26"/>
          <w:highlight w:val="none"/>
          <w:lang w:val="ru-RU" w:eastAsia="ar-SA"/>
        </w:rPr>
        <w:t xml:space="preserve">ов либо реорганизации одной из Сторон, Сторона обязана в письменной форме уведомить </w:t>
      </w:r>
      <w:r>
        <w:rPr>
          <w:rFonts w:ascii="Times New Roman" w:hAnsi="Times New Roman"/>
          <w:sz w:val="26"/>
          <w:szCs w:val="26"/>
          <w:highlight w:val="none"/>
          <w:lang w:val="ru-RU" w:eastAsia="ar-SA"/>
        </w:rPr>
        <w:t xml:space="preserve">другую Сторону о соответствующих изменениях в течение 5 (пяти) </w:t>
      </w:r>
      <w:r>
        <w:rPr>
          <w:rFonts w:ascii="Times New Roman" w:hAnsi="Times New Roman"/>
          <w:sz w:val="26"/>
          <w:szCs w:val="26"/>
          <w:highlight w:val="none"/>
          <w:lang w:val="ru-RU" w:eastAsia="ar-SA"/>
        </w:rPr>
        <w:t xml:space="preserve">рабочих </w:t>
      </w:r>
      <w:r>
        <w:rPr>
          <w:rFonts w:ascii="Times New Roman" w:hAnsi="Times New Roman"/>
          <w:sz w:val="26"/>
          <w:szCs w:val="26"/>
          <w:highlight w:val="none"/>
          <w:lang w:val="ru-RU" w:eastAsia="ar-SA"/>
        </w:rPr>
        <w:t xml:space="preserve">дней с момента их изменения</w:t>
      </w:r>
      <w:r>
        <w:rPr>
          <w:rFonts w:ascii="Times New Roman" w:hAnsi="Times New Roman"/>
          <w:sz w:val="26"/>
          <w:szCs w:val="26"/>
          <w:highlight w:val="none"/>
          <w:lang w:val="ru-RU" w:eastAsia="ar-SA"/>
        </w:rPr>
        <w:t xml:space="preserve">.</w:t>
      </w:r>
      <w:r>
        <w:rPr>
          <w:rFonts w:ascii="Times New Roman" w:hAnsi="Times New Roman"/>
          <w:sz w:val="26"/>
          <w:szCs w:val="26"/>
          <w:highlight w:val="none"/>
          <w:lang w:val="ru-RU" w:eastAsia="ar-SA"/>
        </w:rPr>
        <w:t xml:space="preserve"> </w:t>
      </w:r>
      <w:r>
        <w:rPr>
          <w:rFonts w:ascii="Times New Roman" w:hAnsi="Times New Roman"/>
          <w:sz w:val="26"/>
          <w:szCs w:val="26"/>
          <w:highlight w:val="none"/>
          <w:lang w:val="ru-RU" w:eastAsia="ar-SA"/>
        </w:rPr>
        <w:t xml:space="preserve">Обязательства Заказчика по оплате считаются исполненными надлежащим образом по реквизитам, указанным в настоящем Контракте, до получения Заказчиком уведомления об изменении реквизитов Исполнителя.</w:t>
      </w:r>
      <w:r>
        <w:rPr>
          <w:rFonts w:ascii="Times New Roman" w:hAnsi="Times New Roman"/>
          <w:sz w:val="26"/>
          <w:szCs w:val="26"/>
          <w:highlight w:val="none"/>
        </w:rPr>
      </w:r>
      <w:r>
        <w:rPr>
          <w:rFonts w:ascii="Times New Roman" w:hAnsi="Times New Roman"/>
          <w:sz w:val="26"/>
          <w:szCs w:val="26"/>
          <w:highlight w:val="none"/>
        </w:rPr>
      </w:r>
    </w:p>
    <w:p>
      <w:pPr>
        <w:pStyle w:val="1111"/>
        <w:ind w:left="709" w:hanging="709"/>
        <w:jc w:val="both"/>
        <w:spacing w:after="0" w:line="240" w:lineRule="auto"/>
        <w:shd w:val="clear" w:color="auto" w:fill="ffffff"/>
        <w:rPr>
          <w:rFonts w:ascii="Times New Roman" w:hAnsi="Times New Roman"/>
          <w:sz w:val="26"/>
          <w:szCs w:val="26"/>
          <w:highlight w:val="none"/>
        </w:rPr>
      </w:pPr>
      <w:r>
        <w:rPr>
          <w:rFonts w:ascii="Times New Roman" w:hAnsi="Times New Roman"/>
          <w:sz w:val="26"/>
          <w:szCs w:val="26"/>
          <w:highlight w:val="none"/>
          <w:lang w:val="ru-RU" w:eastAsia="ru-RU"/>
        </w:rPr>
        <w:t xml:space="preserve">11.3.</w:t>
      </w:r>
      <w:r>
        <w:rPr>
          <w:rFonts w:ascii="Times New Roman" w:hAnsi="Times New Roman"/>
          <w:sz w:val="26"/>
          <w:szCs w:val="26"/>
          <w:highlight w:val="none"/>
          <w:lang w:val="ru-RU" w:eastAsia="ru-RU"/>
        </w:rPr>
        <w:tab/>
        <w:t xml:space="preserve">Любое уведомление, которое одна Сторона направляет другой Стороне в соответствии с настоящим Контрактом, направляется в письменной форме по электронной почте с последующим представл</w:t>
      </w:r>
      <w:r>
        <w:rPr>
          <w:rFonts w:ascii="Times New Roman" w:hAnsi="Times New Roman"/>
          <w:sz w:val="26"/>
          <w:szCs w:val="26"/>
          <w:highlight w:val="none"/>
          <w:lang w:val="ru-RU" w:eastAsia="ru-RU"/>
        </w:rPr>
        <w:t xml:space="preserve">ением оригинала, по почте</w:t>
      </w:r>
      <w:r>
        <w:rPr>
          <w:rFonts w:ascii="Times New Roman" w:hAnsi="Times New Roman"/>
          <w:sz w:val="26"/>
          <w:szCs w:val="26"/>
          <w:highlight w:val="none"/>
          <w:lang w:val="ru-RU" w:eastAsia="ru-RU"/>
        </w:rPr>
        <w:t xml:space="preserve"> или нарочно</w:t>
      </w:r>
      <w:r>
        <w:rPr>
          <w:rFonts w:ascii="Times New Roman" w:hAnsi="Times New Roman"/>
          <w:sz w:val="26"/>
          <w:szCs w:val="26"/>
          <w:highlight w:val="none"/>
          <w:lang w:val="ru-RU" w:eastAsia="ru-RU"/>
        </w:rPr>
        <w:t xml:space="preserve">.  Уведомление вступает в силу в день получения его лицом, которому оно адресовано, если иное не установлено законом или настоящим Контрактом.</w:t>
      </w:r>
      <w:r>
        <w:rPr>
          <w:rFonts w:ascii="Times New Roman" w:hAnsi="Times New Roman"/>
          <w:sz w:val="26"/>
          <w:szCs w:val="26"/>
          <w:highlight w:val="none"/>
        </w:rPr>
      </w:r>
      <w:r>
        <w:rPr>
          <w:rFonts w:ascii="Times New Roman" w:hAnsi="Times New Roman"/>
          <w:sz w:val="26"/>
          <w:szCs w:val="26"/>
          <w:highlight w:val="none"/>
        </w:rPr>
      </w:r>
    </w:p>
    <w:p>
      <w:pPr>
        <w:pStyle w:val="1111"/>
        <w:ind w:left="709" w:hanging="709"/>
        <w:jc w:val="both"/>
        <w:spacing w:after="0" w:line="240" w:lineRule="auto"/>
        <w:shd w:val="clear" w:color="auto" w:fill="ffffff"/>
        <w:rPr>
          <w:rFonts w:ascii="Times New Roman" w:hAnsi="Times New Roman"/>
          <w:sz w:val="26"/>
          <w:szCs w:val="26"/>
          <w:highlight w:val="none"/>
        </w:rPr>
      </w:pPr>
      <w:r>
        <w:rPr>
          <w:rFonts w:ascii="Times New Roman" w:hAnsi="Times New Roman"/>
          <w:sz w:val="26"/>
          <w:szCs w:val="26"/>
          <w:highlight w:val="none"/>
        </w:rPr>
      </w:r>
      <w:r>
        <w:rPr>
          <w:rFonts w:ascii="Times New Roman" w:hAnsi="Times New Roman"/>
          <w:sz w:val="26"/>
          <w:szCs w:val="26"/>
          <w:highlight w:val="none"/>
        </w:rPr>
      </w:r>
      <w:r>
        <w:rPr>
          <w:rFonts w:ascii="Times New Roman" w:hAnsi="Times New Roman"/>
          <w:sz w:val="26"/>
          <w:szCs w:val="26"/>
          <w:highlight w:val="none"/>
        </w:rPr>
      </w:r>
    </w:p>
    <w:p>
      <w:pPr>
        <w:pStyle w:val="1111"/>
        <w:numPr>
          <w:ilvl w:val="0"/>
          <w:numId w:val="24"/>
        </w:numPr>
        <w:jc w:val="center"/>
        <w:spacing w:after="0" w:line="240" w:lineRule="auto"/>
        <w:widowControl w:val="off"/>
        <w:tabs>
          <w:tab w:val="left" w:pos="360" w:leader="none"/>
        </w:tabs>
        <w:rPr>
          <w:rFonts w:ascii="Times New Roman" w:hAnsi="Times New Roman"/>
          <w:b/>
          <w:sz w:val="26"/>
          <w:szCs w:val="26"/>
          <w:highlight w:val="none"/>
        </w:rPr>
      </w:pPr>
      <w:r>
        <w:rPr>
          <w:rFonts w:ascii="Times New Roman" w:hAnsi="Times New Roman"/>
          <w:b/>
          <w:sz w:val="26"/>
          <w:szCs w:val="26"/>
          <w:highlight w:val="none"/>
        </w:rPr>
        <w:t xml:space="preserve">Антикоррупционная оговорка</w:t>
      </w:r>
      <w:r>
        <w:rPr>
          <w:rFonts w:ascii="Times New Roman" w:hAnsi="Times New Roman"/>
          <w:b/>
          <w:sz w:val="26"/>
          <w:szCs w:val="26"/>
          <w:highlight w:val="none"/>
        </w:rPr>
      </w:r>
      <w:r>
        <w:rPr>
          <w:rFonts w:ascii="Times New Roman" w:hAnsi="Times New Roman"/>
          <w:b/>
          <w:sz w:val="26"/>
          <w:szCs w:val="26"/>
          <w:highlight w:val="none"/>
        </w:rPr>
      </w:r>
    </w:p>
    <w:p>
      <w:pPr>
        <w:numPr>
          <w:ilvl w:val="1"/>
          <w:numId w:val="24"/>
        </w:numPr>
        <w:ind w:left="709" w:hanging="709"/>
        <w:jc w:val="both"/>
        <w:spacing w:line="24" w:lineRule="atLeast"/>
        <w:widowControl w:val="off"/>
        <w:rPr>
          <w:color w:val="000000"/>
          <w:sz w:val="26"/>
          <w:szCs w:val="28"/>
          <w:highlight w:val="none"/>
        </w:rPr>
      </w:pPr>
      <w:r>
        <w:rPr>
          <w:sz w:val="26"/>
          <w:szCs w:val="26"/>
          <w:highlight w:val="none"/>
        </w:rPr>
        <w:t xml:space="preserve">Стороны</w:t>
      </w:r>
      <w:r>
        <w:rPr>
          <w:color w:val="000000"/>
          <w:sz w:val="26"/>
          <w:szCs w:val="28"/>
          <w:highlight w:val="none"/>
        </w:rPr>
        <w:t xml:space="preserve"> подтверждают соблюдение ими требований законодательства Российской Федерации о противодействии коррупции.</w:t>
      </w:r>
      <w:r>
        <w:rPr>
          <w:color w:val="000000"/>
          <w:sz w:val="26"/>
          <w:szCs w:val="28"/>
          <w:highlight w:val="none"/>
        </w:rPr>
      </w:r>
      <w:r>
        <w:rPr>
          <w:color w:val="000000"/>
          <w:sz w:val="26"/>
          <w:szCs w:val="28"/>
          <w:highlight w:val="none"/>
        </w:rPr>
      </w:r>
    </w:p>
    <w:p>
      <w:pPr>
        <w:numPr>
          <w:ilvl w:val="1"/>
          <w:numId w:val="24"/>
        </w:numPr>
        <w:ind w:left="709" w:hanging="709"/>
        <w:jc w:val="both"/>
        <w:spacing w:line="24" w:lineRule="atLeast"/>
        <w:widowControl w:val="off"/>
        <w:rPr>
          <w:color w:val="000000"/>
          <w:sz w:val="26"/>
          <w:szCs w:val="28"/>
          <w:highlight w:val="none"/>
        </w:rPr>
      </w:pPr>
      <w:r>
        <w:rPr>
          <w:highlight w:val="none"/>
        </w:rPr>
      </w:r>
      <w:bookmarkStart w:id="0" w:name="Par3"/>
      <w:r>
        <w:rPr>
          <w:highlight w:val="none"/>
        </w:rPr>
      </w:r>
      <w:bookmarkEnd w:id="0"/>
      <w:r>
        <w:rPr>
          <w:color w:val="000000"/>
          <w:sz w:val="26"/>
          <w:szCs w:val="28"/>
          <w:highlight w:val="none"/>
        </w:rPr>
        <w:t xml:space="preserve">При </w:t>
      </w:r>
      <w:r>
        <w:rPr>
          <w:sz w:val="26"/>
          <w:szCs w:val="26"/>
          <w:highlight w:val="none"/>
        </w:rPr>
        <w:t xml:space="preserve">исполнении</w:t>
      </w:r>
      <w:r>
        <w:rPr>
          <w:color w:val="000000"/>
          <w:sz w:val="26"/>
          <w:szCs w:val="28"/>
          <w:highlight w:val="none"/>
        </w:rPr>
        <w:t xml:space="preserve"> обязательств по контракту Стороны, их аффилированные лица, работники, а также лица, действующие от имени и по поручению Сторон, не вып</w:t>
      </w:r>
      <w:r>
        <w:rPr>
          <w:color w:val="000000"/>
          <w:sz w:val="26"/>
          <w:szCs w:val="28"/>
          <w:highlight w:val="none"/>
        </w:rPr>
        <w:t xml:space="preserve">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w:t>
      </w:r>
      <w:r>
        <w:rPr>
          <w:color w:val="000000"/>
          <w:sz w:val="26"/>
          <w:szCs w:val="28"/>
          <w:highlight w:val="none"/>
        </w:rPr>
        <w:t xml:space="preserve">ния иных неправомерных целей.</w:t>
      </w:r>
      <w:r>
        <w:rPr>
          <w:color w:val="000000"/>
          <w:sz w:val="26"/>
          <w:szCs w:val="28"/>
          <w:highlight w:val="none"/>
        </w:rPr>
      </w:r>
      <w:r>
        <w:rPr>
          <w:color w:val="000000"/>
          <w:sz w:val="26"/>
          <w:szCs w:val="28"/>
          <w:highlight w:val="none"/>
        </w:rPr>
      </w:r>
    </w:p>
    <w:p>
      <w:pPr>
        <w:numPr>
          <w:ilvl w:val="1"/>
          <w:numId w:val="24"/>
        </w:numPr>
        <w:ind w:left="709" w:hanging="709"/>
        <w:jc w:val="both"/>
        <w:spacing w:line="24" w:lineRule="atLeast"/>
        <w:widowControl w:val="off"/>
        <w:rPr>
          <w:color w:val="000000"/>
          <w:sz w:val="26"/>
          <w:szCs w:val="28"/>
          <w:highlight w:val="none"/>
        </w:rPr>
      </w:pPr>
      <w:r>
        <w:rPr>
          <w:highlight w:val="none"/>
        </w:rPr>
      </w:r>
      <w:bookmarkStart w:id="1" w:name="Par4"/>
      <w:r>
        <w:rPr>
          <w:highlight w:val="none"/>
        </w:rPr>
      </w:r>
      <w:bookmarkEnd w:id="1"/>
      <w:r>
        <w:rPr>
          <w:color w:val="000000"/>
          <w:sz w:val="26"/>
          <w:szCs w:val="28"/>
          <w:highlight w:val="none"/>
        </w:rPr>
        <w:t xml:space="preserve">При </w:t>
      </w:r>
      <w:r>
        <w:rPr>
          <w:sz w:val="26"/>
          <w:szCs w:val="26"/>
          <w:highlight w:val="none"/>
        </w:rPr>
        <w:t xml:space="preserve">исполнении</w:t>
      </w:r>
      <w:r>
        <w:rPr>
          <w:color w:val="000000"/>
          <w:sz w:val="26"/>
          <w:szCs w:val="28"/>
          <w:highlight w:val="none"/>
        </w:rPr>
        <w:t xml:space="preserve">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государственного кон</w:t>
      </w:r>
      <w:r>
        <w:rPr>
          <w:color w:val="000000"/>
          <w:sz w:val="26"/>
          <w:szCs w:val="28"/>
          <w:highlight w:val="none"/>
        </w:rPr>
        <w:t xml:space="preserve">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w:t>
      </w:r>
      <w:r>
        <w:rPr>
          <w:color w:val="000000"/>
          <w:sz w:val="26"/>
          <w:szCs w:val="28"/>
          <w:highlight w:val="none"/>
        </w:rPr>
        <w:t xml:space="preserve"> по недопущению любой возможности возникновения конфликта интересов в связи с исполнением условий контракта.</w:t>
      </w:r>
      <w:r>
        <w:rPr>
          <w:color w:val="000000"/>
          <w:sz w:val="26"/>
          <w:szCs w:val="28"/>
          <w:highlight w:val="none"/>
        </w:rPr>
      </w:r>
      <w:r>
        <w:rPr>
          <w:color w:val="000000"/>
          <w:sz w:val="26"/>
          <w:szCs w:val="28"/>
          <w:highlight w:val="none"/>
        </w:rPr>
      </w:r>
    </w:p>
    <w:p>
      <w:pPr>
        <w:numPr>
          <w:ilvl w:val="1"/>
          <w:numId w:val="24"/>
        </w:numPr>
        <w:ind w:left="709" w:hanging="709"/>
        <w:jc w:val="both"/>
        <w:spacing w:line="24" w:lineRule="atLeast"/>
        <w:widowControl w:val="off"/>
        <w:rPr>
          <w:color w:val="000000"/>
          <w:sz w:val="26"/>
          <w:szCs w:val="28"/>
          <w:highlight w:val="none"/>
        </w:rPr>
      </w:pPr>
      <w:r>
        <w:rPr>
          <w:highlight w:val="none"/>
        </w:rPr>
      </w:r>
      <w:bookmarkStart w:id="2" w:name="Par5"/>
      <w:r>
        <w:rPr>
          <w:highlight w:val="none"/>
        </w:rPr>
      </w:r>
      <w:bookmarkEnd w:id="2"/>
      <w:r>
        <w:rPr>
          <w:color w:val="000000"/>
          <w:sz w:val="26"/>
          <w:szCs w:val="28"/>
          <w:highlight w:val="none"/>
        </w:rPr>
        <w:t xml:space="preserve">В случае </w:t>
      </w:r>
      <w:r>
        <w:rPr>
          <w:sz w:val="26"/>
          <w:szCs w:val="26"/>
          <w:highlight w:val="none"/>
        </w:rPr>
        <w:t xml:space="preserve">возникновения</w:t>
      </w:r>
      <w:r>
        <w:rPr>
          <w:color w:val="000000"/>
          <w:sz w:val="26"/>
          <w:szCs w:val="28"/>
          <w:highlight w:val="none"/>
        </w:rPr>
        <w:t xml:space="preserve"> у Стороны обоснованных подозрений, что произошло или может произойти нарушение каких-либо положений пунктов 2 и 3 текущего р</w:t>
      </w:r>
      <w:r>
        <w:rPr>
          <w:color w:val="000000"/>
          <w:sz w:val="26"/>
          <w:szCs w:val="28"/>
          <w:highlight w:val="none"/>
        </w:rPr>
        <w:t xml:space="preserve">аздела контракта, а также возникновение личной заинтересованности при исполнении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w:t>
      </w:r>
      <w:r>
        <w:rPr>
          <w:color w:val="000000"/>
          <w:sz w:val="26"/>
          <w:szCs w:val="28"/>
          <w:highlight w:val="none"/>
        </w:rPr>
        <w:t xml:space="preserve">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2 и 3 текущего раздела контракта, а также возникновение личной </w:t>
      </w:r>
      <w:r>
        <w:rPr>
          <w:color w:val="000000"/>
          <w:sz w:val="26"/>
          <w:szCs w:val="28"/>
          <w:highlight w:val="none"/>
        </w:rPr>
        <w:t xml:space="preserve">заинтересованности при исполнении контракта, которая приводит или может привести к конфликту интересов.</w:t>
      </w:r>
      <w:r>
        <w:rPr>
          <w:color w:val="000000"/>
          <w:sz w:val="26"/>
          <w:szCs w:val="28"/>
          <w:highlight w:val="none"/>
        </w:rPr>
      </w:r>
      <w:r>
        <w:rPr>
          <w:color w:val="000000"/>
          <w:sz w:val="26"/>
          <w:szCs w:val="28"/>
          <w:highlight w:val="none"/>
        </w:rPr>
      </w:r>
    </w:p>
    <w:p>
      <w:pPr>
        <w:numPr>
          <w:ilvl w:val="1"/>
          <w:numId w:val="24"/>
        </w:numPr>
        <w:ind w:left="709" w:hanging="709"/>
        <w:jc w:val="both"/>
        <w:spacing w:line="24" w:lineRule="atLeast"/>
        <w:widowControl w:val="off"/>
        <w:rPr>
          <w:color w:val="000000"/>
          <w:sz w:val="26"/>
          <w:szCs w:val="28"/>
          <w:highlight w:val="none"/>
        </w:rPr>
      </w:pPr>
      <w:r>
        <w:rPr>
          <w:sz w:val="26"/>
          <w:szCs w:val="26"/>
          <w:highlight w:val="none"/>
        </w:rPr>
        <w:t xml:space="preserve">Сторона</w:t>
      </w:r>
      <w:r>
        <w:rPr>
          <w:color w:val="000000"/>
          <w:sz w:val="26"/>
          <w:szCs w:val="28"/>
          <w:highlight w:val="none"/>
        </w:rPr>
        <w:t xml:space="preserve">, получившая письменное уведомление, указанное в предыдущем пункте контракта, обязана рассмотреть уведомление и сообщить другой Стороне об итогах</w:t>
      </w:r>
      <w:r>
        <w:rPr>
          <w:color w:val="000000"/>
          <w:sz w:val="26"/>
          <w:szCs w:val="28"/>
          <w:highlight w:val="none"/>
        </w:rPr>
        <w:t xml:space="preserve"> его рассмотрения в течение 10 (десяти) рабочих дней с даты получения.</w:t>
      </w:r>
      <w:r>
        <w:rPr>
          <w:color w:val="000000"/>
          <w:sz w:val="26"/>
          <w:szCs w:val="28"/>
          <w:highlight w:val="none"/>
        </w:rPr>
      </w:r>
      <w:r>
        <w:rPr>
          <w:color w:val="000000"/>
          <w:sz w:val="26"/>
          <w:szCs w:val="28"/>
          <w:highlight w:val="none"/>
        </w:rPr>
      </w:r>
    </w:p>
    <w:p>
      <w:pPr>
        <w:numPr>
          <w:ilvl w:val="1"/>
          <w:numId w:val="24"/>
        </w:numPr>
        <w:ind w:left="709" w:hanging="709"/>
        <w:jc w:val="both"/>
        <w:spacing w:line="24" w:lineRule="atLeast"/>
        <w:widowControl w:val="off"/>
        <w:rPr>
          <w:sz w:val="26"/>
          <w:szCs w:val="26"/>
          <w:highlight w:val="none"/>
        </w:rPr>
      </w:pPr>
      <w:r>
        <w:rPr>
          <w:sz w:val="26"/>
          <w:szCs w:val="26"/>
          <w:highlight w:val="none"/>
        </w:rPr>
        <w:t xml:space="preserve">Стороны</w:t>
      </w:r>
      <w:r>
        <w:rPr>
          <w:color w:val="000000"/>
          <w:sz w:val="26"/>
          <w:szCs w:val="28"/>
          <w:highlight w:val="none"/>
        </w:rPr>
        <w:t xml:space="preserve"> гарантируют осуществление надлежащего разбирательства по фактам нарушения положений пунктов 2 и 3 настоящего раздела контракта с соблюдением принципов конфиденциальности и приме</w:t>
      </w:r>
      <w:r>
        <w:rPr>
          <w:color w:val="000000"/>
          <w:sz w:val="26"/>
          <w:szCs w:val="28"/>
          <w:highlight w:val="none"/>
        </w:rPr>
        <w:t xml:space="preserve">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r>
        <w:rPr>
          <w:sz w:val="26"/>
          <w:szCs w:val="26"/>
          <w:highlight w:val="none"/>
        </w:rPr>
        <w:t xml:space="preserve">.</w:t>
      </w:r>
      <w:r>
        <w:rPr>
          <w:sz w:val="26"/>
          <w:szCs w:val="26"/>
          <w:highlight w:val="none"/>
        </w:rPr>
      </w:r>
      <w:r>
        <w:rPr>
          <w:sz w:val="26"/>
          <w:szCs w:val="26"/>
          <w:highlight w:val="none"/>
        </w:rPr>
      </w:r>
    </w:p>
    <w:p>
      <w:pPr>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25"/>
        </w:numPr>
        <w:ind w:left="283"/>
        <w:jc w:val="center"/>
        <w:spacing w:line="24" w:lineRule="atLeast"/>
        <w:widowControl w:val="off"/>
        <w:rPr>
          <w:b/>
          <w:sz w:val="26"/>
          <w:szCs w:val="26"/>
          <w:highlight w:val="none"/>
        </w:rPr>
      </w:pPr>
      <w:r>
        <w:rPr>
          <w:b/>
          <w:sz w:val="26"/>
          <w:szCs w:val="26"/>
          <w:highlight w:val="none"/>
        </w:rPr>
        <w:t xml:space="preserve">Порядок ра</w:t>
      </w:r>
      <w:r>
        <w:rPr>
          <w:b/>
          <w:sz w:val="26"/>
          <w:szCs w:val="26"/>
          <w:highlight w:val="none"/>
        </w:rPr>
        <w:t xml:space="preserve">зрешения споров</w:t>
      </w:r>
      <w:r>
        <w:rPr>
          <w:b/>
          <w:sz w:val="26"/>
          <w:szCs w:val="26"/>
          <w:highlight w:val="none"/>
        </w:rPr>
      </w:r>
      <w:r>
        <w:rPr>
          <w:b/>
          <w:sz w:val="26"/>
          <w:szCs w:val="26"/>
          <w:highlight w:val="none"/>
        </w:rPr>
      </w:r>
    </w:p>
    <w:p>
      <w:pPr>
        <w:numPr>
          <w:ilvl w:val="1"/>
          <w:numId w:val="25"/>
        </w:numPr>
        <w:ind w:left="709" w:hanging="709"/>
        <w:jc w:val="both"/>
        <w:spacing w:line="24" w:lineRule="atLeast"/>
        <w:widowControl w:val="off"/>
        <w:rPr>
          <w:sz w:val="26"/>
          <w:szCs w:val="26"/>
          <w:highlight w:val="none"/>
        </w:rPr>
      </w:pPr>
      <w:r>
        <w:rPr>
          <w:sz w:val="26"/>
          <w:szCs w:val="26"/>
          <w:highlight w:val="none"/>
        </w:rPr>
        <w:t xml:space="preserve">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r>
        <w:rPr>
          <w:sz w:val="26"/>
          <w:szCs w:val="26"/>
          <w:highlight w:val="none"/>
        </w:rPr>
      </w:r>
      <w:r>
        <w:rPr>
          <w:sz w:val="26"/>
          <w:szCs w:val="26"/>
          <w:highlight w:val="none"/>
        </w:rPr>
      </w:r>
    </w:p>
    <w:p>
      <w:pPr>
        <w:numPr>
          <w:ilvl w:val="1"/>
          <w:numId w:val="25"/>
        </w:numPr>
        <w:ind w:left="709" w:hanging="709"/>
        <w:jc w:val="both"/>
        <w:spacing w:line="24" w:lineRule="atLeast"/>
        <w:widowControl w:val="off"/>
        <w:rPr>
          <w:sz w:val="26"/>
          <w:szCs w:val="26"/>
          <w:highlight w:val="none"/>
        </w:rPr>
      </w:pPr>
      <w:r>
        <w:rPr>
          <w:sz w:val="26"/>
          <w:szCs w:val="26"/>
          <w:highlight w:val="none"/>
        </w:rPr>
        <w:t xml:space="preserve">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w:t>
      </w:r>
      <w:r>
        <w:rPr>
          <w:sz w:val="26"/>
          <w:szCs w:val="26"/>
          <w:highlight w:val="none"/>
        </w:rPr>
        <w:t xml:space="preserve">. В отношении всех претензий, направляемых по настоящему </w:t>
      </w:r>
      <w:r>
        <w:rPr>
          <w:sz w:val="26"/>
          <w:szCs w:val="26"/>
          <w:highlight w:val="none"/>
        </w:rPr>
        <w:t xml:space="preserve">Контракту, Сторона, которой адресована данная претензия, должна дать письменный ответ по существу претензии в срок не позднее 10 рабочих дней с даты ее получения.</w:t>
      </w:r>
      <w:r>
        <w:rPr>
          <w:sz w:val="26"/>
          <w:szCs w:val="26"/>
          <w:highlight w:val="none"/>
        </w:rPr>
      </w:r>
      <w:r>
        <w:rPr>
          <w:sz w:val="26"/>
          <w:szCs w:val="26"/>
          <w:highlight w:val="none"/>
        </w:rPr>
      </w:r>
    </w:p>
    <w:p>
      <w:pPr>
        <w:numPr>
          <w:ilvl w:val="1"/>
          <w:numId w:val="25"/>
        </w:numPr>
        <w:ind w:left="709" w:hanging="709"/>
        <w:jc w:val="both"/>
        <w:spacing w:line="24" w:lineRule="atLeast"/>
        <w:widowControl w:val="off"/>
        <w:rPr>
          <w:sz w:val="26"/>
          <w:szCs w:val="26"/>
          <w:highlight w:val="none"/>
        </w:rPr>
      </w:pPr>
      <w:r>
        <w:rPr>
          <w:sz w:val="26"/>
          <w:szCs w:val="26"/>
          <w:highlight w:val="none"/>
        </w:rPr>
        <w:t xml:space="preserve">При невозможности урегулирования споров путем переговоров споры разрешаются в Арбитражном суд</w:t>
      </w:r>
      <w:r>
        <w:rPr>
          <w:sz w:val="26"/>
          <w:szCs w:val="26"/>
          <w:highlight w:val="none"/>
        </w:rPr>
        <w:t xml:space="preserve">е по месту нахождения Заказчика в соответствии с действующим законодательством.</w:t>
      </w:r>
      <w:r>
        <w:rPr>
          <w:sz w:val="26"/>
          <w:szCs w:val="26"/>
          <w:highlight w:val="none"/>
        </w:rPr>
      </w:r>
      <w:r>
        <w:rPr>
          <w:sz w:val="26"/>
          <w:szCs w:val="26"/>
          <w:highlight w:val="none"/>
        </w:rPr>
      </w:r>
    </w:p>
    <w:p>
      <w:pPr>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25"/>
        </w:numPr>
        <w:ind w:left="283"/>
        <w:jc w:val="center"/>
        <w:spacing w:line="24" w:lineRule="atLeast"/>
        <w:widowControl w:val="off"/>
        <w:rPr>
          <w:b/>
          <w:sz w:val="26"/>
          <w:szCs w:val="26"/>
          <w:highlight w:val="none"/>
        </w:rPr>
      </w:pPr>
      <w:r>
        <w:rPr>
          <w:b/>
          <w:sz w:val="26"/>
          <w:szCs w:val="26"/>
          <w:highlight w:val="none"/>
        </w:rPr>
        <w:t xml:space="preserve">Заключительные положения</w:t>
      </w:r>
      <w:r>
        <w:rPr>
          <w:b/>
          <w:sz w:val="26"/>
          <w:szCs w:val="26"/>
          <w:highlight w:val="none"/>
        </w:rPr>
      </w:r>
      <w:r>
        <w:rPr>
          <w:b/>
          <w:sz w:val="26"/>
          <w:szCs w:val="26"/>
          <w:highlight w:val="none"/>
        </w:rPr>
      </w:r>
    </w:p>
    <w:p>
      <w:pPr>
        <w:pStyle w:val="1111"/>
        <w:numPr>
          <w:ilvl w:val="1"/>
          <w:numId w:val="25"/>
        </w:numPr>
        <w:ind w:left="709" w:hanging="709"/>
        <w:jc w:val="both"/>
        <w:spacing w:after="0" w:line="240" w:lineRule="auto"/>
        <w:widowControl w:val="off"/>
        <w:rPr>
          <w:rFonts w:ascii="Times New Roman" w:hAnsi="Times New Roman"/>
          <w:sz w:val="26"/>
          <w:szCs w:val="26"/>
          <w:highlight w:val="none"/>
        </w:rPr>
      </w:pPr>
      <w:r>
        <w:rPr>
          <w:rFonts w:ascii="Times New Roman" w:hAnsi="Times New Roman"/>
          <w:sz w:val="26"/>
          <w:szCs w:val="26"/>
          <w:highlight w:val="none"/>
          <w:lang w:val="ru-RU"/>
        </w:rPr>
        <w:t xml:space="preserve">Во всем, что не предусмотрено настоящим Контрактом, Стороны руководствуются Гражданским кодексом Российской Федерации и другими </w:t>
      </w:r>
      <w:r>
        <w:rPr>
          <w:rFonts w:ascii="Times New Roman" w:hAnsi="Times New Roman"/>
          <w:sz w:val="26"/>
          <w:szCs w:val="26"/>
          <w:highlight w:val="none"/>
          <w:lang w:val="ru-RU"/>
        </w:rPr>
        <w:t xml:space="preserve">нормативно-правовыми ак</w:t>
      </w:r>
      <w:r>
        <w:rPr>
          <w:rFonts w:ascii="Times New Roman" w:hAnsi="Times New Roman"/>
          <w:sz w:val="26"/>
          <w:szCs w:val="26"/>
          <w:highlight w:val="none"/>
          <w:lang w:val="ru-RU"/>
        </w:rPr>
        <w:t xml:space="preserve">тами</w:t>
      </w:r>
      <w:r>
        <w:rPr>
          <w:rFonts w:ascii="Times New Roman" w:hAnsi="Times New Roman"/>
          <w:sz w:val="26"/>
          <w:szCs w:val="26"/>
          <w:highlight w:val="none"/>
          <w:lang w:val="ru-RU"/>
        </w:rPr>
        <w:t xml:space="preserve"> с учетом положений Федерального закона от 05 апреля 2013 г. № 44-ФЗ.</w:t>
      </w:r>
      <w:r>
        <w:rPr>
          <w:rFonts w:ascii="Times New Roman" w:hAnsi="Times New Roman"/>
          <w:sz w:val="26"/>
          <w:szCs w:val="26"/>
          <w:highlight w:val="none"/>
        </w:rPr>
      </w:r>
      <w:r>
        <w:rPr>
          <w:rFonts w:ascii="Times New Roman" w:hAnsi="Times New Roman"/>
          <w:sz w:val="26"/>
          <w:szCs w:val="26"/>
          <w:highlight w:val="none"/>
        </w:rPr>
      </w:r>
    </w:p>
    <w:p>
      <w:pPr>
        <w:numPr>
          <w:ilvl w:val="1"/>
          <w:numId w:val="25"/>
        </w:numPr>
        <w:ind w:left="709" w:hanging="709"/>
        <w:jc w:val="both"/>
        <w:widowControl w:val="off"/>
        <w:rPr>
          <w:sz w:val="26"/>
          <w:szCs w:val="26"/>
          <w:highlight w:val="none"/>
        </w:rPr>
      </w:pPr>
      <w:r>
        <w:rPr>
          <w:sz w:val="26"/>
          <w:szCs w:val="26"/>
          <w:highlight w:val="none"/>
        </w:rPr>
        <w:t xml:space="preserve">Настоящий Контракт составлен в форме электронного документа, подписанного усиленными электронными подписями сторо</w:t>
      </w:r>
      <w:r>
        <w:rPr>
          <w:color w:val="000000"/>
          <w:sz w:val="26"/>
          <w:szCs w:val="26"/>
          <w:highlight w:val="none"/>
        </w:rPr>
        <w:t xml:space="preserve">н</w:t>
      </w:r>
      <w:r>
        <w:rPr>
          <w:rStyle w:val="987"/>
          <w:color w:val="000000"/>
          <w:sz w:val="26"/>
          <w:szCs w:val="26"/>
          <w:highlight w:val="none"/>
        </w:rPr>
        <w:footnoteReference w:id="5"/>
      </w:r>
      <w:r>
        <w:rPr>
          <w:color w:val="000000"/>
          <w:sz w:val="26"/>
          <w:szCs w:val="26"/>
          <w:highlight w:val="none"/>
        </w:rPr>
        <w:t xml:space="preserve">.</w:t>
      </w:r>
      <w:r>
        <w:rPr>
          <w:sz w:val="26"/>
          <w:szCs w:val="26"/>
          <w:highlight w:val="none"/>
        </w:rPr>
      </w:r>
      <w:r>
        <w:rPr>
          <w:sz w:val="26"/>
          <w:szCs w:val="26"/>
          <w:highlight w:val="none"/>
        </w:rPr>
      </w:r>
    </w:p>
    <w:p>
      <w:pPr>
        <w:numPr>
          <w:ilvl w:val="1"/>
          <w:numId w:val="25"/>
        </w:numPr>
        <w:ind w:left="709" w:hanging="709"/>
        <w:jc w:val="both"/>
        <w:widowControl w:val="off"/>
        <w:rPr>
          <w:sz w:val="26"/>
          <w:highlight w:val="none"/>
        </w:rPr>
      </w:pPr>
      <w:r>
        <w:rPr>
          <w:sz w:val="26"/>
          <w:szCs w:val="26"/>
          <w:highlight w:val="none"/>
        </w:rPr>
        <w:t xml:space="preserve">Настоящий Контракт вступает в силу с даты его заключения и действует по </w:t>
      </w:r>
      <w:r>
        <w:rPr>
          <w:sz w:val="26"/>
          <w:szCs w:val="26"/>
          <w:highlight w:val="none"/>
        </w:rPr>
        <w:t xml:space="preserve">30.06.2026 </w:t>
      </w:r>
      <w:r>
        <w:rPr>
          <w:sz w:val="26"/>
          <w:szCs w:val="26"/>
          <w:highlight w:val="none"/>
        </w:rPr>
        <w:t xml:space="preserve">года,</w:t>
      </w:r>
      <w:r>
        <w:rPr>
          <w:highlight w:val="none"/>
        </w:rPr>
        <w:t xml:space="preserve"> </w:t>
      </w:r>
      <w:r>
        <w:rPr>
          <w:sz w:val="26"/>
          <w:szCs w:val="26"/>
          <w:highlight w:val="none"/>
        </w:rPr>
        <w:t xml:space="preserve">а в части ненадлежащего исполнения Сторонами своих обязательств</w:t>
      </w:r>
      <w:r>
        <w:rPr>
          <w:highlight w:val="none"/>
        </w:rPr>
        <w:t xml:space="preserve"> </w:t>
      </w:r>
      <w:r>
        <w:rPr>
          <w:sz w:val="26"/>
          <w:szCs w:val="26"/>
          <w:highlight w:val="none"/>
        </w:rPr>
        <w:t xml:space="preserve">и обязательств по приемке и оплате – до полного их исполнения.</w:t>
      </w:r>
      <w:r>
        <w:rPr>
          <w:highlight w:val="none"/>
        </w:rPr>
        <w:t xml:space="preserve"> </w:t>
      </w:r>
      <w:r>
        <w:rPr>
          <w:sz w:val="26"/>
          <w:highlight w:val="none"/>
        </w:rPr>
        <w:t xml:space="preserve">Неисключительные (пользовательские) права предоставляются на срок, установленный п.12 Технического задания.</w:t>
      </w:r>
      <w:r>
        <w:rPr>
          <w:sz w:val="26"/>
          <w:highlight w:val="none"/>
        </w:rPr>
      </w:r>
      <w:r>
        <w:rPr>
          <w:sz w:val="26"/>
          <w:highlight w:val="none"/>
        </w:rPr>
      </w:r>
    </w:p>
    <w:p>
      <w:pPr>
        <w:numPr>
          <w:ilvl w:val="1"/>
          <w:numId w:val="25"/>
        </w:numPr>
        <w:ind w:left="709" w:hanging="709"/>
        <w:jc w:val="both"/>
        <w:spacing w:line="24" w:lineRule="atLeast"/>
        <w:widowControl w:val="off"/>
        <w:rPr>
          <w:sz w:val="26"/>
          <w:szCs w:val="26"/>
          <w:highlight w:val="none"/>
        </w:rPr>
      </w:pPr>
      <w:r>
        <w:rPr>
          <w:sz w:val="26"/>
          <w:szCs w:val="26"/>
          <w:highlight w:val="none"/>
        </w:rPr>
        <w:t xml:space="preserve">Ниже перечисленные документы образуют приложения к настоящему Контракту и являются его неотъемлемой частью: </w:t>
      </w:r>
      <w:r>
        <w:rPr>
          <w:sz w:val="26"/>
          <w:szCs w:val="26"/>
          <w:highlight w:val="none"/>
        </w:rPr>
      </w:r>
      <w:r>
        <w:rPr>
          <w:sz w:val="26"/>
          <w:szCs w:val="26"/>
          <w:highlight w:val="none"/>
        </w:rPr>
      </w:r>
    </w:p>
    <w:p>
      <w:pPr>
        <w:numPr>
          <w:ilvl w:val="2"/>
          <w:numId w:val="18"/>
        </w:numPr>
        <w:jc w:val="both"/>
        <w:spacing w:line="24" w:lineRule="atLeast"/>
        <w:widowControl w:val="off"/>
        <w:rPr>
          <w:sz w:val="26"/>
          <w:szCs w:val="26"/>
          <w:highlight w:val="none"/>
        </w:rPr>
      </w:pPr>
      <w:r>
        <w:rPr>
          <w:sz w:val="26"/>
          <w:szCs w:val="26"/>
          <w:highlight w:val="none"/>
        </w:rPr>
        <w:t xml:space="preserve">Приложение 1 – Техническое задание – на 5 листах.</w:t>
      </w:r>
      <w:r>
        <w:rPr>
          <w:sz w:val="26"/>
          <w:szCs w:val="26"/>
          <w:highlight w:val="none"/>
        </w:rPr>
      </w:r>
      <w:r>
        <w:rPr>
          <w:sz w:val="26"/>
          <w:szCs w:val="26"/>
          <w:highlight w:val="none"/>
        </w:rPr>
      </w:r>
    </w:p>
    <w:p>
      <w:pPr>
        <w:ind w:left="1224"/>
        <w:jc w:val="both"/>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25"/>
        </w:numPr>
        <w:ind w:left="283" w:right="-166"/>
        <w:jc w:val="center"/>
        <w:spacing w:line="24" w:lineRule="atLeast"/>
        <w:widowControl w:val="off"/>
        <w:rPr>
          <w:b/>
          <w:sz w:val="24"/>
          <w:szCs w:val="24"/>
          <w:highlight w:val="none"/>
        </w:rPr>
      </w:pPr>
      <w:r>
        <w:rPr>
          <w:b/>
          <w:sz w:val="24"/>
          <w:szCs w:val="24"/>
          <w:highlight w:val="none"/>
        </w:rPr>
        <w:t xml:space="preserve">Банковские реквизи</w:t>
      </w:r>
      <w:r>
        <w:rPr>
          <w:b/>
          <w:sz w:val="24"/>
          <w:szCs w:val="24"/>
          <w:highlight w:val="none"/>
        </w:rPr>
        <w:t xml:space="preserve">ты и адреса сторон</w:t>
      </w:r>
      <w:r>
        <w:rPr>
          <w:b/>
          <w:sz w:val="24"/>
          <w:szCs w:val="24"/>
          <w:highlight w:val="none"/>
        </w:rPr>
      </w:r>
      <w:r>
        <w:rPr>
          <w:b/>
          <w:sz w:val="24"/>
          <w:szCs w:val="24"/>
          <w:highlight w:val="none"/>
        </w:rPr>
      </w:r>
    </w:p>
    <w:tbl>
      <w:tblPr>
        <w:tblW w:w="10348" w:type="dxa"/>
        <w:tblInd w:w="-34" w:type="dxa"/>
        <w:tblLayout w:type="fixed"/>
        <w:tblLook w:val="04A0" w:firstRow="1" w:lastRow="0" w:firstColumn="1" w:lastColumn="0" w:noHBand="0" w:noVBand="1"/>
      </w:tblPr>
      <w:tblGrid>
        <w:gridCol w:w="5137"/>
        <w:gridCol w:w="393"/>
        <w:gridCol w:w="4818"/>
      </w:tblGrid>
      <w:tr>
        <w:tblPrEx/>
        <w:trPr/>
        <w:tc>
          <w:tcPr>
            <w:tcBorders>
              <w:top w:val="none" w:color="000000" w:sz="0" w:space="0"/>
              <w:left w:val="none" w:color="000000" w:sz="0" w:space="0"/>
              <w:bottom w:val="none" w:color="000000" w:sz="0" w:space="0"/>
              <w:right w:val="none" w:color="000000" w:sz="0" w:space="0"/>
            </w:tcBorders>
            <w:tcW w:w="5137" w:type="dxa"/>
            <w:textDirection w:val="lrTb"/>
            <w:noWrap w:val="false"/>
          </w:tcPr>
          <w:p>
            <w:pPr>
              <w:jc w:val="center"/>
              <w:spacing w:line="24" w:lineRule="atLeast"/>
              <w:rPr>
                <w:b/>
                <w:sz w:val="24"/>
                <w:szCs w:val="24"/>
                <w:highlight w:val="none"/>
              </w:rPr>
            </w:pPr>
            <w:r>
              <w:rPr>
                <w:b/>
                <w:sz w:val="24"/>
                <w:szCs w:val="24"/>
                <w:highlight w:val="none"/>
              </w:rPr>
              <w:t xml:space="preserve">ЗАКАЗЧИК:</w:t>
            </w:r>
            <w:r>
              <w:rPr>
                <w:b/>
                <w:sz w:val="24"/>
                <w:szCs w:val="24"/>
                <w:highlight w:val="none"/>
              </w:rPr>
            </w:r>
            <w:r>
              <w:rPr>
                <w:b/>
                <w:sz w:val="24"/>
                <w:szCs w:val="24"/>
                <w:highlight w:val="none"/>
              </w:rPr>
            </w:r>
          </w:p>
        </w:tc>
        <w:tc>
          <w:tcPr>
            <w:tcBorders>
              <w:top w:val="none" w:color="000000" w:sz="0" w:space="0"/>
              <w:left w:val="none" w:color="000000" w:sz="0" w:space="0"/>
              <w:bottom w:val="none" w:color="000000" w:sz="0" w:space="0"/>
              <w:right w:val="none" w:color="000000" w:sz="0" w:space="0"/>
            </w:tcBorders>
            <w:tcW w:w="393" w:type="dxa"/>
            <w:textDirection w:val="lrTb"/>
            <w:noWrap w:val="false"/>
          </w:tcPr>
          <w:p>
            <w:pPr>
              <w:spacing w:line="24" w:lineRule="atLeast"/>
              <w:rPr>
                <w:b/>
                <w:sz w:val="24"/>
                <w:szCs w:val="24"/>
                <w:highlight w:val="none"/>
              </w:rPr>
            </w:pPr>
            <w:r>
              <w:rPr>
                <w:b/>
                <w:sz w:val="24"/>
                <w:szCs w:val="24"/>
                <w:highlight w:val="none"/>
              </w:rPr>
            </w:r>
            <w:r>
              <w:rPr>
                <w:b/>
                <w:sz w:val="24"/>
                <w:szCs w:val="24"/>
                <w:highlight w:val="none"/>
              </w:rPr>
            </w:r>
            <w:r>
              <w:rPr>
                <w:b/>
                <w:sz w:val="24"/>
                <w:szCs w:val="24"/>
                <w:highlight w:val="none"/>
              </w:rPr>
            </w:r>
          </w:p>
        </w:tc>
        <w:tc>
          <w:tcPr>
            <w:tcBorders>
              <w:top w:val="none" w:color="000000" w:sz="0" w:space="0"/>
              <w:left w:val="none" w:color="000000" w:sz="0" w:space="0"/>
              <w:bottom w:val="none" w:color="000000" w:sz="0" w:space="0"/>
              <w:right w:val="none" w:color="000000" w:sz="0" w:space="0"/>
            </w:tcBorders>
            <w:tcW w:w="4818" w:type="dxa"/>
            <w:textDirection w:val="lrTb"/>
            <w:noWrap w:val="false"/>
          </w:tcPr>
          <w:p>
            <w:pPr>
              <w:jc w:val="center"/>
              <w:spacing w:line="24" w:lineRule="atLeast"/>
              <w:rPr>
                <w:b/>
                <w:sz w:val="24"/>
                <w:szCs w:val="24"/>
                <w:highlight w:val="none"/>
              </w:rPr>
            </w:pPr>
            <w:r>
              <w:rPr>
                <w:b/>
                <w:sz w:val="24"/>
                <w:szCs w:val="24"/>
                <w:highlight w:val="none"/>
              </w:rPr>
              <w:t xml:space="preserve">ИСПОЛНИТЕЛЬ:</w:t>
            </w:r>
            <w:r>
              <w:rPr>
                <w:b/>
                <w:sz w:val="24"/>
                <w:szCs w:val="24"/>
                <w:highlight w:val="none"/>
              </w:rPr>
            </w:r>
            <w:r>
              <w:rPr>
                <w:b/>
                <w:sz w:val="24"/>
                <w:szCs w:val="24"/>
                <w:highlight w:val="none"/>
              </w:rPr>
            </w:r>
          </w:p>
        </w:tc>
      </w:tr>
      <w:tr>
        <w:tblPrEx/>
        <w:trPr/>
        <w:tc>
          <w:tcPr>
            <w:tcBorders>
              <w:top w:val="none" w:color="000000" w:sz="0" w:space="0"/>
              <w:left w:val="none" w:color="000000" w:sz="0" w:space="0"/>
              <w:bottom w:val="none" w:color="000000" w:sz="0" w:space="0"/>
              <w:right w:val="none" w:color="000000" w:sz="0" w:space="0"/>
            </w:tcBorders>
            <w:tcW w:w="5137" w:type="dxa"/>
            <w:vAlign w:val="center"/>
            <w:textDirection w:val="lrTb"/>
            <w:noWrap w:val="false"/>
          </w:tcPr>
          <w:p>
            <w:pPr>
              <w:jc w:val="both"/>
              <w:spacing w:line="24" w:lineRule="atLeast"/>
              <w:widowControl w:val="off"/>
              <w:rPr>
                <w:sz w:val="24"/>
                <w:szCs w:val="24"/>
                <w:highlight w:val="none"/>
              </w:rPr>
            </w:pPr>
            <w:r>
              <w:rPr>
                <w:sz w:val="24"/>
                <w:szCs w:val="24"/>
                <w:highlight w:val="none"/>
              </w:rPr>
              <w:t xml:space="preserve">Управление Федеральной службы государственной регистрации, кадастра и картографии по Самарской области</w:t>
            </w:r>
            <w:r>
              <w:rPr>
                <w:sz w:val="24"/>
                <w:szCs w:val="24"/>
                <w:highlight w:val="none"/>
              </w:rPr>
            </w:r>
            <w:r>
              <w:rPr>
                <w:sz w:val="24"/>
                <w:szCs w:val="24"/>
                <w:highlight w:val="none"/>
              </w:rPr>
            </w:r>
          </w:p>
        </w:tc>
        <w:tc>
          <w:tcPr>
            <w:tcBorders>
              <w:top w:val="none" w:color="000000" w:sz="0" w:space="0"/>
              <w:left w:val="none" w:color="000000" w:sz="0" w:space="0"/>
              <w:bottom w:val="none" w:color="000000" w:sz="0" w:space="0"/>
              <w:right w:val="none" w:color="000000" w:sz="0" w:space="0"/>
            </w:tcBorders>
            <w:tcW w:w="393" w:type="dxa"/>
            <w:vAlign w:val="center"/>
            <w:textDirection w:val="lrTb"/>
            <w:noWrap w:val="false"/>
          </w:tcPr>
          <w:p>
            <w:pPr>
              <w:jc w:val="both"/>
              <w:spacing w:line="24" w:lineRule="atLeast"/>
              <w:widowControl w:val="off"/>
              <w:rPr>
                <w:sz w:val="24"/>
                <w:szCs w:val="24"/>
                <w:highlight w:val="none"/>
              </w:rPr>
            </w:pPr>
            <w:r>
              <w:rPr>
                <w:sz w:val="24"/>
                <w:szCs w:val="24"/>
                <w:highlight w:val="none"/>
              </w:rPr>
            </w:r>
            <w:r>
              <w:rPr>
                <w:sz w:val="24"/>
                <w:szCs w:val="24"/>
                <w:highlight w:val="none"/>
              </w:rPr>
            </w:r>
            <w:r>
              <w:rPr>
                <w:sz w:val="24"/>
                <w:szCs w:val="24"/>
                <w:highlight w:val="none"/>
              </w:rPr>
            </w:r>
          </w:p>
        </w:tc>
        <w:tc>
          <w:tcPr>
            <w:tcBorders>
              <w:top w:val="none" w:color="000000" w:sz="0" w:space="0"/>
              <w:left w:val="none" w:color="000000" w:sz="0" w:space="0"/>
              <w:bottom w:val="none" w:color="000000" w:sz="0" w:space="0"/>
              <w:right w:val="none" w:color="000000" w:sz="0" w:space="0"/>
            </w:tcBorders>
            <w:tcW w:w="4818" w:type="dxa"/>
            <w:vAlign w:val="center"/>
            <w:textDirection w:val="lrTb"/>
            <w:noWrap w:val="false"/>
          </w:tcPr>
          <w:p>
            <w:pPr>
              <w:rPr>
                <w:sz w:val="24"/>
                <w:szCs w:val="24"/>
                <w:highlight w:val="none"/>
              </w:rPr>
            </w:pPr>
            <w:r>
              <w:rPr>
                <w:sz w:val="24"/>
                <w:szCs w:val="24"/>
                <w:highlight w:val="none"/>
              </w:rPr>
            </w:r>
            <w:r>
              <w:rPr>
                <w:sz w:val="24"/>
                <w:szCs w:val="24"/>
                <w:highlight w:val="none"/>
              </w:rPr>
            </w:r>
            <w:r>
              <w:rPr>
                <w:sz w:val="24"/>
                <w:szCs w:val="24"/>
                <w:highlight w:val="none"/>
              </w:rPr>
            </w:r>
          </w:p>
        </w:tc>
      </w:tr>
      <w:tr>
        <w:tblPrEx/>
        <w:trPr>
          <w:trHeight w:val="4827"/>
        </w:trPr>
        <w:tc>
          <w:tcPr>
            <w:tcBorders>
              <w:top w:val="none" w:color="000000" w:sz="0" w:space="0"/>
              <w:left w:val="none" w:color="000000" w:sz="0" w:space="0"/>
              <w:bottom w:val="none" w:color="000000" w:sz="0" w:space="0"/>
              <w:right w:val="none" w:color="000000" w:sz="0" w:space="0"/>
            </w:tcBorders>
            <w:tcW w:w="5137" w:type="dxa"/>
            <w:textDirection w:val="lrTb"/>
            <w:noWrap w:val="false"/>
          </w:tcPr>
          <w:p>
            <w:pPr>
              <w:jc w:val="both"/>
              <w:spacing w:line="24" w:lineRule="atLeast"/>
              <w:widowControl w:val="off"/>
              <w:rPr>
                <w:sz w:val="24"/>
                <w:szCs w:val="24"/>
                <w:highlight w:val="none"/>
              </w:rPr>
            </w:pPr>
            <w:r>
              <w:rPr>
                <w:sz w:val="24"/>
                <w:szCs w:val="24"/>
                <w:highlight w:val="none"/>
              </w:rPr>
              <w:t xml:space="preserve">(Управление Росреестра по Самарской области)</w:t>
            </w:r>
            <w:r>
              <w:rPr>
                <w:sz w:val="24"/>
                <w:szCs w:val="24"/>
                <w:highlight w:val="none"/>
              </w:rPr>
            </w:r>
            <w:r>
              <w:rPr>
                <w:sz w:val="24"/>
                <w:szCs w:val="24"/>
                <w:highlight w:val="none"/>
              </w:rPr>
            </w:r>
          </w:p>
          <w:p>
            <w:pPr>
              <w:jc w:val="both"/>
              <w:spacing w:line="24" w:lineRule="atLeast"/>
              <w:widowControl w:val="off"/>
              <w:rPr>
                <w:sz w:val="24"/>
                <w:szCs w:val="24"/>
                <w:highlight w:val="none"/>
              </w:rPr>
            </w:pPr>
            <w:r>
              <w:rPr>
                <w:sz w:val="24"/>
                <w:szCs w:val="24"/>
                <w:highlight w:val="none"/>
              </w:rPr>
              <w:t xml:space="preserve">443099, г. Самара, ул. Некрасовская, 3</w:t>
            </w:r>
            <w:r>
              <w:rPr>
                <w:sz w:val="24"/>
                <w:szCs w:val="24"/>
                <w:highlight w:val="none"/>
              </w:rPr>
            </w:r>
            <w:r>
              <w:rPr>
                <w:sz w:val="24"/>
                <w:szCs w:val="24"/>
                <w:highlight w:val="none"/>
              </w:rPr>
            </w:r>
          </w:p>
          <w:p>
            <w:pPr>
              <w:jc w:val="both"/>
              <w:spacing w:line="24" w:lineRule="atLeast"/>
              <w:rPr>
                <w:sz w:val="24"/>
                <w:szCs w:val="24"/>
                <w:highlight w:val="none"/>
              </w:rPr>
            </w:pPr>
            <w:r>
              <w:rPr>
                <w:sz w:val="24"/>
                <w:szCs w:val="24"/>
                <w:highlight w:val="none"/>
              </w:rPr>
              <w:t xml:space="preserve">ИНН 6317053595</w:t>
            </w:r>
            <w:r>
              <w:rPr>
                <w:sz w:val="24"/>
                <w:szCs w:val="24"/>
                <w:highlight w:val="none"/>
              </w:rPr>
            </w:r>
            <w:r>
              <w:rPr>
                <w:sz w:val="24"/>
                <w:szCs w:val="24"/>
                <w:highlight w:val="none"/>
              </w:rPr>
            </w:r>
          </w:p>
          <w:p>
            <w:pPr>
              <w:jc w:val="both"/>
              <w:spacing w:line="24" w:lineRule="atLeast"/>
              <w:rPr>
                <w:sz w:val="24"/>
                <w:szCs w:val="24"/>
                <w:highlight w:val="none"/>
              </w:rPr>
            </w:pPr>
            <w:r>
              <w:rPr>
                <w:sz w:val="24"/>
                <w:szCs w:val="24"/>
                <w:highlight w:val="none"/>
              </w:rPr>
              <w:t xml:space="preserve">КПП 631701001 </w:t>
            </w:r>
            <w:r>
              <w:rPr>
                <w:sz w:val="24"/>
                <w:szCs w:val="24"/>
                <w:highlight w:val="none"/>
              </w:rPr>
            </w:r>
            <w:r>
              <w:rPr>
                <w:sz w:val="24"/>
                <w:szCs w:val="24"/>
                <w:highlight w:val="none"/>
              </w:rPr>
            </w:r>
          </w:p>
          <w:p>
            <w:pPr>
              <w:jc w:val="both"/>
              <w:spacing w:line="24" w:lineRule="atLeast"/>
              <w:rPr>
                <w:sz w:val="24"/>
                <w:szCs w:val="24"/>
                <w:highlight w:val="none"/>
              </w:rPr>
            </w:pPr>
            <w:r>
              <w:rPr>
                <w:sz w:val="24"/>
                <w:szCs w:val="24"/>
                <w:highlight w:val="none"/>
              </w:rPr>
              <w:t xml:space="preserve">ОГРН 1046300581590 </w:t>
            </w:r>
            <w:r>
              <w:rPr>
                <w:sz w:val="24"/>
                <w:szCs w:val="24"/>
                <w:highlight w:val="none"/>
              </w:rPr>
            </w:r>
            <w:r>
              <w:rPr>
                <w:sz w:val="24"/>
                <w:szCs w:val="24"/>
                <w:highlight w:val="none"/>
              </w:rPr>
            </w:r>
          </w:p>
          <w:p>
            <w:pPr>
              <w:jc w:val="both"/>
              <w:spacing w:line="24" w:lineRule="atLeast"/>
              <w:rPr>
                <w:sz w:val="24"/>
                <w:szCs w:val="24"/>
                <w:highlight w:val="none"/>
              </w:rPr>
            </w:pPr>
            <w:r>
              <w:rPr>
                <w:sz w:val="24"/>
                <w:szCs w:val="24"/>
                <w:highlight w:val="none"/>
              </w:rPr>
              <w:t xml:space="preserve">ОКАТО 36401000000</w:t>
            </w:r>
            <w:r>
              <w:rPr>
                <w:sz w:val="24"/>
                <w:szCs w:val="24"/>
                <w:highlight w:val="none"/>
              </w:rPr>
            </w:r>
            <w:r>
              <w:rPr>
                <w:sz w:val="24"/>
                <w:szCs w:val="24"/>
                <w:highlight w:val="none"/>
              </w:rPr>
            </w:r>
          </w:p>
          <w:p>
            <w:pPr>
              <w:jc w:val="both"/>
              <w:spacing w:line="24" w:lineRule="atLeast"/>
              <w:rPr>
                <w:sz w:val="24"/>
                <w:szCs w:val="24"/>
                <w:highlight w:val="none"/>
              </w:rPr>
            </w:pPr>
            <w:r>
              <w:rPr>
                <w:sz w:val="24"/>
                <w:szCs w:val="24"/>
                <w:highlight w:val="none"/>
              </w:rPr>
              <w:t xml:space="preserve">ОКПО 75165015</w:t>
            </w:r>
            <w:r>
              <w:rPr>
                <w:sz w:val="24"/>
                <w:szCs w:val="24"/>
                <w:highlight w:val="none"/>
              </w:rPr>
            </w:r>
            <w:r>
              <w:rPr>
                <w:sz w:val="24"/>
                <w:szCs w:val="24"/>
                <w:highlight w:val="none"/>
              </w:rPr>
            </w:r>
          </w:p>
          <w:p>
            <w:pPr>
              <w:jc w:val="both"/>
              <w:spacing w:line="24" w:lineRule="atLeast"/>
              <w:widowControl w:val="off"/>
              <w:rPr>
                <w:sz w:val="24"/>
                <w:szCs w:val="24"/>
                <w:highlight w:val="none"/>
              </w:rPr>
            </w:pPr>
            <w:r>
              <w:rPr>
                <w:sz w:val="24"/>
                <w:szCs w:val="24"/>
                <w:highlight w:val="none"/>
              </w:rPr>
              <w:t xml:space="preserve">ОКТМО 36701000</w:t>
            </w:r>
            <w:r>
              <w:rPr>
                <w:sz w:val="24"/>
                <w:szCs w:val="24"/>
                <w:highlight w:val="none"/>
              </w:rPr>
            </w:r>
            <w:r>
              <w:rPr>
                <w:sz w:val="24"/>
                <w:szCs w:val="24"/>
                <w:highlight w:val="none"/>
              </w:rPr>
            </w:r>
          </w:p>
          <w:p>
            <w:pPr>
              <w:rPr>
                <w:highlight w:val="none"/>
              </w:rPr>
            </w:pPr>
            <w:r>
              <w:rPr>
                <w:sz w:val="24"/>
                <w:szCs w:val="24"/>
                <w:highlight w:val="none"/>
              </w:rPr>
              <w:t xml:space="preserve">Лицевой счет 03421А48812 УФК по Нижегородской области</w:t>
            </w:r>
            <w:r>
              <w:rPr>
                <w:highlight w:val="none"/>
              </w:rPr>
            </w:r>
            <w:r>
              <w:rPr>
                <w:highlight w:val="none"/>
              </w:rPr>
            </w:r>
          </w:p>
          <w:p>
            <w:pPr>
              <w:rPr>
                <w:highlight w:val="none"/>
              </w:rPr>
            </w:pPr>
            <w:r>
              <w:rPr>
                <w:sz w:val="24"/>
                <w:szCs w:val="24"/>
                <w:highlight w:val="none"/>
              </w:rPr>
              <w:t xml:space="preserve">Номер казначейского счета-  03211643000000013249 </w:t>
            </w:r>
            <w:r>
              <w:rPr>
                <w:highlight w:val="none"/>
              </w:rPr>
            </w:r>
            <w:r>
              <w:rPr>
                <w:highlight w:val="none"/>
              </w:rPr>
            </w:r>
          </w:p>
          <w:p>
            <w:pPr>
              <w:rPr>
                <w:highlight w:val="none"/>
              </w:rPr>
            </w:pPr>
            <w:r>
              <w:rPr>
                <w:sz w:val="24"/>
                <w:szCs w:val="24"/>
                <w:highlight w:val="none"/>
              </w:rPr>
              <w:t xml:space="preserve">Номер банковского счета, открытый УФК по Нижегородской</w:t>
            </w:r>
            <w:r>
              <w:rPr>
                <w:highlight w:val="none"/>
              </w:rPr>
            </w:r>
            <w:r>
              <w:rPr>
                <w:highlight w:val="none"/>
              </w:rPr>
            </w:r>
          </w:p>
          <w:p>
            <w:pPr>
              <w:rPr>
                <w:highlight w:val="none"/>
              </w:rPr>
            </w:pPr>
            <w:r>
              <w:rPr>
                <w:sz w:val="24"/>
                <w:szCs w:val="24"/>
                <w:highlight w:val="none"/>
              </w:rPr>
              <w:t xml:space="preserve">области-  40102810745370000024</w:t>
            </w:r>
            <w:r>
              <w:rPr>
                <w:highlight w:val="none"/>
              </w:rPr>
            </w:r>
            <w:r>
              <w:rPr>
                <w:highlight w:val="none"/>
              </w:rPr>
            </w:r>
          </w:p>
          <w:p>
            <w:pPr>
              <w:rPr>
                <w:highlight w:val="none"/>
              </w:rPr>
            </w:pPr>
            <w:r>
              <w:rPr>
                <w:sz w:val="24"/>
                <w:szCs w:val="24"/>
                <w:highlight w:val="none"/>
              </w:rPr>
              <w:t xml:space="preserve">Наименование Банка- ОКЦ № 1 Волго-Вятского ГУ Банка России//УФК по Нижегородской области, г. Нижний Новгород</w:t>
            </w:r>
            <w:r>
              <w:rPr>
                <w:highlight w:val="none"/>
              </w:rPr>
            </w:r>
            <w:r>
              <w:rPr>
                <w:highlight w:val="none"/>
              </w:rPr>
            </w:r>
          </w:p>
          <w:p>
            <w:pPr>
              <w:rPr>
                <w:sz w:val="24"/>
                <w:szCs w:val="24"/>
                <w:highlight w:val="none"/>
              </w:rPr>
            </w:pPr>
            <w:r>
              <w:rPr>
                <w:sz w:val="24"/>
                <w:szCs w:val="24"/>
                <w:highlight w:val="none"/>
              </w:rPr>
              <w:t xml:space="preserve">БИК- 012202102</w:t>
            </w:r>
            <w:r>
              <w:rPr>
                <w:sz w:val="24"/>
                <w:szCs w:val="24"/>
                <w:highlight w:val="none"/>
              </w:rPr>
            </w:r>
            <w:r>
              <w:rPr>
                <w:sz w:val="24"/>
                <w:szCs w:val="24"/>
                <w:highlight w:val="none"/>
              </w:rPr>
            </w:r>
          </w:p>
          <w:p>
            <w:pPr>
              <w:rPr>
                <w:sz w:val="24"/>
                <w:szCs w:val="24"/>
                <w:highlight w:val="none"/>
              </w:rPr>
            </w:pPr>
            <w:r>
              <w:rPr>
                <w:sz w:val="24"/>
                <w:szCs w:val="24"/>
                <w:highlight w:val="none"/>
              </w:rPr>
            </w:r>
            <w:r>
              <w:rPr>
                <w:sz w:val="24"/>
                <w:szCs w:val="24"/>
                <w:highlight w:val="none"/>
              </w:rPr>
            </w:r>
            <w:r>
              <w:rPr>
                <w:sz w:val="24"/>
                <w:szCs w:val="24"/>
                <w:highlight w:val="none"/>
              </w:rPr>
            </w:r>
          </w:p>
          <w:p>
            <w:pPr>
              <w:rPr>
                <w:sz w:val="24"/>
                <w:szCs w:val="24"/>
                <w:highlight w:val="none"/>
              </w:rPr>
            </w:pPr>
            <w:r>
              <w:rPr>
                <w:sz w:val="24"/>
                <w:szCs w:val="24"/>
                <w:highlight w:val="none"/>
              </w:rPr>
              <w:t xml:space="preserve">тел./факс (846) 333-54-25,</w:t>
            </w:r>
            <w:r>
              <w:rPr>
                <w:sz w:val="24"/>
                <w:szCs w:val="24"/>
                <w:highlight w:val="none"/>
              </w:rPr>
            </w:r>
            <w:r>
              <w:rPr>
                <w:sz w:val="24"/>
                <w:szCs w:val="24"/>
                <w:highlight w:val="none"/>
              </w:rPr>
            </w:r>
          </w:p>
          <w:p>
            <w:pPr>
              <w:jc w:val="both"/>
              <w:spacing w:line="24" w:lineRule="atLeast"/>
              <w:widowControl w:val="off"/>
              <w:rPr>
                <w:sz w:val="24"/>
                <w:szCs w:val="24"/>
                <w:highlight w:val="none"/>
              </w:rPr>
            </w:pPr>
            <w:r>
              <w:rPr>
                <w:sz w:val="24"/>
                <w:szCs w:val="24"/>
                <w:highlight w:val="none"/>
                <w:lang w:val="en-US"/>
              </w:rPr>
              <w:t xml:space="preserve">e</w:t>
            </w:r>
            <w:r>
              <w:rPr>
                <w:sz w:val="24"/>
                <w:szCs w:val="24"/>
                <w:highlight w:val="none"/>
              </w:rPr>
              <w:t xml:space="preserve">-</w:t>
            </w:r>
            <w:r>
              <w:rPr>
                <w:sz w:val="24"/>
                <w:szCs w:val="24"/>
                <w:highlight w:val="none"/>
                <w:lang w:val="en-US"/>
              </w:rPr>
              <w:t xml:space="preserve">mail</w:t>
            </w:r>
            <w:r>
              <w:rPr>
                <w:sz w:val="24"/>
                <w:szCs w:val="24"/>
                <w:highlight w:val="none"/>
              </w:rPr>
              <w:t xml:space="preserve">: </w:t>
            </w:r>
            <w:hyperlink r:id="rId11" w:tooltip="mailto:63_upr@rosreestr.ru" w:history="1">
              <w:r>
                <w:rPr>
                  <w:rStyle w:val="985"/>
                  <w:sz w:val="24"/>
                  <w:szCs w:val="24"/>
                  <w:highlight w:val="none"/>
                </w:rPr>
                <w:t xml:space="preserve">63_</w:t>
              </w:r>
              <w:r>
                <w:rPr>
                  <w:rStyle w:val="985"/>
                  <w:sz w:val="24"/>
                  <w:szCs w:val="24"/>
                  <w:highlight w:val="none"/>
                  <w:lang w:val="en-US"/>
                </w:rPr>
                <w:t xml:space="preserve">upr</w:t>
              </w:r>
              <w:r>
                <w:rPr>
                  <w:rStyle w:val="985"/>
                  <w:sz w:val="24"/>
                  <w:szCs w:val="24"/>
                  <w:highlight w:val="none"/>
                </w:rPr>
                <w:t xml:space="preserve">@</w:t>
              </w:r>
              <w:r>
                <w:rPr>
                  <w:rStyle w:val="985"/>
                  <w:sz w:val="24"/>
                  <w:szCs w:val="24"/>
                  <w:highlight w:val="none"/>
                  <w:lang w:val="en-US"/>
                </w:rPr>
                <w:t xml:space="preserve">rosreestr</w:t>
              </w:r>
              <w:r>
                <w:rPr>
                  <w:rStyle w:val="985"/>
                  <w:sz w:val="24"/>
                  <w:szCs w:val="24"/>
                  <w:highlight w:val="none"/>
                </w:rPr>
                <w:t xml:space="preserve">.</w:t>
              </w:r>
              <w:r>
                <w:rPr>
                  <w:rStyle w:val="985"/>
                  <w:sz w:val="24"/>
                  <w:szCs w:val="24"/>
                  <w:highlight w:val="none"/>
                  <w:lang w:val="en-US"/>
                </w:rPr>
                <w:t xml:space="preserve">ru</w:t>
              </w:r>
            </w:hyperlink>
            <w:r>
              <w:rPr>
                <w:sz w:val="24"/>
                <w:szCs w:val="24"/>
                <w:highlight w:val="none"/>
              </w:rPr>
            </w:r>
            <w:r>
              <w:rPr>
                <w:sz w:val="24"/>
                <w:szCs w:val="24"/>
                <w:highlight w:val="none"/>
              </w:rPr>
            </w:r>
          </w:p>
        </w:tc>
        <w:tc>
          <w:tcPr>
            <w:tcBorders>
              <w:top w:val="none" w:color="000000" w:sz="0" w:space="0"/>
              <w:left w:val="none" w:color="000000" w:sz="0" w:space="0"/>
              <w:bottom w:val="none" w:color="000000" w:sz="0" w:space="0"/>
              <w:right w:val="none" w:color="000000" w:sz="0" w:space="0"/>
            </w:tcBorders>
            <w:tcW w:w="393" w:type="dxa"/>
            <w:textDirection w:val="lrTb"/>
            <w:noWrap w:val="false"/>
          </w:tcPr>
          <w:p>
            <w:pPr>
              <w:jc w:val="both"/>
              <w:spacing w:line="24" w:lineRule="atLeast"/>
              <w:widowControl w:val="off"/>
              <w:rPr>
                <w:sz w:val="24"/>
                <w:szCs w:val="24"/>
                <w:highlight w:val="none"/>
              </w:rPr>
            </w:pPr>
            <w:r>
              <w:rPr>
                <w:sz w:val="24"/>
                <w:szCs w:val="24"/>
                <w:highlight w:val="none"/>
              </w:rPr>
            </w:r>
            <w:r>
              <w:rPr>
                <w:sz w:val="24"/>
                <w:szCs w:val="24"/>
                <w:highlight w:val="none"/>
              </w:rPr>
            </w:r>
            <w:r>
              <w:rPr>
                <w:sz w:val="24"/>
                <w:szCs w:val="24"/>
                <w:highlight w:val="none"/>
              </w:rPr>
            </w:r>
          </w:p>
        </w:tc>
        <w:tc>
          <w:tcPr>
            <w:tcBorders>
              <w:top w:val="none" w:color="000000" w:sz="0" w:space="0"/>
              <w:left w:val="none" w:color="000000" w:sz="0" w:space="0"/>
              <w:bottom w:val="none" w:color="000000" w:sz="0" w:space="0"/>
              <w:right w:val="none" w:color="000000" w:sz="0" w:space="0"/>
            </w:tcBorders>
            <w:tcW w:w="4818" w:type="dxa"/>
            <w:textDirection w:val="lrTb"/>
            <w:noWrap w:val="false"/>
          </w:tcPr>
          <w:p>
            <w:pPr>
              <w:ind w:right="175"/>
              <w:jc w:val="both"/>
              <w:spacing w:line="24" w:lineRule="atLeast"/>
              <w:widowControl w:val="off"/>
              <w:rPr>
                <w:sz w:val="24"/>
                <w:szCs w:val="24"/>
                <w:highlight w:val="none"/>
              </w:rPr>
            </w:pPr>
            <w:r>
              <w:rPr>
                <w:sz w:val="24"/>
                <w:szCs w:val="24"/>
                <w:highlight w:val="none"/>
              </w:rPr>
            </w:r>
            <w:r>
              <w:rPr>
                <w:sz w:val="24"/>
                <w:szCs w:val="24"/>
                <w:highlight w:val="none"/>
              </w:rPr>
            </w:r>
            <w:r>
              <w:rPr>
                <w:sz w:val="24"/>
                <w:szCs w:val="24"/>
                <w:highlight w:val="none"/>
              </w:rPr>
            </w:r>
          </w:p>
        </w:tc>
      </w:tr>
      <w:tr>
        <w:tblPrEx/>
        <w:trPr>
          <w:trHeight w:val="268"/>
        </w:trPr>
        <w:tc>
          <w:tcPr>
            <w:tcBorders>
              <w:top w:val="none" w:color="000000" w:sz="0" w:space="0"/>
              <w:left w:val="none" w:color="000000" w:sz="0" w:space="0"/>
              <w:bottom w:val="none" w:color="000000" w:sz="0" w:space="0"/>
              <w:right w:val="none" w:color="000000" w:sz="0" w:space="0"/>
            </w:tcBorders>
            <w:tcW w:w="5137" w:type="dxa"/>
            <w:textDirection w:val="lrTb"/>
            <w:noWrap w:val="false"/>
          </w:tcPr>
          <w:p>
            <w:pPr>
              <w:spacing w:line="24" w:lineRule="atLeast"/>
              <w:rPr>
                <w:b/>
                <w:bCs/>
                <w:sz w:val="24"/>
                <w:szCs w:val="24"/>
                <w:highlight w:val="none"/>
              </w:rPr>
            </w:pPr>
            <w:r>
              <w:rPr>
                <w:b/>
                <w:sz w:val="24"/>
                <w:szCs w:val="24"/>
                <w:highlight w:val="none"/>
              </w:rPr>
            </w:r>
            <w:r>
              <w:rPr>
                <w:b/>
                <w:bCs/>
                <w:sz w:val="24"/>
                <w:szCs w:val="24"/>
                <w:highlight w:val="none"/>
              </w:rPr>
            </w:r>
            <w:r>
              <w:rPr>
                <w:b/>
                <w:bCs/>
                <w:sz w:val="24"/>
                <w:szCs w:val="24"/>
                <w:highlight w:val="none"/>
              </w:rPr>
            </w:r>
          </w:p>
          <w:p>
            <w:pPr>
              <w:spacing w:line="24" w:lineRule="atLeast"/>
              <w:rPr>
                <w:b/>
                <w:bCs/>
                <w:sz w:val="24"/>
                <w:szCs w:val="24"/>
                <w:highlight w:val="none"/>
              </w:rPr>
            </w:pPr>
            <w:r>
              <w:rPr>
                <w:b/>
                <w:sz w:val="24"/>
                <w:szCs w:val="24"/>
                <w:highlight w:val="none"/>
              </w:rPr>
              <w:t xml:space="preserve">ЗАКАЗЧИК:</w:t>
            </w:r>
            <w:r>
              <w:rPr>
                <w:b/>
                <w:bCs/>
                <w:sz w:val="24"/>
                <w:szCs w:val="24"/>
                <w:highlight w:val="none"/>
              </w:rPr>
            </w:r>
            <w:r>
              <w:rPr>
                <w:b/>
                <w:bCs/>
                <w:sz w:val="24"/>
                <w:szCs w:val="24"/>
                <w:highlight w:val="none"/>
              </w:rPr>
            </w:r>
          </w:p>
          <w:p>
            <w:pPr>
              <w:spacing w:line="24" w:lineRule="atLeast"/>
              <w:rPr>
                <w:sz w:val="24"/>
                <w:szCs w:val="24"/>
                <w:highlight w:val="none"/>
              </w:rPr>
            </w:pPr>
            <w:r>
              <w:rPr>
                <w:sz w:val="24"/>
                <w:szCs w:val="24"/>
                <w:highlight w:val="none"/>
              </w:rPr>
              <w:t xml:space="preserve">Заместитель руководителя</w:t>
            </w:r>
            <w:r>
              <w:rPr>
                <w:sz w:val="24"/>
                <w:szCs w:val="24"/>
                <w:highlight w:val="none"/>
              </w:rPr>
            </w:r>
            <w:r>
              <w:rPr>
                <w:sz w:val="24"/>
                <w:szCs w:val="24"/>
                <w:highlight w:val="none"/>
              </w:rPr>
            </w:r>
          </w:p>
        </w:tc>
        <w:tc>
          <w:tcPr>
            <w:tcBorders>
              <w:top w:val="none" w:color="000000" w:sz="0" w:space="0"/>
              <w:left w:val="none" w:color="000000" w:sz="0" w:space="0"/>
              <w:bottom w:val="none" w:color="000000" w:sz="0" w:space="0"/>
              <w:right w:val="none" w:color="000000" w:sz="0" w:space="0"/>
            </w:tcBorders>
            <w:tcW w:w="393" w:type="dxa"/>
            <w:textDirection w:val="lrTb"/>
            <w:noWrap w:val="false"/>
          </w:tcPr>
          <w:p>
            <w:pPr>
              <w:jc w:val="center"/>
              <w:spacing w:line="24" w:lineRule="atLeast"/>
              <w:widowControl w:val="off"/>
              <w:rPr>
                <w:sz w:val="24"/>
                <w:szCs w:val="24"/>
                <w:highlight w:val="none"/>
              </w:rPr>
            </w:pPr>
            <w:r>
              <w:rPr>
                <w:sz w:val="24"/>
                <w:szCs w:val="24"/>
                <w:highlight w:val="none"/>
              </w:rPr>
            </w:r>
            <w:r>
              <w:rPr>
                <w:sz w:val="24"/>
                <w:szCs w:val="24"/>
                <w:highlight w:val="none"/>
              </w:rPr>
            </w:r>
            <w:r>
              <w:rPr>
                <w:sz w:val="24"/>
                <w:szCs w:val="24"/>
                <w:highlight w:val="none"/>
              </w:rPr>
            </w:r>
          </w:p>
        </w:tc>
        <w:tc>
          <w:tcPr>
            <w:tcBorders>
              <w:top w:val="none" w:color="000000" w:sz="0" w:space="0"/>
              <w:left w:val="none" w:color="000000" w:sz="0" w:space="0"/>
              <w:bottom w:val="none" w:color="000000" w:sz="0" w:space="0"/>
              <w:right w:val="none" w:color="000000" w:sz="0" w:space="0"/>
            </w:tcBorders>
            <w:tcW w:w="4818" w:type="dxa"/>
            <w:textDirection w:val="lrTb"/>
            <w:noWrap w:val="false"/>
          </w:tcPr>
          <w:p>
            <w:pPr>
              <w:spacing w:line="24" w:lineRule="atLeast"/>
              <w:widowControl w:val="off"/>
              <w:rPr>
                <w:b/>
                <w:bCs/>
                <w:sz w:val="24"/>
                <w:szCs w:val="24"/>
                <w:highlight w:val="none"/>
              </w:rPr>
            </w:pPr>
            <w:r>
              <w:rPr>
                <w:b/>
                <w:sz w:val="24"/>
                <w:szCs w:val="24"/>
                <w:highlight w:val="none"/>
              </w:rPr>
            </w:r>
            <w:r>
              <w:rPr>
                <w:b/>
                <w:bCs/>
                <w:sz w:val="24"/>
                <w:szCs w:val="24"/>
                <w:highlight w:val="none"/>
              </w:rPr>
            </w:r>
            <w:r>
              <w:rPr>
                <w:b/>
                <w:bCs/>
                <w:sz w:val="24"/>
                <w:szCs w:val="24"/>
                <w:highlight w:val="none"/>
              </w:rPr>
            </w:r>
          </w:p>
          <w:p>
            <w:pPr>
              <w:spacing w:line="24" w:lineRule="atLeast"/>
              <w:widowControl w:val="off"/>
              <w:rPr>
                <w:b/>
                <w:bCs/>
                <w:sz w:val="24"/>
                <w:szCs w:val="24"/>
                <w:highlight w:val="none"/>
              </w:rPr>
            </w:pPr>
            <w:r>
              <w:rPr>
                <w:b/>
                <w:sz w:val="24"/>
                <w:szCs w:val="24"/>
                <w:highlight w:val="none"/>
              </w:rPr>
              <w:t xml:space="preserve">ИСПОЛНИТЕЛЬ:</w:t>
            </w:r>
            <w:r>
              <w:rPr>
                <w:b/>
                <w:bCs/>
                <w:sz w:val="24"/>
                <w:szCs w:val="24"/>
                <w:highlight w:val="none"/>
              </w:rPr>
            </w:r>
            <w:r>
              <w:rPr>
                <w:b/>
                <w:bCs/>
                <w:sz w:val="24"/>
                <w:szCs w:val="24"/>
                <w:highlight w:val="none"/>
              </w:rPr>
            </w:r>
          </w:p>
          <w:p>
            <w:pPr>
              <w:spacing w:line="24" w:lineRule="atLeast"/>
              <w:widowControl w:val="off"/>
              <w:rPr>
                <w:sz w:val="24"/>
                <w:szCs w:val="24"/>
                <w:highlight w:val="none"/>
              </w:rPr>
            </w:pPr>
            <w:r>
              <w:rPr>
                <w:sz w:val="24"/>
                <w:szCs w:val="24"/>
                <w:highlight w:val="none"/>
              </w:rPr>
            </w:r>
            <w:r>
              <w:rPr>
                <w:sz w:val="24"/>
                <w:szCs w:val="24"/>
                <w:highlight w:val="none"/>
              </w:rPr>
            </w:r>
            <w:r>
              <w:rPr>
                <w:sz w:val="24"/>
                <w:szCs w:val="24"/>
                <w:highlight w:val="none"/>
              </w:rPr>
            </w:r>
          </w:p>
        </w:tc>
      </w:tr>
      <w:tr>
        <w:tblPrEx/>
        <w:trPr>
          <w:trHeight w:val="517"/>
        </w:trPr>
        <w:tc>
          <w:tcPr>
            <w:tcBorders>
              <w:top w:val="none" w:color="000000" w:sz="0" w:space="0"/>
              <w:left w:val="none" w:color="000000" w:sz="0" w:space="0"/>
              <w:bottom w:val="none" w:color="000000" w:sz="0" w:space="0"/>
              <w:right w:val="none" w:color="000000" w:sz="0" w:space="0"/>
            </w:tcBorders>
            <w:tcW w:w="5137" w:type="dxa"/>
            <w:textDirection w:val="lrTb"/>
            <w:noWrap w:val="false"/>
          </w:tcPr>
          <w:p>
            <w:pPr>
              <w:spacing w:line="24" w:lineRule="atLeast"/>
              <w:widowControl w:val="off"/>
              <w:rPr>
                <w:sz w:val="24"/>
                <w:szCs w:val="24"/>
                <w:highlight w:val="none"/>
              </w:rPr>
            </w:pPr>
            <w:r>
              <w:rPr>
                <w:sz w:val="24"/>
                <w:szCs w:val="24"/>
                <w:highlight w:val="none"/>
              </w:rPr>
            </w:r>
            <w:r>
              <w:rPr>
                <w:sz w:val="24"/>
                <w:szCs w:val="24"/>
                <w:highlight w:val="none"/>
              </w:rPr>
            </w:r>
            <w:r>
              <w:rPr>
                <w:sz w:val="24"/>
                <w:szCs w:val="24"/>
                <w:highlight w:val="none"/>
              </w:rPr>
            </w:r>
          </w:p>
          <w:p>
            <w:pPr>
              <w:spacing w:line="24" w:lineRule="atLeast"/>
              <w:widowControl w:val="off"/>
              <w:rPr>
                <w:sz w:val="24"/>
                <w:szCs w:val="24"/>
                <w:highlight w:val="none"/>
              </w:rPr>
            </w:pPr>
            <w:r>
              <w:rPr>
                <w:sz w:val="24"/>
                <w:szCs w:val="24"/>
                <w:highlight w:val="none"/>
              </w:rPr>
              <w:t xml:space="preserve">_________________ В.А. Ершов</w:t>
            </w:r>
            <w:r>
              <w:rPr>
                <w:sz w:val="24"/>
                <w:szCs w:val="24"/>
                <w:highlight w:val="none"/>
              </w:rPr>
            </w:r>
            <w:r>
              <w:rPr>
                <w:sz w:val="24"/>
                <w:szCs w:val="24"/>
                <w:highlight w:val="none"/>
              </w:rPr>
            </w:r>
          </w:p>
        </w:tc>
        <w:tc>
          <w:tcPr>
            <w:tcBorders>
              <w:top w:val="none" w:color="000000" w:sz="0" w:space="0"/>
              <w:left w:val="none" w:color="000000" w:sz="0" w:space="0"/>
              <w:bottom w:val="none" w:color="000000" w:sz="0" w:space="0"/>
              <w:right w:val="none" w:color="000000" w:sz="0" w:space="0"/>
            </w:tcBorders>
            <w:tcW w:w="393" w:type="dxa"/>
            <w:textDirection w:val="lrTb"/>
            <w:noWrap w:val="false"/>
          </w:tcPr>
          <w:p>
            <w:pPr>
              <w:spacing w:line="24" w:lineRule="atLeast"/>
              <w:widowControl w:val="off"/>
              <w:rPr>
                <w:sz w:val="24"/>
                <w:szCs w:val="24"/>
                <w:highlight w:val="none"/>
              </w:rPr>
            </w:pPr>
            <w:r>
              <w:rPr>
                <w:sz w:val="24"/>
                <w:szCs w:val="24"/>
                <w:highlight w:val="none"/>
              </w:rPr>
            </w:r>
            <w:r>
              <w:rPr>
                <w:sz w:val="24"/>
                <w:szCs w:val="24"/>
                <w:highlight w:val="none"/>
              </w:rPr>
            </w:r>
            <w:r>
              <w:rPr>
                <w:sz w:val="24"/>
                <w:szCs w:val="24"/>
                <w:highlight w:val="none"/>
              </w:rPr>
            </w:r>
          </w:p>
        </w:tc>
        <w:tc>
          <w:tcPr>
            <w:tcBorders>
              <w:top w:val="none" w:color="000000" w:sz="0" w:space="0"/>
              <w:left w:val="none" w:color="000000" w:sz="0" w:space="0"/>
              <w:bottom w:val="none" w:color="000000" w:sz="0" w:space="0"/>
              <w:right w:val="none" w:color="000000" w:sz="0" w:space="0"/>
            </w:tcBorders>
            <w:tcW w:w="4818" w:type="dxa"/>
            <w:textDirection w:val="lrTb"/>
            <w:noWrap w:val="false"/>
          </w:tcPr>
          <w:p>
            <w:pPr>
              <w:spacing w:line="24" w:lineRule="atLeast"/>
              <w:widowControl w:val="off"/>
              <w:rPr>
                <w:sz w:val="24"/>
                <w:szCs w:val="24"/>
                <w:highlight w:val="none"/>
              </w:rPr>
            </w:pPr>
            <w:r>
              <w:rPr>
                <w:sz w:val="24"/>
                <w:szCs w:val="24"/>
                <w:highlight w:val="none"/>
              </w:rPr>
            </w:r>
            <w:r>
              <w:rPr>
                <w:sz w:val="24"/>
                <w:szCs w:val="24"/>
                <w:highlight w:val="none"/>
              </w:rPr>
            </w:r>
            <w:r>
              <w:rPr>
                <w:sz w:val="24"/>
                <w:szCs w:val="24"/>
                <w:highlight w:val="none"/>
              </w:rPr>
            </w:r>
          </w:p>
          <w:p>
            <w:pPr>
              <w:spacing w:line="24" w:lineRule="atLeast"/>
              <w:widowControl w:val="off"/>
              <w:rPr>
                <w:sz w:val="24"/>
                <w:szCs w:val="24"/>
                <w:highlight w:val="none"/>
              </w:rPr>
            </w:pPr>
            <w:r>
              <w:rPr>
                <w:sz w:val="24"/>
                <w:szCs w:val="24"/>
                <w:highlight w:val="none"/>
              </w:rPr>
              <w:t xml:space="preserve">________________ </w:t>
            </w:r>
            <w:r>
              <w:rPr>
                <w:sz w:val="24"/>
                <w:szCs w:val="24"/>
                <w:highlight w:val="none"/>
              </w:rPr>
            </w:r>
            <w:r>
              <w:rPr>
                <w:sz w:val="24"/>
                <w:szCs w:val="24"/>
                <w:highlight w:val="none"/>
              </w:rPr>
            </w:r>
          </w:p>
        </w:tc>
      </w:tr>
    </w:tbl>
    <w:p>
      <w:pPr>
        <w:ind w:left="-34"/>
        <w:jc w:val="right"/>
        <w:spacing w:line="24" w:lineRule="atLeast"/>
        <w:widowControl w:val="off"/>
        <w:tabs>
          <w:tab w:val="left" w:pos="4503" w:leader="none"/>
        </w:tabs>
        <w:rPr>
          <w:sz w:val="22"/>
          <w:szCs w:val="22"/>
          <w:highlight w:val="none"/>
        </w:rPr>
      </w:pPr>
      <w:r>
        <w:rPr>
          <w:b/>
          <w:sz w:val="24"/>
          <w:szCs w:val="24"/>
          <w:highlight w:val="none"/>
        </w:rPr>
        <w:br w:type="page" w:clear="all"/>
      </w:r>
      <w:r>
        <w:rPr>
          <w:sz w:val="22"/>
          <w:szCs w:val="22"/>
          <w:highlight w:val="none"/>
        </w:rPr>
        <w:t xml:space="preserve">Приложение №1</w:t>
      </w:r>
      <w:r>
        <w:rPr>
          <w:sz w:val="22"/>
          <w:szCs w:val="22"/>
          <w:highlight w:val="none"/>
        </w:rPr>
        <w:br w:type="textWrapping" w:clear="all"/>
      </w:r>
      <w:r>
        <w:rPr>
          <w:sz w:val="22"/>
          <w:szCs w:val="22"/>
          <w:highlight w:val="none"/>
        </w:rPr>
        <w:t xml:space="preserve">к государственному контракту</w:t>
      </w:r>
      <w:r>
        <w:rPr>
          <w:sz w:val="22"/>
          <w:szCs w:val="22"/>
          <w:highlight w:val="none"/>
        </w:rPr>
      </w:r>
      <w:r>
        <w:rPr>
          <w:sz w:val="22"/>
          <w:szCs w:val="22"/>
          <w:highlight w:val="none"/>
        </w:rPr>
      </w:r>
    </w:p>
    <w:p>
      <w:pPr>
        <w:ind w:left="-34"/>
        <w:jc w:val="right"/>
        <w:spacing w:line="24" w:lineRule="atLeast"/>
        <w:widowControl w:val="off"/>
        <w:tabs>
          <w:tab w:val="left" w:pos="4503" w:leader="none"/>
        </w:tabs>
        <w:rPr>
          <w:sz w:val="22"/>
          <w:szCs w:val="22"/>
          <w:highlight w:val="none"/>
        </w:rPr>
      </w:pPr>
      <w:r>
        <w:rPr>
          <w:sz w:val="22"/>
          <w:szCs w:val="22"/>
          <w:highlight w:val="none"/>
        </w:rPr>
        <w:t xml:space="preserve">№ ______ от  «___» _______ 2026 г.</w:t>
      </w:r>
      <w:r>
        <w:rPr>
          <w:sz w:val="22"/>
          <w:szCs w:val="22"/>
          <w:highlight w:val="none"/>
        </w:rPr>
      </w:r>
      <w:r>
        <w:rPr>
          <w:sz w:val="22"/>
          <w:szCs w:val="22"/>
          <w:highlight w:val="none"/>
        </w:rPr>
      </w:r>
    </w:p>
    <w:p>
      <w:pPr>
        <w:jc w:val="center"/>
        <w:spacing w:line="24" w:lineRule="atLeast"/>
        <w:rPr>
          <w:b/>
          <w:bCs/>
          <w:sz w:val="28"/>
          <w:szCs w:val="28"/>
          <w:highlight w:val="none"/>
        </w:rPr>
      </w:pPr>
      <w:r>
        <w:rPr>
          <w:b/>
          <w:bCs/>
          <w:sz w:val="28"/>
          <w:szCs w:val="28"/>
          <w:highlight w:val="none"/>
        </w:rPr>
      </w:r>
      <w:r>
        <w:rPr>
          <w:b/>
          <w:bCs/>
          <w:sz w:val="28"/>
          <w:szCs w:val="28"/>
          <w:highlight w:val="none"/>
        </w:rPr>
      </w:r>
      <w:r>
        <w:rPr>
          <w:b/>
          <w:bCs/>
          <w:sz w:val="28"/>
          <w:szCs w:val="28"/>
          <w:highlight w:val="none"/>
        </w:rPr>
      </w:r>
    </w:p>
    <w:p>
      <w:pPr>
        <w:jc w:val="center"/>
        <w:spacing w:line="24" w:lineRule="atLeast"/>
        <w:rPr>
          <w:b/>
          <w:bCs/>
          <w:sz w:val="26"/>
          <w:szCs w:val="26"/>
          <w:highlight w:val="none"/>
        </w:rPr>
      </w:pPr>
      <w:r>
        <w:rPr>
          <w:b/>
          <w:bCs/>
          <w:sz w:val="28"/>
          <w:szCs w:val="28"/>
          <w:highlight w:val="none"/>
        </w:rPr>
        <w:t xml:space="preserve">Техническое задание</w:t>
      </w:r>
      <w:r>
        <w:rPr>
          <w:b/>
          <w:bCs/>
          <w:sz w:val="26"/>
          <w:szCs w:val="26"/>
          <w:highlight w:val="none"/>
        </w:rPr>
      </w:r>
      <w:r>
        <w:rPr>
          <w:b/>
          <w:bCs/>
          <w:sz w:val="26"/>
          <w:szCs w:val="26"/>
          <w:highlight w:val="none"/>
        </w:rPr>
      </w:r>
    </w:p>
    <w:p>
      <w:pPr>
        <w:ind w:left="5400"/>
        <w:jc w:val="right"/>
        <w:rPr>
          <w:bCs/>
          <w:sz w:val="27"/>
          <w:szCs w:val="27"/>
          <w:highlight w:val="none"/>
        </w:rPr>
      </w:pPr>
      <w:r>
        <w:rPr>
          <w:bCs/>
          <w:sz w:val="27"/>
          <w:szCs w:val="27"/>
          <w:highlight w:val="none"/>
          <w:lang w:val="en-US" w:eastAsia="en-US"/>
        </w:rPr>
      </w:r>
      <w:r>
        <w:rPr>
          <w:bCs/>
          <w:sz w:val="27"/>
          <w:szCs w:val="27"/>
          <w:highlight w:val="none"/>
        </w:rPr>
      </w:r>
      <w:r>
        <w:rPr>
          <w:bCs/>
          <w:sz w:val="27"/>
          <w:szCs w:val="27"/>
          <w:highlight w:val="none"/>
        </w:rPr>
      </w:r>
    </w:p>
    <w:p>
      <w:pPr>
        <w:numPr>
          <w:ilvl w:val="0"/>
          <w:numId w:val="23"/>
        </w:numPr>
        <w:ind w:left="1211" w:right="0" w:hanging="502"/>
        <w:jc w:val="both"/>
        <w:rPr>
          <w:b/>
          <w:bCs/>
          <w:sz w:val="26"/>
          <w:szCs w:val="26"/>
          <w:highlight w:val="none"/>
        </w:rPr>
        <w:outlineLvl w:val="0"/>
      </w:pPr>
      <w:r>
        <w:rPr>
          <w:b/>
          <w:bCs/>
          <w:sz w:val="26"/>
          <w:szCs w:val="26"/>
          <w:highlight w:val="none"/>
        </w:rPr>
        <w:t xml:space="preserve">Наименование (предмет) государственной закупки</w:t>
      </w:r>
      <w:r>
        <w:rPr>
          <w:b/>
          <w:bCs/>
          <w:sz w:val="26"/>
          <w:szCs w:val="26"/>
          <w:highlight w:val="none"/>
        </w:rPr>
      </w:r>
      <w:r>
        <w:rPr>
          <w:b/>
          <w:bCs/>
          <w:sz w:val="26"/>
          <w:szCs w:val="26"/>
          <w:highlight w:val="none"/>
        </w:rPr>
      </w:r>
    </w:p>
    <w:p>
      <w:pPr>
        <w:ind w:firstLine="709"/>
        <w:jc w:val="both"/>
        <w:shd w:val="clear" w:color="auto" w:fill="ffffff"/>
        <w:tabs>
          <w:tab w:val="left" w:pos="538" w:leader="none"/>
        </w:tabs>
        <w:rPr>
          <w:sz w:val="26"/>
          <w:szCs w:val="26"/>
          <w:highlight w:val="none"/>
        </w:rPr>
      </w:pPr>
      <w:r>
        <w:rPr>
          <w:b/>
          <w:sz w:val="26"/>
          <w:szCs w:val="26"/>
          <w:highlight w:val="none"/>
        </w:rPr>
        <w:t xml:space="preserve">Продление прав использования Администратор-Д (рег. № в РРПО:275),</w:t>
      </w:r>
      <w:r>
        <w:rPr>
          <w:sz w:val="26"/>
          <w:szCs w:val="26"/>
          <w:highlight w:val="none"/>
        </w:rPr>
        <w:t xml:space="preserve"> </w:t>
      </w:r>
      <w:r>
        <w:rPr>
          <w:bCs/>
          <w:sz w:val="26"/>
          <w:szCs w:val="26"/>
          <w:highlight w:val="none"/>
        </w:rPr>
        <w:t xml:space="preserve">а именно</w:t>
      </w:r>
      <w:r>
        <w:rPr>
          <w:sz w:val="26"/>
          <w:szCs w:val="26"/>
          <w:highlight w:val="none"/>
        </w:rPr>
        <w:t xml:space="preserve"> неисключительных (пользовательских) прав на использование объекта интеллектуальной собственности (программы для ЭВМ) «Учет и администрирование поступлений в бюджетную систему («Адми</w:t>
      </w:r>
      <w:r>
        <w:rPr>
          <w:sz w:val="26"/>
          <w:szCs w:val="26"/>
          <w:highlight w:val="none"/>
        </w:rPr>
        <w:t xml:space="preserve">нистратор-Д»)» (рег. № в РРПО:275).</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tbl>
      <w:tblPr>
        <w:tblW w:w="0" w:type="auto"/>
        <w:tblInd w:w="-8" w:type="dxa"/>
        <w:tblLayout w:type="fixed"/>
        <w:tblCellMar>
          <w:left w:w="0" w:type="dxa"/>
          <w:top w:w="0" w:type="dxa"/>
          <w:right w:w="0" w:type="dxa"/>
          <w:bottom w:w="0" w:type="dxa"/>
        </w:tblCellMar>
        <w:tblLook w:val="04A0" w:firstRow="1" w:lastRow="0" w:firstColumn="1" w:lastColumn="0" w:noHBand="0" w:noVBand="1"/>
      </w:tblPr>
      <w:tblGrid>
        <w:gridCol w:w="538"/>
        <w:gridCol w:w="4231"/>
        <w:gridCol w:w="1465"/>
        <w:gridCol w:w="1286"/>
        <w:gridCol w:w="1337"/>
        <w:gridCol w:w="1357"/>
      </w:tblGrid>
      <w:tr>
        <w:tblPrEx/>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8" w:type="dxa"/>
            <w:vAlign w:val="top"/>
            <w:textDirection w:val="lrTb"/>
            <w:noWrap w:val="false"/>
          </w:tcPr>
          <w:p>
            <w:pPr>
              <w:pStyle w:val="836"/>
              <w:ind w:firstLine="0"/>
              <w:jc w:val="left"/>
              <w:spacing w:line="276" w:lineRule="auto"/>
              <w:rPr>
                <w:rFonts w:ascii="Times New Roman" w:hAnsi="Times New Roman" w:eastAsia="Calibri"/>
                <w:b/>
                <w:bCs/>
                <w:sz w:val="22"/>
                <w:szCs w:val="22"/>
                <w:highlight w:val="none"/>
              </w:rPr>
            </w:pPr>
            <w:r>
              <w:rPr>
                <w:rFonts w:ascii="Times New Roman" w:hAnsi="Times New Roman"/>
                <w:b/>
                <w:bCs/>
                <w:sz w:val="20"/>
                <w:szCs w:val="20"/>
                <w:highlight w:val="none"/>
                <w:lang w:eastAsia="ar-SA"/>
              </w:rPr>
              <w:t xml:space="preserve">№ п/п</w:t>
            </w:r>
            <w:r>
              <w:rPr>
                <w:rFonts w:ascii="Times New Roman" w:hAnsi="Times New Roman" w:eastAsia="Calibri"/>
                <w:b/>
                <w:bCs/>
                <w:sz w:val="22"/>
                <w:szCs w:val="22"/>
                <w:highlight w:val="none"/>
              </w:rPr>
            </w:r>
            <w:r>
              <w:rPr>
                <w:rFonts w:ascii="Times New Roman" w:hAnsi="Times New Roman" w:eastAsia="Calibri"/>
                <w:b/>
                <w:bCs/>
                <w:sz w:val="22"/>
                <w:szCs w:val="22"/>
                <w:highlight w:val="none"/>
              </w:rPr>
            </w:r>
          </w:p>
        </w:tc>
        <w:tc>
          <w:tcPr>
            <w:tcBorders>
              <w:top w:val="single" w:color="000000" w:sz="8" w:space="0"/>
              <w:left w:val="none" w:color="FFFFFF" w:sz="255" w:space="0"/>
              <w:bottom w:val="single" w:color="000000" w:sz="8" w:space="0"/>
              <w:right w:val="single" w:color="000000" w:sz="8" w:space="0"/>
            </w:tcBorders>
            <w:tcMar>
              <w:left w:w="108" w:type="dxa"/>
              <w:top w:w="0" w:type="dxa"/>
              <w:right w:w="108" w:type="dxa"/>
              <w:bottom w:w="0" w:type="dxa"/>
            </w:tcMar>
            <w:tcW w:w="4231" w:type="dxa"/>
            <w:vAlign w:val="top"/>
            <w:textDirection w:val="lrTb"/>
            <w:noWrap w:val="false"/>
          </w:tcPr>
          <w:p>
            <w:pPr>
              <w:pStyle w:val="836"/>
              <w:jc w:val="left"/>
              <w:spacing w:line="276" w:lineRule="auto"/>
              <w:rPr>
                <w:rFonts w:ascii="Times New Roman" w:hAnsi="Times New Roman" w:eastAsia="Calibri"/>
                <w:b/>
                <w:bCs/>
                <w:sz w:val="22"/>
                <w:szCs w:val="22"/>
                <w:highlight w:val="none"/>
              </w:rPr>
            </w:pPr>
            <w:r>
              <w:rPr>
                <w:rFonts w:ascii="Times New Roman" w:hAnsi="Times New Roman"/>
                <w:b/>
                <w:bCs/>
                <w:sz w:val="20"/>
                <w:szCs w:val="20"/>
                <w:highlight w:val="none"/>
                <w:lang w:eastAsia="ar-SA"/>
              </w:rPr>
              <w:t xml:space="preserve">Наименование услуги</w:t>
            </w:r>
            <w:r>
              <w:rPr>
                <w:rFonts w:ascii="Times New Roman" w:hAnsi="Times New Roman" w:eastAsia="Calibri"/>
                <w:b/>
                <w:bCs/>
                <w:sz w:val="22"/>
                <w:szCs w:val="22"/>
                <w:highlight w:val="none"/>
              </w:rPr>
            </w:r>
            <w:r>
              <w:rPr>
                <w:rFonts w:ascii="Times New Roman" w:hAnsi="Times New Roman" w:eastAsia="Calibri"/>
                <w:b/>
                <w:bCs/>
                <w:sz w:val="22"/>
                <w:szCs w:val="22"/>
                <w:highlight w:val="none"/>
              </w:rPr>
            </w:r>
          </w:p>
        </w:tc>
        <w:tc>
          <w:tcPr>
            <w:tcBorders>
              <w:top w:val="single" w:color="000000" w:sz="8" w:space="0"/>
              <w:left w:val="none" w:color="FFFFFF" w:sz="255" w:space="0"/>
              <w:bottom w:val="single" w:color="000000" w:sz="8" w:space="0"/>
              <w:right w:val="single" w:color="000000" w:sz="8" w:space="0"/>
            </w:tcBorders>
            <w:tcMar>
              <w:left w:w="108" w:type="dxa"/>
              <w:top w:w="0" w:type="dxa"/>
              <w:right w:w="108" w:type="dxa"/>
              <w:bottom w:w="0" w:type="dxa"/>
            </w:tcMar>
            <w:tcW w:w="1465" w:type="dxa"/>
            <w:vAlign w:val="top"/>
            <w:textDirection w:val="lrTb"/>
            <w:noWrap w:val="false"/>
          </w:tcPr>
          <w:p>
            <w:pPr>
              <w:pStyle w:val="836"/>
              <w:ind w:firstLine="0"/>
              <w:jc w:val="left"/>
              <w:spacing w:line="276" w:lineRule="auto"/>
              <w:rPr>
                <w:rFonts w:ascii="Times New Roman" w:hAnsi="Times New Roman" w:eastAsia="Calibri"/>
                <w:b/>
                <w:bCs/>
                <w:sz w:val="22"/>
                <w:szCs w:val="22"/>
                <w:highlight w:val="none"/>
              </w:rPr>
            </w:pPr>
            <w:r>
              <w:rPr>
                <w:rFonts w:ascii="Times New Roman" w:hAnsi="Times New Roman"/>
                <w:b/>
                <w:bCs/>
                <w:sz w:val="20"/>
                <w:szCs w:val="20"/>
                <w:highlight w:val="none"/>
              </w:rPr>
              <w:t xml:space="preserve">Код ОКПД2</w:t>
            </w:r>
            <w:r>
              <w:rPr>
                <w:rFonts w:ascii="Times New Roman" w:hAnsi="Times New Roman" w:eastAsia="Calibri"/>
                <w:b/>
                <w:bCs/>
                <w:sz w:val="22"/>
                <w:szCs w:val="22"/>
                <w:highlight w:val="none"/>
              </w:rPr>
            </w:r>
            <w:r>
              <w:rPr>
                <w:rFonts w:ascii="Times New Roman" w:hAnsi="Times New Roman" w:eastAsia="Calibri"/>
                <w:b/>
                <w:bCs/>
                <w:sz w:val="22"/>
                <w:szCs w:val="22"/>
                <w:highlight w:val="none"/>
              </w:rPr>
            </w:r>
          </w:p>
        </w:tc>
        <w:tc>
          <w:tcPr>
            <w:tcBorders>
              <w:top w:val="single" w:color="000000" w:sz="8" w:space="0"/>
              <w:left w:val="none" w:color="FFFFFF" w:sz="255" w:space="0"/>
              <w:bottom w:val="single" w:color="000000" w:sz="8" w:space="0"/>
              <w:right w:val="single" w:color="000000" w:sz="8" w:space="0"/>
            </w:tcBorders>
            <w:tcMar>
              <w:left w:w="108" w:type="dxa"/>
              <w:top w:w="0" w:type="dxa"/>
              <w:right w:w="108" w:type="dxa"/>
              <w:bottom w:w="0" w:type="dxa"/>
            </w:tcMar>
            <w:tcW w:w="1286" w:type="dxa"/>
            <w:vAlign w:val="top"/>
            <w:textDirection w:val="lrTb"/>
            <w:noWrap w:val="false"/>
          </w:tcPr>
          <w:p>
            <w:pPr>
              <w:pStyle w:val="836"/>
              <w:ind w:firstLine="0"/>
              <w:jc w:val="left"/>
              <w:spacing w:line="276" w:lineRule="auto"/>
              <w:rPr>
                <w:rFonts w:ascii="Times New Roman" w:hAnsi="Times New Roman" w:eastAsia="Calibri"/>
                <w:b/>
                <w:bCs/>
                <w:sz w:val="20"/>
                <w:szCs w:val="20"/>
                <w:highlight w:val="none"/>
              </w:rPr>
            </w:pPr>
            <w:r>
              <w:rPr>
                <w:rFonts w:ascii="Times New Roman" w:hAnsi="Times New Roman"/>
                <w:b/>
                <w:bCs/>
                <w:sz w:val="20"/>
                <w:szCs w:val="20"/>
                <w:highlight w:val="none"/>
                <w:lang w:eastAsia="ar-SA"/>
              </w:rPr>
              <w:t xml:space="preserve">Количество,</w:t>
            </w:r>
            <w:r>
              <w:rPr>
                <w:rFonts w:ascii="Times New Roman" w:hAnsi="Times New Roman" w:eastAsia="Calibri"/>
                <w:b/>
                <w:bCs/>
                <w:sz w:val="20"/>
                <w:szCs w:val="20"/>
                <w:highlight w:val="none"/>
              </w:rPr>
            </w:r>
            <w:r>
              <w:rPr>
                <w:rFonts w:ascii="Times New Roman" w:hAnsi="Times New Roman" w:eastAsia="Calibri"/>
                <w:b/>
                <w:bCs/>
                <w:sz w:val="20"/>
                <w:szCs w:val="20"/>
                <w:highlight w:val="none"/>
              </w:rPr>
            </w:r>
          </w:p>
          <w:p>
            <w:pPr>
              <w:pStyle w:val="836"/>
              <w:ind w:firstLine="0"/>
              <w:jc w:val="left"/>
              <w:spacing w:line="276" w:lineRule="auto"/>
              <w:rPr>
                <w:rFonts w:ascii="Times New Roman" w:hAnsi="Times New Roman" w:eastAsia="Calibri"/>
                <w:b/>
                <w:bCs/>
                <w:sz w:val="22"/>
                <w:szCs w:val="22"/>
                <w:highlight w:val="none"/>
              </w:rPr>
            </w:pPr>
            <w:r>
              <w:rPr>
                <w:rFonts w:ascii="Times New Roman" w:hAnsi="Times New Roman"/>
                <w:b/>
                <w:bCs/>
                <w:sz w:val="20"/>
                <w:szCs w:val="20"/>
                <w:highlight w:val="none"/>
                <w:lang w:eastAsia="ar-SA"/>
              </w:rPr>
              <w:t xml:space="preserve">Единица измерения</w:t>
            </w:r>
            <w:r>
              <w:rPr>
                <w:rFonts w:ascii="Times New Roman" w:hAnsi="Times New Roman" w:eastAsia="Calibri"/>
                <w:b/>
                <w:bCs/>
                <w:sz w:val="22"/>
                <w:szCs w:val="22"/>
                <w:highlight w:val="none"/>
              </w:rPr>
            </w:r>
            <w:r>
              <w:rPr>
                <w:rFonts w:ascii="Times New Roman" w:hAnsi="Times New Roman" w:eastAsia="Calibri"/>
                <w:b/>
                <w:bCs/>
                <w:sz w:val="22"/>
                <w:szCs w:val="22"/>
                <w:highlight w:val="none"/>
              </w:rPr>
            </w:r>
          </w:p>
        </w:tc>
        <w:tc>
          <w:tcPr>
            <w:tcBorders>
              <w:top w:val="single" w:color="000000" w:sz="8" w:space="0"/>
              <w:left w:val="none" w:color="FFFFFF" w:sz="255" w:space="0"/>
              <w:bottom w:val="single" w:color="000000" w:sz="8" w:space="0"/>
              <w:right w:val="single" w:color="000000" w:sz="8" w:space="0"/>
            </w:tcBorders>
            <w:tcMar>
              <w:left w:w="108" w:type="dxa"/>
              <w:top w:w="0" w:type="dxa"/>
              <w:right w:w="108" w:type="dxa"/>
              <w:bottom w:w="0" w:type="dxa"/>
            </w:tcMar>
            <w:tcW w:w="1337" w:type="dxa"/>
            <w:vAlign w:val="top"/>
            <w:textDirection w:val="lrTb"/>
            <w:noWrap w:val="false"/>
          </w:tcPr>
          <w:p>
            <w:pPr>
              <w:pStyle w:val="836"/>
              <w:ind w:firstLine="0"/>
              <w:jc w:val="left"/>
              <w:spacing w:line="276" w:lineRule="auto"/>
              <w:rPr>
                <w:rFonts w:ascii="Times New Roman" w:hAnsi="Times New Roman" w:eastAsia="Calibri"/>
                <w:b/>
                <w:bCs/>
                <w:sz w:val="22"/>
                <w:szCs w:val="22"/>
                <w:highlight w:val="none"/>
              </w:rPr>
            </w:pPr>
            <w:r>
              <w:rPr>
                <w:rFonts w:ascii="Times New Roman" w:hAnsi="Times New Roman"/>
                <w:b/>
                <w:bCs/>
                <w:sz w:val="20"/>
                <w:szCs w:val="20"/>
                <w:highlight w:val="none"/>
                <w:lang w:eastAsia="ar-SA"/>
              </w:rPr>
              <w:t xml:space="preserve">Цена за единицу, руб.</w:t>
            </w:r>
            <w:r>
              <w:rPr>
                <w:rFonts w:ascii="Times New Roman" w:hAnsi="Times New Roman" w:eastAsia="Calibri"/>
                <w:b/>
                <w:bCs/>
                <w:sz w:val="22"/>
                <w:szCs w:val="22"/>
                <w:highlight w:val="none"/>
              </w:rPr>
            </w:r>
            <w:r>
              <w:rPr>
                <w:rFonts w:ascii="Times New Roman" w:hAnsi="Times New Roman" w:eastAsia="Calibri"/>
                <w:b/>
                <w:bCs/>
                <w:sz w:val="22"/>
                <w:szCs w:val="22"/>
                <w:highlight w:val="none"/>
              </w:rPr>
            </w:r>
          </w:p>
        </w:tc>
        <w:tc>
          <w:tcPr>
            <w:tcBorders>
              <w:top w:val="single" w:color="000000" w:sz="8" w:space="0"/>
              <w:left w:val="none" w:color="FFFFFF" w:sz="255" w:space="0"/>
              <w:bottom w:val="single" w:color="000000" w:sz="8" w:space="0"/>
              <w:right w:val="single" w:color="000000" w:sz="8" w:space="0"/>
            </w:tcBorders>
            <w:tcMar>
              <w:left w:w="108" w:type="dxa"/>
              <w:top w:w="0" w:type="dxa"/>
              <w:right w:w="108" w:type="dxa"/>
              <w:bottom w:w="0" w:type="dxa"/>
            </w:tcMar>
            <w:tcW w:w="1357" w:type="dxa"/>
            <w:vAlign w:val="top"/>
            <w:textDirection w:val="lrTb"/>
            <w:noWrap w:val="false"/>
          </w:tcPr>
          <w:p>
            <w:pPr>
              <w:rPr>
                <w:rFonts w:ascii="Times New Roman" w:hAnsi="Times New Roman"/>
                <w:b/>
                <w:bCs/>
                <w:sz w:val="20"/>
                <w:szCs w:val="20"/>
                <w:highlight w:val="none"/>
              </w:rPr>
            </w:pPr>
            <w:r>
              <w:rPr>
                <w:rFonts w:ascii="Times New Roman" w:hAnsi="Times New Roman"/>
                <w:b/>
                <w:bCs/>
                <w:sz w:val="20"/>
                <w:szCs w:val="20"/>
                <w:highlight w:val="none"/>
                <w:lang w:eastAsia="ar-SA"/>
              </w:rPr>
              <w:t xml:space="preserve">Стоимость, руб.</w:t>
            </w:r>
            <w:r>
              <w:rPr>
                <w:rFonts w:ascii="Times New Roman" w:hAnsi="Times New Roman"/>
                <w:b/>
                <w:bCs/>
                <w:sz w:val="20"/>
                <w:szCs w:val="20"/>
                <w:highlight w:val="none"/>
              </w:rPr>
            </w:r>
            <w:r>
              <w:rPr>
                <w:rFonts w:ascii="Times New Roman" w:hAnsi="Times New Roman"/>
                <w:b/>
                <w:bCs/>
                <w:sz w:val="20"/>
                <w:szCs w:val="20"/>
                <w:highlight w:val="none"/>
              </w:rPr>
            </w:r>
          </w:p>
        </w:tc>
      </w:tr>
      <w:tr>
        <w:tblPrEx/>
        <w:trPr/>
        <w:tc>
          <w:tcPr>
            <w:tcBorders>
              <w:top w:val="none" w:color="FFFFFF" w:sz="255" w:space="0"/>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val="false"/>
          </w:tcPr>
          <w:p>
            <w:pPr>
              <w:pStyle w:val="836"/>
              <w:jc w:val="left"/>
              <w:spacing w:line="276" w:lineRule="auto"/>
              <w:shd w:val="clear" w:color="auto" w:fill="ffffff"/>
              <w:rPr>
                <w:rFonts w:ascii="Times New Roman" w:hAnsi="Times New Roman" w:eastAsia="Calibri"/>
                <w:sz w:val="22"/>
                <w:szCs w:val="22"/>
                <w:highlight w:val="none"/>
              </w:rPr>
            </w:pPr>
            <w:r>
              <w:rPr>
                <w:rFonts w:ascii="Times New Roman" w:hAnsi="Times New Roman"/>
                <w:sz w:val="22"/>
                <w:szCs w:val="22"/>
                <w:highlight w:val="none"/>
              </w:rPr>
              <w:t xml:space="preserve">1</w:t>
            </w:r>
            <w:r>
              <w:rPr>
                <w:rFonts w:ascii="Times New Roman" w:hAnsi="Times New Roman" w:eastAsia="Calibri"/>
                <w:sz w:val="22"/>
                <w:szCs w:val="22"/>
                <w:highlight w:val="none"/>
              </w:rPr>
            </w:r>
            <w:r>
              <w:rPr>
                <w:rFonts w:ascii="Times New Roman" w:hAnsi="Times New Roman" w:eastAsia="Calibri"/>
                <w:sz w:val="22"/>
                <w:szCs w:val="22"/>
                <w:highlight w:val="none"/>
              </w:rPr>
            </w:r>
          </w:p>
        </w:tc>
        <w:tc>
          <w:tcPr>
            <w:tcBorders>
              <w:top w:val="none" w:color="FFFFFF" w:sz="255" w:space="0"/>
              <w:left w:val="none" w:color="FFFFFF" w:sz="255" w:space="0"/>
              <w:bottom w:val="single" w:color="000000" w:sz="8" w:space="0"/>
              <w:right w:val="single" w:color="000000" w:sz="8" w:space="0"/>
            </w:tcBorders>
            <w:tcMar>
              <w:left w:w="108" w:type="dxa"/>
              <w:top w:w="0" w:type="dxa"/>
              <w:right w:w="108" w:type="dxa"/>
              <w:bottom w:w="0" w:type="dxa"/>
            </w:tcMar>
            <w:tcW w:w="4231" w:type="dxa"/>
            <w:vAlign w:val="center"/>
            <w:textDirection w:val="lrTb"/>
            <w:noWrap w:val="false"/>
          </w:tcPr>
          <w:p>
            <w:pPr>
              <w:pStyle w:val="836"/>
              <w:ind w:firstLine="0"/>
              <w:jc w:val="left"/>
              <w:spacing w:line="276" w:lineRule="auto"/>
              <w:shd w:val="clear" w:color="auto" w:fill="ffffff"/>
              <w:rPr>
                <w:rFonts w:ascii="Times New Roman" w:hAnsi="Times New Roman"/>
                <w:sz w:val="22"/>
                <w:szCs w:val="22"/>
                <w:highlight w:val="none"/>
              </w:rPr>
            </w:pPr>
            <w:r>
              <w:rPr>
                <w:rFonts w:ascii="Times New Roman" w:hAnsi="Times New Roman"/>
                <w:sz w:val="22"/>
                <w:szCs w:val="22"/>
                <w:highlight w:val="none"/>
              </w:rPr>
              <w:t xml:space="preserve">П</w:t>
            </w:r>
            <w:r>
              <w:rPr>
                <w:rFonts w:ascii="Times New Roman" w:hAnsi="Times New Roman"/>
                <w:sz w:val="22"/>
                <w:szCs w:val="22"/>
                <w:highlight w:val="none"/>
              </w:rPr>
              <w:t xml:space="preserve">родление прав использования Администратор-Д (рег. № в РРПО:275)</w:t>
            </w:r>
            <w:r>
              <w:rPr>
                <w:rFonts w:ascii="Times New Roman" w:hAnsi="Times New Roman"/>
                <w:bCs/>
                <w:sz w:val="22"/>
                <w:szCs w:val="22"/>
                <w:highlight w:val="none"/>
              </w:rPr>
              <w:t xml:space="preserve">, а именно</w:t>
            </w:r>
            <w:r>
              <w:rPr>
                <w:rFonts w:ascii="Times New Roman" w:hAnsi="Times New Roman"/>
                <w:sz w:val="22"/>
                <w:szCs w:val="22"/>
                <w:highlight w:val="none"/>
              </w:rPr>
              <w:t xml:space="preserve"> неисключительных (пользовательских) прав на использование объекта интеллектуальной собственности (программы для ЭВМ) «Учет и администрирование поступлений в бюджетную систему» («Администратор-Д») </w:t>
            </w:r>
            <w:r>
              <w:rPr>
                <w:rFonts w:ascii="Times New Roman" w:hAnsi="Times New Roman"/>
                <w:sz w:val="22"/>
                <w:szCs w:val="22"/>
                <w:highlight w:val="none"/>
              </w:rPr>
              <w:t xml:space="preserve">(рег. № в РРПО:275)</w:t>
            </w:r>
            <w:r>
              <w:rPr>
                <w:rFonts w:ascii="Times New Roman" w:hAnsi="Times New Roman"/>
                <w:sz w:val="22"/>
                <w:szCs w:val="22"/>
                <w:highlight w:val="none"/>
              </w:rPr>
            </w:r>
            <w:r>
              <w:rPr>
                <w:rFonts w:ascii="Times New Roman" w:hAnsi="Times New Roman"/>
                <w:sz w:val="22"/>
                <w:szCs w:val="22"/>
                <w:highlight w:val="none"/>
              </w:rPr>
            </w:r>
          </w:p>
        </w:tc>
        <w:tc>
          <w:tcPr>
            <w:tcBorders>
              <w:top w:val="none" w:color="FFFFFF" w:sz="255" w:space="0"/>
              <w:left w:val="none" w:color="FFFFFF" w:sz="255" w:space="0"/>
              <w:bottom w:val="single" w:color="000000" w:sz="8" w:space="0"/>
              <w:right w:val="single" w:color="000000" w:sz="8" w:space="0"/>
            </w:tcBorders>
            <w:tcMar>
              <w:left w:w="108" w:type="dxa"/>
              <w:top w:w="0" w:type="dxa"/>
              <w:right w:w="108" w:type="dxa"/>
              <w:bottom w:w="0" w:type="dxa"/>
            </w:tcMar>
            <w:tcW w:w="1465" w:type="dxa"/>
            <w:vAlign w:val="center"/>
            <w:textDirection w:val="lrTb"/>
            <w:noWrap w:val="false"/>
          </w:tcPr>
          <w:p>
            <w:pPr>
              <w:pStyle w:val="836"/>
              <w:ind w:firstLine="0"/>
              <w:jc w:val="left"/>
              <w:spacing w:line="276" w:lineRule="auto"/>
              <w:rPr>
                <w:rFonts w:ascii="Times New Roman" w:hAnsi="Times New Roman" w:eastAsia="Calibri"/>
                <w:sz w:val="22"/>
                <w:szCs w:val="22"/>
                <w:highlight w:val="none"/>
              </w:rPr>
            </w:pPr>
            <w:r>
              <w:rPr>
                <w:rFonts w:ascii="Times New Roman" w:hAnsi="Times New Roman"/>
                <w:sz w:val="22"/>
                <w:szCs w:val="22"/>
                <w:highlight w:val="none"/>
              </w:rPr>
              <w:t xml:space="preserve">58.29.50.000</w:t>
            </w:r>
            <w:r>
              <w:rPr>
                <w:rFonts w:ascii="Times New Roman" w:hAnsi="Times New Roman" w:eastAsia="Calibri"/>
                <w:sz w:val="22"/>
                <w:szCs w:val="22"/>
                <w:highlight w:val="none"/>
              </w:rPr>
            </w:r>
            <w:r>
              <w:rPr>
                <w:rFonts w:ascii="Times New Roman" w:hAnsi="Times New Roman" w:eastAsia="Calibri"/>
                <w:sz w:val="22"/>
                <w:szCs w:val="22"/>
                <w:highlight w:val="none"/>
              </w:rPr>
            </w:r>
          </w:p>
        </w:tc>
        <w:tc>
          <w:tcPr>
            <w:tcBorders>
              <w:top w:val="none" w:color="FFFFFF" w:sz="255" w:space="0"/>
              <w:left w:val="none" w:color="FFFFFF" w:sz="255" w:space="0"/>
              <w:bottom w:val="single" w:color="000000" w:sz="8" w:space="0"/>
              <w:right w:val="single" w:color="000000" w:sz="8" w:space="0"/>
            </w:tcBorders>
            <w:tcMar>
              <w:left w:w="108" w:type="dxa"/>
              <w:top w:w="0" w:type="dxa"/>
              <w:right w:w="108" w:type="dxa"/>
              <w:bottom w:w="0" w:type="dxa"/>
            </w:tcMar>
            <w:tcW w:w="1286" w:type="dxa"/>
            <w:vAlign w:val="center"/>
            <w:textDirection w:val="lrTb"/>
            <w:noWrap w:val="false"/>
          </w:tcPr>
          <w:p>
            <w:pPr>
              <w:pStyle w:val="836"/>
              <w:ind w:firstLine="0"/>
              <w:jc w:val="left"/>
              <w:spacing w:line="276" w:lineRule="auto"/>
              <w:rPr>
                <w:rFonts w:ascii="Times New Roman" w:hAnsi="Times New Roman" w:eastAsia="Calibri"/>
                <w:sz w:val="22"/>
                <w:szCs w:val="22"/>
                <w:highlight w:val="none"/>
              </w:rPr>
            </w:pPr>
            <w:r>
              <w:rPr>
                <w:rFonts w:ascii="Times New Roman" w:hAnsi="Times New Roman"/>
                <w:sz w:val="22"/>
                <w:szCs w:val="22"/>
                <w:highlight w:val="none"/>
                <w:lang w:eastAsia="ar-SA"/>
              </w:rPr>
              <w:t xml:space="preserve">1 усл. ед.</w:t>
            </w:r>
            <w:r>
              <w:rPr>
                <w:rFonts w:ascii="Times New Roman" w:hAnsi="Times New Roman" w:eastAsia="Calibri"/>
                <w:sz w:val="22"/>
                <w:szCs w:val="22"/>
                <w:highlight w:val="none"/>
              </w:rPr>
            </w:r>
            <w:r>
              <w:rPr>
                <w:rFonts w:ascii="Times New Roman" w:hAnsi="Times New Roman" w:eastAsia="Calibri"/>
                <w:sz w:val="22"/>
                <w:szCs w:val="22"/>
                <w:highlight w:val="none"/>
              </w:rPr>
            </w:r>
          </w:p>
        </w:tc>
        <w:tc>
          <w:tcPr>
            <w:tcBorders>
              <w:top w:val="none" w:color="FFFFFF" w:sz="255" w:space="0"/>
              <w:left w:val="none" w:color="FFFFFF" w:sz="255" w:space="0"/>
              <w:bottom w:val="single" w:color="000000" w:sz="8" w:space="0"/>
              <w:right w:val="single" w:color="000000" w:sz="8" w:space="0"/>
            </w:tcBorders>
            <w:tcMar>
              <w:left w:w="108" w:type="dxa"/>
              <w:top w:w="0" w:type="dxa"/>
              <w:right w:w="108" w:type="dxa"/>
              <w:bottom w:w="0" w:type="dxa"/>
            </w:tcMar>
            <w:tcW w:w="1337" w:type="dxa"/>
            <w:vAlign w:val="center"/>
            <w:textDirection w:val="lrTb"/>
            <w:noWrap w:val="false"/>
          </w:tcPr>
          <w:p>
            <w:pPr>
              <w:pStyle w:val="836"/>
              <w:ind w:firstLine="0"/>
              <w:jc w:val="center"/>
              <w:spacing w:line="276" w:lineRule="auto"/>
              <w:rPr>
                <w:rFonts w:ascii="Times New Roman" w:hAnsi="Times New Roman" w:eastAsia="Calibri"/>
                <w:sz w:val="22"/>
                <w:szCs w:val="22"/>
                <w:highlight w:val="none"/>
              </w:rPr>
            </w:pPr>
            <w:r>
              <w:rPr>
                <w:rFonts w:ascii="Times New Roman" w:hAnsi="Times New Roman"/>
                <w:sz w:val="22"/>
                <w:szCs w:val="22"/>
                <w:highlight w:val="none"/>
                <w:lang w:eastAsia="ar-SA"/>
              </w:rPr>
            </w:r>
            <w:r>
              <w:rPr>
                <w:rFonts w:ascii="Times New Roman" w:hAnsi="Times New Roman"/>
                <w:sz w:val="22"/>
                <w:szCs w:val="22"/>
                <w:highlight w:val="none"/>
                <w:lang w:eastAsia="ar-SA"/>
              </w:rPr>
              <w:t xml:space="preserve">293 200,00</w:t>
            </w:r>
            <w:r>
              <w:rPr>
                <w:rFonts w:ascii="Times New Roman" w:hAnsi="Times New Roman" w:eastAsia="Calibri"/>
                <w:sz w:val="22"/>
                <w:szCs w:val="22"/>
                <w:highlight w:val="none"/>
              </w:rPr>
            </w:r>
            <w:r>
              <w:rPr>
                <w:rFonts w:ascii="Times New Roman" w:hAnsi="Times New Roman" w:eastAsia="Calibri"/>
                <w:sz w:val="22"/>
                <w:szCs w:val="22"/>
                <w:highlight w:val="none"/>
              </w:rPr>
            </w:r>
          </w:p>
        </w:tc>
        <w:tc>
          <w:tcPr>
            <w:tcBorders>
              <w:top w:val="none" w:color="FFFFFF" w:sz="255" w:space="0"/>
              <w:left w:val="none" w:color="FFFFFF" w:sz="255" w:space="0"/>
              <w:bottom w:val="single" w:color="000000" w:sz="8" w:space="0"/>
              <w:right w:val="single" w:color="000000" w:sz="8" w:space="0"/>
            </w:tcBorders>
            <w:tcMar>
              <w:left w:w="108" w:type="dxa"/>
              <w:top w:w="0" w:type="dxa"/>
              <w:right w:w="108" w:type="dxa"/>
              <w:bottom w:w="0" w:type="dxa"/>
            </w:tcMar>
            <w:tcW w:w="1357" w:type="dxa"/>
            <w:vAlign w:val="center"/>
            <w:textDirection w:val="lrTb"/>
            <w:noWrap w:val="false"/>
          </w:tcPr>
          <w:p>
            <w:pPr>
              <w:rPr>
                <w:rFonts w:ascii="Times New Roman" w:hAnsi="Times New Roman"/>
                <w:sz w:val="22"/>
                <w:szCs w:val="22"/>
                <w:highlight w:val="none"/>
              </w:rPr>
            </w:pPr>
            <w:r>
              <w:rPr>
                <w:rFonts w:ascii="Times New Roman" w:hAnsi="Times New Roman"/>
                <w:sz w:val="22"/>
                <w:szCs w:val="22"/>
                <w:highlight w:val="none"/>
                <w:lang w:eastAsia="ar-SA"/>
              </w:rPr>
            </w:r>
            <w:r>
              <w:rPr>
                <w:rFonts w:ascii="Times New Roman" w:hAnsi="Times New Roman"/>
                <w:sz w:val="22"/>
                <w:szCs w:val="22"/>
                <w:highlight w:val="none"/>
                <w:lang w:eastAsia="ar-SA"/>
              </w:rPr>
              <w:t xml:space="preserve">293 200,00</w:t>
            </w:r>
            <w:r>
              <w:rPr>
                <w:rFonts w:ascii="Times New Roman" w:hAnsi="Times New Roman"/>
                <w:sz w:val="22"/>
                <w:szCs w:val="22"/>
                <w:highlight w:val="none"/>
              </w:rPr>
            </w:r>
            <w:r>
              <w:rPr>
                <w:rFonts w:ascii="Times New Roman" w:hAnsi="Times New Roman"/>
                <w:sz w:val="22"/>
                <w:szCs w:val="22"/>
                <w:highlight w:val="none"/>
              </w:rPr>
            </w:r>
          </w:p>
        </w:tc>
      </w:tr>
    </w:tbl>
    <w:p>
      <w:pPr>
        <w:ind w:firstLine="709"/>
        <w:jc w:val="both"/>
        <w:shd w:val="clear" w:color="auto" w:fill="ffffff"/>
        <w:tabs>
          <w:tab w:val="left" w:pos="538" w:leader="none"/>
        </w:tabs>
        <w:rPr>
          <w:sz w:val="26"/>
          <w:szCs w:val="26"/>
          <w:highlight w:val="none"/>
        </w:rPr>
      </w:pPr>
      <w:r>
        <w:rPr>
          <w:sz w:val="26"/>
          <w:szCs w:val="26"/>
          <w:highlight w:val="none"/>
        </w:rPr>
      </w:r>
      <w:r>
        <w:rPr>
          <w:rStyle w:val="2680"/>
          <w:sz w:val="22"/>
          <w:szCs w:val="22"/>
          <w:highlight w:val="none"/>
          <w:vertAlign w:val="baseline"/>
          <w:lang w:eastAsia="en-US"/>
        </w:rPr>
        <w:t xml:space="preserve">При заключении Контракта цена единицы и сумма может быть снижена, по результатам п</w:t>
      </w:r>
      <w:r>
        <w:rPr>
          <w:rStyle w:val="2680"/>
          <w:sz w:val="22"/>
          <w:szCs w:val="22"/>
          <w:highlight w:val="none"/>
          <w:vertAlign w:val="baseline"/>
          <w:lang w:eastAsia="en-US"/>
        </w:rPr>
        <w:t xml:space="preserve">р</w:t>
      </w:r>
      <w:r>
        <w:rPr>
          <w:rStyle w:val="2680"/>
          <w:sz w:val="22"/>
          <w:szCs w:val="22"/>
          <w:highlight w:val="none"/>
          <w:vertAlign w:val="baseline"/>
          <w:lang w:eastAsia="en-US"/>
        </w:rPr>
        <w:t xml:space="preserve">оведения закупочной сессии, проводимой с использованием единого агрегатора торговли (https://agregatoreat.ru) на основание Распоряжения Правительства РФ от 28.04.2018 N 824-р «О создании единого агрегатора торговли» (при заключении Контракта данный абзац у</w:t>
      </w:r>
      <w:r>
        <w:rPr>
          <w:rStyle w:val="2680"/>
          <w:sz w:val="22"/>
          <w:szCs w:val="22"/>
          <w:highlight w:val="none"/>
          <w:vertAlign w:val="baseline"/>
          <w:lang w:eastAsia="en-US"/>
        </w:rPr>
        <w:t xml:space="preserve">даляется).</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ind w:left="350" w:right="0" w:firstLine="359"/>
        <w:jc w:val="both"/>
        <w:shd w:val="clear" w:color="auto" w:fill="ffffff"/>
        <w:tabs>
          <w:tab w:val="left" w:pos="538" w:leader="none"/>
        </w:tabs>
        <w:rPr>
          <w:b/>
          <w:bCs/>
          <w:sz w:val="26"/>
          <w:szCs w:val="26"/>
          <w:highlight w:val="none"/>
        </w:rPr>
      </w:pPr>
      <w:r>
        <w:rPr>
          <w:b/>
          <w:bCs/>
          <w:sz w:val="24"/>
          <w:szCs w:val="24"/>
          <w:highlight w:val="none"/>
        </w:rPr>
        <w:t xml:space="preserve">2. </w:t>
      </w:r>
      <w:r>
        <w:rPr>
          <w:b/>
          <w:bCs/>
          <w:sz w:val="24"/>
          <w:szCs w:val="24"/>
          <w:highlight w:val="none"/>
        </w:rPr>
      </w:r>
      <w:bookmarkStart w:id="3" w:name="_GoBack"/>
      <w:r>
        <w:rPr>
          <w:b/>
          <w:bCs/>
          <w:sz w:val="24"/>
          <w:szCs w:val="24"/>
          <w:highlight w:val="none"/>
        </w:rPr>
      </w:r>
      <w:bookmarkEnd w:id="3"/>
      <w:r>
        <w:rPr>
          <w:b/>
          <w:bCs/>
          <w:sz w:val="24"/>
          <w:szCs w:val="24"/>
          <w:highlight w:val="none"/>
        </w:rPr>
        <w:t xml:space="preserve">Ц</w:t>
      </w:r>
      <w:r>
        <w:rPr>
          <w:b/>
          <w:bCs/>
          <w:sz w:val="26"/>
          <w:szCs w:val="26"/>
          <w:highlight w:val="none"/>
        </w:rPr>
        <w:t xml:space="preserve">ели осуществления закупки</w:t>
      </w:r>
      <w:r>
        <w:rPr>
          <w:b/>
          <w:bCs/>
          <w:sz w:val="26"/>
          <w:szCs w:val="26"/>
          <w:highlight w:val="none"/>
        </w:rPr>
      </w:r>
      <w:r>
        <w:rPr>
          <w:b/>
          <w:bCs/>
          <w:sz w:val="26"/>
          <w:szCs w:val="26"/>
          <w:highlight w:val="none"/>
        </w:rPr>
      </w:r>
    </w:p>
    <w:p>
      <w:pPr>
        <w:ind w:firstLine="709"/>
        <w:jc w:val="both"/>
        <w:shd w:val="clear" w:color="auto" w:fill="ffffff"/>
        <w:tabs>
          <w:tab w:val="left" w:pos="538" w:leader="none"/>
        </w:tabs>
        <w:rPr>
          <w:bCs/>
          <w:iCs/>
          <w:sz w:val="26"/>
          <w:szCs w:val="26"/>
          <w:highlight w:val="none"/>
        </w:rPr>
      </w:pPr>
      <w:r>
        <w:rPr>
          <w:sz w:val="26"/>
          <w:szCs w:val="26"/>
          <w:highlight w:val="none"/>
        </w:rPr>
        <w:t xml:space="preserve">2.1. </w:t>
      </w:r>
      <w:r>
        <w:rPr>
          <w:bCs/>
          <w:iCs/>
          <w:sz w:val="26"/>
          <w:szCs w:val="26"/>
          <w:highlight w:val="none"/>
        </w:rPr>
        <w:t xml:space="preserve">Выполнение функций и полномочий государ</w:t>
      </w:r>
      <w:r>
        <w:rPr>
          <w:bCs/>
          <w:iCs/>
          <w:sz w:val="26"/>
          <w:szCs w:val="26"/>
          <w:highlight w:val="none"/>
        </w:rPr>
        <w:t xml:space="preserve">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w:t>
      </w:r>
      <w:r>
        <w:rPr>
          <w:bCs/>
          <w:iCs/>
          <w:sz w:val="26"/>
          <w:szCs w:val="26"/>
          <w:highlight w:val="none"/>
        </w:rPr>
      </w:r>
      <w:r>
        <w:rPr>
          <w:bCs/>
          <w:iCs/>
          <w:sz w:val="26"/>
          <w:szCs w:val="26"/>
          <w:highlight w:val="none"/>
        </w:rPr>
      </w:r>
    </w:p>
    <w:p>
      <w:pPr>
        <w:ind w:firstLine="709"/>
        <w:jc w:val="both"/>
        <w:shd w:val="clear" w:color="auto" w:fill="ffffff"/>
        <w:tabs>
          <w:tab w:val="left" w:pos="538" w:leader="none"/>
        </w:tabs>
        <w:rPr>
          <w:bCs/>
          <w:iCs/>
          <w:sz w:val="26"/>
          <w:szCs w:val="26"/>
          <w:highlight w:val="none"/>
        </w:rPr>
      </w:pPr>
      <w:r>
        <w:rPr>
          <w:bCs/>
          <w:iCs/>
          <w:sz w:val="26"/>
          <w:szCs w:val="26"/>
          <w:highlight w:val="none"/>
        </w:rPr>
        <w:t xml:space="preserve">2.2. Соблюдение положений ч. 1 ст. 1229 Гражданского кодекса Российской Федерации, требований ч. 7 ст. 14  ст. </w:t>
      </w:r>
      <w:r>
        <w:rPr>
          <w:bCs/>
          <w:iCs/>
          <w:sz w:val="26"/>
          <w:szCs w:val="26"/>
          <w:highlight w:val="none"/>
        </w:rPr>
        <w:t xml:space="preserve">Федерального закона</w:t>
      </w:r>
      <w:r>
        <w:rPr>
          <w:bCs/>
          <w:iCs/>
          <w:sz w:val="26"/>
          <w:szCs w:val="26"/>
          <w:highlight w:val="none"/>
        </w:rPr>
        <w:t xml:space="preserve"> от 27.07.2006 г. N 149-ФЗ «Об информации, информационных технологиях и о защите информации» в части обеспечения надлежащего </w:t>
      </w:r>
      <w:r>
        <w:rPr>
          <w:bCs/>
          <w:iCs/>
          <w:sz w:val="26"/>
          <w:szCs w:val="26"/>
          <w:highlight w:val="none"/>
        </w:rPr>
        <w:t xml:space="preserve">оформления прав на использование объектов интеллектуальной собственности (программ для ЭВМ), применяемых Заказчиком в своей деятельности.</w:t>
      </w:r>
      <w:r>
        <w:rPr>
          <w:bCs/>
          <w:iCs/>
          <w:sz w:val="26"/>
          <w:szCs w:val="26"/>
          <w:highlight w:val="none"/>
        </w:rPr>
      </w:r>
      <w:r>
        <w:rPr>
          <w:bCs/>
          <w:iCs/>
          <w:sz w:val="26"/>
          <w:szCs w:val="26"/>
          <w:highlight w:val="none"/>
        </w:rPr>
      </w:r>
    </w:p>
    <w:p>
      <w:pPr>
        <w:ind w:firstLine="709"/>
        <w:jc w:val="both"/>
        <w:shd w:val="clear" w:color="auto" w:fill="ffffff"/>
        <w:tabs>
          <w:tab w:val="left" w:pos="538" w:leader="none"/>
        </w:tabs>
        <w:rPr>
          <w:sz w:val="26"/>
          <w:szCs w:val="26"/>
          <w:highlight w:val="none"/>
        </w:rPr>
      </w:pPr>
      <w:r>
        <w:rPr>
          <w:bCs/>
          <w:iCs/>
          <w:sz w:val="26"/>
          <w:szCs w:val="26"/>
          <w:highlight w:val="none"/>
        </w:rPr>
        <w:t xml:space="preserve">2.3. Обеспечение работоспособности программы для ЭВМ «Учет и администрирование поступлений в бюджетную систему («Админ</w:t>
      </w:r>
      <w:r>
        <w:rPr>
          <w:bCs/>
          <w:iCs/>
          <w:sz w:val="26"/>
          <w:szCs w:val="26"/>
          <w:highlight w:val="none"/>
        </w:rPr>
        <w:t xml:space="preserve">истратор-Д»)», применяемой для автоматизации процессов планирования, обработки и учёта поступлений в бюджетную систему Российской Федерации</w:t>
      </w:r>
      <w:r>
        <w:rPr>
          <w:sz w:val="26"/>
          <w:szCs w:val="26"/>
          <w:highlight w:val="none"/>
        </w:rPr>
        <w:t xml:space="preserve">.</w:t>
      </w:r>
      <w:r>
        <w:rPr>
          <w:sz w:val="26"/>
          <w:szCs w:val="26"/>
          <w:highlight w:val="none"/>
        </w:rPr>
      </w:r>
      <w:r>
        <w:rPr>
          <w:sz w:val="26"/>
          <w:szCs w:val="26"/>
          <w:highlight w:val="none"/>
        </w:rPr>
      </w:r>
    </w:p>
    <w:p>
      <w:pPr>
        <w:ind w:firstLine="709"/>
        <w:jc w:val="both"/>
        <w:shd w:val="clear" w:color="auto" w:fill="ffffff"/>
        <w:tabs>
          <w:tab w:val="left" w:pos="538" w:leader="none"/>
        </w:tabs>
        <w:rPr>
          <w:bCs/>
          <w:iCs/>
          <w:sz w:val="26"/>
          <w:szCs w:val="26"/>
          <w:highlight w:val="none"/>
        </w:rPr>
      </w:pPr>
      <w:r>
        <w:rPr>
          <w:sz w:val="26"/>
          <w:szCs w:val="26"/>
          <w:highlight w:val="none"/>
        </w:rPr>
        <w:t xml:space="preserve">2.4. </w:t>
      </w:r>
      <w:r>
        <w:rPr>
          <w:bCs/>
          <w:iCs/>
          <w:sz w:val="26"/>
          <w:szCs w:val="26"/>
          <w:highlight w:val="none"/>
        </w:rPr>
        <w:t xml:space="preserve">Обеспечение информационного взаимодействия с территориальными органами Федерального казначейства при осуществл</w:t>
      </w:r>
      <w:r>
        <w:rPr>
          <w:bCs/>
          <w:iCs/>
          <w:sz w:val="26"/>
          <w:szCs w:val="26"/>
          <w:highlight w:val="none"/>
        </w:rPr>
        <w:t xml:space="preserve">ении функций администратора поступлений средств в федеральный бюджет в порядке, установленном законодательством РФ.</w:t>
      </w:r>
      <w:r>
        <w:rPr>
          <w:bCs/>
          <w:iCs/>
          <w:sz w:val="26"/>
          <w:szCs w:val="26"/>
          <w:highlight w:val="none"/>
        </w:rPr>
      </w:r>
      <w:r>
        <w:rPr>
          <w:bCs/>
          <w:iCs/>
          <w:sz w:val="26"/>
          <w:szCs w:val="26"/>
          <w:highlight w:val="none"/>
        </w:rPr>
      </w:r>
    </w:p>
    <w:p>
      <w:pPr>
        <w:ind w:firstLine="709"/>
        <w:jc w:val="both"/>
        <w:shd w:val="clear" w:color="auto" w:fill="ffffff"/>
        <w:tabs>
          <w:tab w:val="left" w:pos="538" w:leader="none"/>
        </w:tabs>
        <w:rPr>
          <w:bCs/>
          <w:iCs/>
          <w:sz w:val="26"/>
          <w:szCs w:val="26"/>
          <w:highlight w:val="none"/>
        </w:rPr>
      </w:pPr>
      <w:r>
        <w:rPr>
          <w:bCs/>
          <w:iCs/>
          <w:sz w:val="26"/>
          <w:szCs w:val="26"/>
          <w:highlight w:val="none"/>
        </w:rPr>
        <w:t xml:space="preserve">2.5. Обеспечение взаимодействия с Государственной информационной системой о государственных и муниципальных платежах (ГИС ГМП).</w:t>
      </w:r>
      <w:r>
        <w:rPr>
          <w:bCs/>
          <w:iCs/>
          <w:sz w:val="26"/>
          <w:szCs w:val="26"/>
          <w:highlight w:val="none"/>
        </w:rPr>
      </w:r>
      <w:r>
        <w:rPr>
          <w:bCs/>
          <w:iCs/>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ind w:left="350" w:right="0" w:firstLine="359"/>
        <w:jc w:val="both"/>
        <w:shd w:val="clear" w:color="auto" w:fill="ffffff"/>
        <w:tabs>
          <w:tab w:val="left" w:pos="538" w:leader="none"/>
        </w:tabs>
        <w:rPr>
          <w:b/>
          <w:bCs/>
          <w:sz w:val="26"/>
          <w:szCs w:val="26"/>
          <w:highlight w:val="none"/>
        </w:rPr>
      </w:pPr>
      <w:r>
        <w:rPr>
          <w:b/>
          <w:bCs/>
          <w:sz w:val="26"/>
          <w:szCs w:val="26"/>
          <w:highlight w:val="none"/>
        </w:rPr>
        <w:t xml:space="preserve">3. </w:t>
      </w:r>
      <w:r>
        <w:rPr>
          <w:b/>
          <w:bCs/>
          <w:sz w:val="26"/>
          <w:szCs w:val="26"/>
          <w:highlight w:val="none"/>
        </w:rPr>
        <w:t xml:space="preserve">Обоснование предмета закупки</w:t>
      </w:r>
      <w:r>
        <w:rPr>
          <w:b/>
          <w:bCs/>
          <w:sz w:val="26"/>
          <w:szCs w:val="26"/>
          <w:highlight w:val="none"/>
        </w:rPr>
      </w:r>
      <w:r>
        <w:rPr>
          <w:b/>
          <w:bCs/>
          <w:sz w:val="26"/>
          <w:szCs w:val="26"/>
          <w:highlight w:val="none"/>
        </w:rPr>
      </w:r>
    </w:p>
    <w:p>
      <w:pPr>
        <w:ind w:firstLine="709"/>
        <w:jc w:val="both"/>
        <w:shd w:val="clear" w:color="auto" w:fill="ffffff"/>
        <w:tabs>
          <w:tab w:val="left" w:pos="538" w:leader="none"/>
        </w:tabs>
        <w:rPr>
          <w:bCs/>
          <w:iCs/>
          <w:sz w:val="26"/>
          <w:szCs w:val="26"/>
          <w:highlight w:val="none"/>
        </w:rPr>
      </w:pPr>
      <w:r>
        <w:rPr>
          <w:bCs/>
          <w:iCs/>
          <w:sz w:val="26"/>
          <w:szCs w:val="26"/>
          <w:highlight w:val="none"/>
        </w:rPr>
        <w:t xml:space="preserve">3.1. Программа для ЭВМ «Учет и администрирование поступлений в бюджетную систему («Администратор-Д»)» в настоящий момент применяется и эксплуатируется Заказчиком в составе внутренн</w:t>
      </w:r>
      <w:r>
        <w:rPr>
          <w:bCs/>
          <w:iCs/>
          <w:sz w:val="26"/>
          <w:szCs w:val="26"/>
          <w:highlight w:val="none"/>
        </w:rPr>
        <w:t xml:space="preserve">ей (локальной) информационной системы. </w:t>
      </w:r>
      <w:r>
        <w:rPr>
          <w:bCs/>
          <w:iCs/>
          <w:sz w:val="26"/>
          <w:szCs w:val="26"/>
          <w:highlight w:val="none"/>
        </w:rPr>
      </w:r>
      <w:r>
        <w:rPr>
          <w:bCs/>
          <w:iCs/>
          <w:sz w:val="26"/>
          <w:szCs w:val="26"/>
          <w:highlight w:val="none"/>
        </w:rPr>
      </w:r>
    </w:p>
    <w:p>
      <w:pPr>
        <w:ind w:firstLine="709"/>
        <w:jc w:val="both"/>
        <w:shd w:val="clear" w:color="auto" w:fill="ffffff"/>
        <w:tabs>
          <w:tab w:val="left" w:pos="538" w:leader="none"/>
        </w:tabs>
        <w:rPr>
          <w:bCs/>
          <w:iCs/>
          <w:sz w:val="26"/>
          <w:szCs w:val="26"/>
          <w:highlight w:val="none"/>
        </w:rPr>
      </w:pPr>
      <w:r>
        <w:rPr>
          <w:bCs/>
          <w:iCs/>
          <w:sz w:val="26"/>
          <w:szCs w:val="26"/>
          <w:highlight w:val="none"/>
        </w:rPr>
        <w:t xml:space="preserve">3.2. С целью непрерывного формирования единой базы данных информации, а также обеспечения ее сохранности необходимо обеспечить полное соответствие внедряемых программных решений (версий программ для ЭВМ) с программам</w:t>
      </w:r>
      <w:r>
        <w:rPr>
          <w:bCs/>
          <w:iCs/>
          <w:sz w:val="26"/>
          <w:szCs w:val="26"/>
          <w:highlight w:val="none"/>
        </w:rPr>
        <w:t xml:space="preserve">и для ЭВМ, используемыми Заказчиком в настоящее время. Программные и технические решения Исполнителя не должны требовать от Заказчика приобретения последним дополнительных технических средств либо замены применяемого программного обеспечения на иное.</w:t>
      </w:r>
      <w:r>
        <w:rPr>
          <w:bCs/>
          <w:iCs/>
          <w:sz w:val="26"/>
          <w:szCs w:val="26"/>
          <w:highlight w:val="none"/>
        </w:rPr>
      </w:r>
      <w:r>
        <w:rPr>
          <w:bCs/>
          <w:iCs/>
          <w:sz w:val="26"/>
          <w:szCs w:val="26"/>
          <w:highlight w:val="none"/>
        </w:rPr>
      </w:r>
    </w:p>
    <w:p>
      <w:pPr>
        <w:ind w:firstLine="709"/>
        <w:jc w:val="both"/>
        <w:shd w:val="clear" w:color="auto" w:fill="ffffff"/>
        <w:tabs>
          <w:tab w:val="left" w:pos="538" w:leader="none"/>
        </w:tabs>
        <w:rPr>
          <w:bCs/>
          <w:iCs/>
          <w:sz w:val="26"/>
          <w:szCs w:val="26"/>
          <w:highlight w:val="none"/>
        </w:rPr>
      </w:pPr>
      <w:r>
        <w:rPr>
          <w:bCs/>
          <w:iCs/>
          <w:sz w:val="26"/>
          <w:szCs w:val="26"/>
          <w:highlight w:val="none"/>
        </w:rPr>
        <w:t xml:space="preserve">3.3. Закупка (предмет/наименование Контракта) сформирована с учетом потребностей Заказчика, требований ч. 7 ст. 14  ст. Ф</w:t>
      </w:r>
      <w:r>
        <w:rPr>
          <w:bCs/>
          <w:iCs/>
          <w:sz w:val="26"/>
          <w:szCs w:val="26"/>
          <w:highlight w:val="none"/>
        </w:rPr>
        <w:t xml:space="preserve">едерального закона</w:t>
      </w:r>
      <w:r>
        <w:rPr>
          <w:bCs/>
          <w:iCs/>
          <w:sz w:val="26"/>
          <w:szCs w:val="26"/>
          <w:highlight w:val="none"/>
        </w:rPr>
        <w:t xml:space="preserve"> от 27.07.2006 г. N 149-ФЗ «Об информации, информационных технологиях и о защите информации» в части обеспечения надл</w:t>
      </w:r>
      <w:r>
        <w:rPr>
          <w:bCs/>
          <w:iCs/>
          <w:sz w:val="26"/>
          <w:szCs w:val="26"/>
          <w:highlight w:val="none"/>
        </w:rPr>
        <w:t xml:space="preserve">ежащего оформления прав на использование объектов интеллектуальной </w:t>
      </w:r>
      <w:r>
        <w:rPr>
          <w:bCs/>
          <w:iCs/>
          <w:sz w:val="26"/>
          <w:szCs w:val="26"/>
          <w:highlight w:val="none"/>
        </w:rPr>
        <w:t xml:space="preserve">собственности (программ для ЭВМ), применяемых Заказчиком в своей деятельности, а также требований о совместимости (взаимодействии) внедряемых программных (технических) решений с применяемым</w:t>
      </w:r>
      <w:r>
        <w:rPr>
          <w:bCs/>
          <w:iCs/>
          <w:sz w:val="26"/>
          <w:szCs w:val="26"/>
          <w:highlight w:val="none"/>
        </w:rPr>
        <w:t xml:space="preserve"> Заказчиком программным обеспечением, а также обеспечения их совместного функционирования и взаимодействия.</w:t>
      </w:r>
      <w:r>
        <w:rPr>
          <w:bCs/>
          <w:iCs/>
          <w:sz w:val="26"/>
          <w:szCs w:val="26"/>
          <w:highlight w:val="none"/>
        </w:rPr>
      </w:r>
      <w:r>
        <w:rPr>
          <w:bCs/>
          <w:iCs/>
          <w:sz w:val="26"/>
          <w:szCs w:val="26"/>
          <w:highlight w:val="none"/>
        </w:rPr>
      </w:r>
    </w:p>
    <w:p>
      <w:pPr>
        <w:ind w:firstLine="709"/>
        <w:jc w:val="both"/>
        <w:shd w:val="clear" w:color="auto" w:fill="ffffff"/>
        <w:tabs>
          <w:tab w:val="left" w:pos="538" w:leader="none"/>
        </w:tabs>
        <w:rPr>
          <w:bCs/>
          <w:iCs/>
          <w:sz w:val="26"/>
          <w:szCs w:val="26"/>
          <w:highlight w:val="none"/>
        </w:rPr>
      </w:pPr>
      <w:r>
        <w:rPr>
          <w:bCs/>
          <w:iCs/>
          <w:sz w:val="26"/>
          <w:szCs w:val="26"/>
          <w:highlight w:val="none"/>
        </w:rPr>
        <w:t xml:space="preserve">3.4. С учетом положений настоящего раздела предоставление Заказчику неисключительных (пользовательских) прав на иное (эквивалентное) программное обе</w:t>
      </w:r>
      <w:r>
        <w:rPr>
          <w:bCs/>
          <w:iCs/>
          <w:sz w:val="26"/>
          <w:szCs w:val="26"/>
          <w:highlight w:val="none"/>
        </w:rPr>
        <w:t xml:space="preserve">спечение недопустимо.</w:t>
      </w:r>
      <w:r>
        <w:rPr>
          <w:bCs/>
          <w:iCs/>
          <w:sz w:val="26"/>
          <w:szCs w:val="26"/>
          <w:highlight w:val="none"/>
        </w:rPr>
      </w:r>
      <w:r>
        <w:rPr>
          <w:bCs/>
          <w:iCs/>
          <w:sz w:val="26"/>
          <w:szCs w:val="26"/>
          <w:highlight w:val="none"/>
        </w:rPr>
      </w:r>
    </w:p>
    <w:p>
      <w:pPr>
        <w:ind w:firstLine="709"/>
        <w:jc w:val="both"/>
        <w:shd w:val="clear" w:color="auto" w:fill="ffffff"/>
        <w:tabs>
          <w:tab w:val="left" w:pos="538" w:leader="none"/>
        </w:tabs>
        <w:rPr>
          <w:b/>
          <w:sz w:val="26"/>
          <w:szCs w:val="26"/>
          <w:highlight w:val="none"/>
        </w:rPr>
      </w:pPr>
      <w:r>
        <w:rPr>
          <w:b/>
          <w:sz w:val="26"/>
          <w:szCs w:val="26"/>
          <w:highlight w:val="none"/>
        </w:rPr>
      </w:r>
      <w:r>
        <w:rPr>
          <w:b/>
          <w:sz w:val="26"/>
          <w:szCs w:val="26"/>
          <w:highlight w:val="none"/>
        </w:rPr>
      </w:r>
      <w:r>
        <w:rPr>
          <w:b/>
          <w:sz w:val="26"/>
          <w:szCs w:val="26"/>
          <w:highlight w:val="none"/>
        </w:rPr>
      </w:r>
    </w:p>
    <w:p>
      <w:pPr>
        <w:ind w:firstLine="709"/>
        <w:jc w:val="both"/>
        <w:shd w:val="clear" w:color="auto" w:fill="ffffff"/>
        <w:tabs>
          <w:tab w:val="left" w:pos="538" w:leader="none"/>
        </w:tabs>
        <w:rPr>
          <w:b/>
          <w:bCs/>
          <w:sz w:val="26"/>
          <w:szCs w:val="26"/>
          <w:highlight w:val="none"/>
        </w:rPr>
      </w:pPr>
      <w:r>
        <w:rPr>
          <w:b/>
          <w:sz w:val="26"/>
          <w:szCs w:val="26"/>
          <w:highlight w:val="none"/>
        </w:rPr>
        <w:t xml:space="preserve">4. </w:t>
      </w:r>
      <w:r>
        <w:rPr>
          <w:b/>
          <w:bCs/>
          <w:sz w:val="26"/>
          <w:szCs w:val="26"/>
          <w:highlight w:val="none"/>
        </w:rPr>
        <w:t xml:space="preserve">Требования к объему оказываемых услуг и способам использования объектов интеллектуальной собственности (Программ для ЭВМ)</w:t>
      </w:r>
      <w:r>
        <w:rPr>
          <w:b/>
          <w:bCs/>
          <w:sz w:val="26"/>
          <w:szCs w:val="26"/>
          <w:highlight w:val="none"/>
        </w:rPr>
      </w:r>
      <w:r>
        <w:rPr>
          <w:b/>
          <w:bCs/>
          <w:sz w:val="26"/>
          <w:szCs w:val="26"/>
          <w:highlight w:val="none"/>
        </w:rPr>
      </w:r>
    </w:p>
    <w:p>
      <w:pPr>
        <w:ind w:firstLine="709"/>
        <w:jc w:val="both"/>
        <w:shd w:val="clear" w:color="auto" w:fill="ffffff"/>
        <w:tabs>
          <w:tab w:val="left" w:pos="538" w:leader="none"/>
        </w:tabs>
        <w:rPr>
          <w:sz w:val="26"/>
          <w:szCs w:val="26"/>
          <w:highlight w:val="none"/>
        </w:rPr>
      </w:pPr>
      <w:r>
        <w:rPr>
          <w:bCs/>
          <w:iCs/>
          <w:sz w:val="26"/>
          <w:szCs w:val="26"/>
          <w:highlight w:val="none"/>
        </w:rPr>
        <w:t xml:space="preserve">4.1. </w:t>
      </w:r>
      <w:r>
        <w:rPr>
          <w:sz w:val="26"/>
          <w:szCs w:val="26"/>
          <w:highlight w:val="none"/>
        </w:rPr>
        <w:t xml:space="preserve">Оказание услуг должно выполняться с соблюдением положений части 4 Гражданского кодекса Российской Федерации в отношении охраны прав на результаты интеллектуальной деятельности правообладателей Программы и третьих лиц.</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4.2. Исполнитель в рамках исполнения о</w:t>
      </w:r>
      <w:r>
        <w:rPr>
          <w:sz w:val="26"/>
          <w:szCs w:val="26"/>
          <w:highlight w:val="none"/>
        </w:rPr>
        <w:t xml:space="preserve">бязательств по Контракту обязан предоставить Заказчику с соблюдением требований гл. 69 и гл. 70 ГК РФ неисключительные (пользовательские) права на использование результатов интеллектуальной деятельности - программ для ЭВМ без нарушения прав разработчика эк</w:t>
      </w:r>
      <w:r>
        <w:rPr>
          <w:sz w:val="26"/>
          <w:szCs w:val="26"/>
          <w:highlight w:val="none"/>
        </w:rPr>
        <w:t xml:space="preserve">сплуатируемых программ для ЭВМ.</w:t>
      </w:r>
      <w:r>
        <w:rPr>
          <w:sz w:val="26"/>
          <w:szCs w:val="26"/>
          <w:highlight w:val="none"/>
        </w:rPr>
      </w:r>
      <w:r>
        <w:rPr>
          <w:sz w:val="26"/>
          <w:szCs w:val="26"/>
          <w:highlight w:val="none"/>
        </w:rPr>
      </w:r>
    </w:p>
    <w:p>
      <w:pPr>
        <w:ind w:firstLine="709"/>
        <w:jc w:val="both"/>
        <w:shd w:val="clear" w:color="auto" w:fill="ffffff"/>
        <w:tabs>
          <w:tab w:val="left" w:pos="538" w:leader="none"/>
        </w:tabs>
        <w:rPr>
          <w:bCs/>
          <w:iCs/>
          <w:sz w:val="26"/>
          <w:szCs w:val="26"/>
          <w:highlight w:val="none"/>
        </w:rPr>
      </w:pPr>
      <w:r>
        <w:rPr>
          <w:sz w:val="26"/>
          <w:szCs w:val="26"/>
          <w:highlight w:val="none"/>
        </w:rPr>
        <w:t xml:space="preserve">4.3. Исключительное право на программу для ЭВМ, необходимое для функционирования программы для ЭВМ, сохраняется за Исполнителем, если последний является Правообладателем (Разработчиком).</w:t>
      </w:r>
      <w:r>
        <w:rPr>
          <w:bCs/>
          <w:iCs/>
          <w:sz w:val="26"/>
          <w:szCs w:val="26"/>
          <w:highlight w:val="none"/>
        </w:rPr>
      </w:r>
      <w:r>
        <w:rPr>
          <w:bCs/>
          <w:iCs/>
          <w:sz w:val="26"/>
          <w:szCs w:val="26"/>
          <w:highlight w:val="none"/>
        </w:rPr>
      </w:r>
    </w:p>
    <w:p>
      <w:pPr>
        <w:ind w:firstLine="709"/>
        <w:jc w:val="both"/>
        <w:shd w:val="clear" w:color="auto" w:fill="ffffff"/>
        <w:tabs>
          <w:tab w:val="left" w:pos="538" w:leader="none"/>
        </w:tabs>
        <w:rPr>
          <w:bCs/>
          <w:iCs/>
          <w:sz w:val="26"/>
          <w:szCs w:val="26"/>
          <w:highlight w:val="none"/>
        </w:rPr>
      </w:pPr>
      <w:r>
        <w:rPr>
          <w:bCs/>
          <w:iCs/>
          <w:sz w:val="26"/>
          <w:szCs w:val="26"/>
          <w:highlight w:val="none"/>
        </w:rPr>
        <w:t xml:space="preserve">4.4. Право, предоставляемое Заказчику</w:t>
      </w:r>
      <w:r>
        <w:rPr>
          <w:bCs/>
          <w:iCs/>
          <w:sz w:val="26"/>
          <w:szCs w:val="26"/>
          <w:highlight w:val="none"/>
        </w:rPr>
        <w:t xml:space="preserve"> (Лицензиату) на использование объекта интеллектуальной собственности (программы для ЭВМ) «Учет и администрирование поступлений в бюджетную систему («Администратор-Д»)», должно включать в себя неисключительное (пользовательское) право на их использование и</w:t>
      </w:r>
      <w:r>
        <w:rPr>
          <w:bCs/>
          <w:iCs/>
          <w:sz w:val="26"/>
          <w:szCs w:val="26"/>
          <w:highlight w:val="none"/>
        </w:rPr>
        <w:t xml:space="preserve"> воспроизведение в качестве конечного пользователя, ограниченное правом инсталляции, копирования и запуска (использования) их в своем рабочем процессе в соответствии с их техническим (функциональным) назначением.</w:t>
      </w:r>
      <w:r>
        <w:rPr>
          <w:bCs/>
          <w:iCs/>
          <w:sz w:val="26"/>
          <w:szCs w:val="26"/>
          <w:highlight w:val="none"/>
        </w:rPr>
      </w:r>
      <w:r>
        <w:rPr>
          <w:bCs/>
          <w:iCs/>
          <w:sz w:val="26"/>
          <w:szCs w:val="26"/>
          <w:highlight w:val="none"/>
        </w:rPr>
      </w:r>
    </w:p>
    <w:p>
      <w:pPr>
        <w:ind w:firstLine="709"/>
        <w:jc w:val="both"/>
        <w:shd w:val="clear" w:color="auto" w:fill="ffffff"/>
        <w:tabs>
          <w:tab w:val="left" w:pos="538" w:leader="none"/>
        </w:tabs>
        <w:rPr>
          <w:sz w:val="26"/>
          <w:szCs w:val="26"/>
          <w:highlight w:val="none"/>
        </w:rPr>
      </w:pPr>
      <w:r>
        <w:rPr>
          <w:bCs/>
          <w:iCs/>
          <w:sz w:val="26"/>
          <w:szCs w:val="26"/>
          <w:highlight w:val="none"/>
        </w:rPr>
        <w:t xml:space="preserve">4.5. Права</w:t>
      </w:r>
      <w:r>
        <w:rPr>
          <w:sz w:val="26"/>
          <w:szCs w:val="26"/>
          <w:highlight w:val="none"/>
        </w:rPr>
        <w:t xml:space="preserve"> на использование объектов интелл</w:t>
      </w:r>
      <w:r>
        <w:rPr>
          <w:sz w:val="26"/>
          <w:szCs w:val="26"/>
          <w:highlight w:val="none"/>
        </w:rPr>
        <w:t xml:space="preserve">ектуальной собственности (программ для ЭВМ) должны включать в себя:</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запись и хранение программы для ЭВМ в памяти ЭВМ (в том числе в рамках своей компьютерной сети) и осуществление действий, необходимых для функционирования программы для ЭВМ в соответствии </w:t>
      </w:r>
      <w:r>
        <w:rPr>
          <w:sz w:val="26"/>
          <w:szCs w:val="26"/>
          <w:highlight w:val="none"/>
        </w:rPr>
        <w:t xml:space="preserve">с его прямым назначением;</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адаптацию программы для ЭВМ встроенными в него средствами исключительно для собственных нужд;</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изготовление копий программы для ЭВМ, при условии, что эти копии предназначены только для архивных целей, или для осуществления тестовых</w:t>
      </w:r>
      <w:r>
        <w:rPr>
          <w:sz w:val="26"/>
          <w:szCs w:val="26"/>
          <w:highlight w:val="none"/>
        </w:rPr>
        <w:t xml:space="preserve"> работ, проводимых для апробации модернизированных версий программы для ЭВМ перед вводом их в эксплуатацию, или для замены экземпляра программы для ЭВМ в случаях, когда такой экземпляр утерян, уничтожен или стал непригоден для использования.</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4.6. По истече</w:t>
      </w:r>
      <w:r>
        <w:rPr>
          <w:sz w:val="26"/>
          <w:szCs w:val="26"/>
          <w:highlight w:val="none"/>
        </w:rPr>
        <w:t xml:space="preserve">нии срока действия прав, переданных по Контракту, Заказчик имеет право без ограничения срока использовать внедренные программы для ЭВМ, при этом такое использование ограничивается:</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1)</w:t>
      </w:r>
      <w:r>
        <w:rPr>
          <w:sz w:val="26"/>
          <w:szCs w:val="26"/>
          <w:highlight w:val="none"/>
        </w:rPr>
        <w:tab/>
        <w:t xml:space="preserve">версией, разработанной при исполнении Контракта;</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2)</w:t>
      </w:r>
      <w:r>
        <w:rPr>
          <w:sz w:val="26"/>
          <w:szCs w:val="26"/>
          <w:highlight w:val="none"/>
        </w:rPr>
        <w:tab/>
        <w:t xml:space="preserve">дальнейшее использов</w:t>
      </w:r>
      <w:r>
        <w:rPr>
          <w:sz w:val="26"/>
          <w:szCs w:val="26"/>
          <w:highlight w:val="none"/>
        </w:rPr>
        <w:t xml:space="preserve">ание осуществляется без права ее дальнейшего сопровождения и получения обновлений (новых версий).</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ind w:firstLine="709"/>
        <w:jc w:val="both"/>
        <w:keepNext/>
        <w:shd w:val="clear" w:color="auto" w:fill="ffffff"/>
        <w:widowControl w:val="off"/>
        <w:tabs>
          <w:tab w:val="left" w:pos="538" w:leader="none"/>
        </w:tabs>
        <w:rPr>
          <w:b/>
          <w:bCs/>
          <w:sz w:val="26"/>
          <w:szCs w:val="26"/>
          <w:highlight w:val="none"/>
        </w:rPr>
      </w:pPr>
      <w:r>
        <w:rPr>
          <w:b/>
          <w:sz w:val="26"/>
          <w:szCs w:val="26"/>
          <w:highlight w:val="none"/>
        </w:rPr>
        <w:t xml:space="preserve">5. Комплектность</w:t>
      </w:r>
      <w:r>
        <w:rPr>
          <w:b/>
          <w:bCs/>
          <w:sz w:val="26"/>
          <w:szCs w:val="26"/>
          <w:highlight w:val="none"/>
        </w:rPr>
        <w:t xml:space="preserve"> и количество рабочих мест</w:t>
      </w:r>
      <w:r>
        <w:rPr>
          <w:b/>
          <w:bCs/>
          <w:sz w:val="26"/>
          <w:szCs w:val="26"/>
          <w:highlight w:val="none"/>
        </w:rPr>
      </w:r>
      <w:r>
        <w:rPr>
          <w:b/>
          <w:bCs/>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 рамках оказания услуг по Контракту Исполнитель должен обеспечить следующую комплектность/количество рабочих мест</w:t>
      </w:r>
      <w:r>
        <w:rPr>
          <w:sz w:val="26"/>
          <w:szCs w:val="26"/>
          <w:highlight w:val="none"/>
        </w:rPr>
        <w:t xml:space="preserve"> Программы для ЭВМ:</w:t>
      </w:r>
      <w:r>
        <w:rPr>
          <w:sz w:val="26"/>
          <w:szCs w:val="26"/>
          <w:highlight w:val="none"/>
        </w:rPr>
      </w:r>
      <w:r>
        <w:rPr>
          <w:sz w:val="26"/>
          <w:szCs w:val="26"/>
          <w:highlight w:val="none"/>
        </w:rPr>
      </w:r>
    </w:p>
    <w:tbl>
      <w:tblPr>
        <w:tblW w:w="10313" w:type="dxa"/>
        <w:tblLayout w:type="fixed"/>
        <w:tblLook w:val="01E0" w:firstRow="1" w:lastRow="1" w:firstColumn="1" w:lastColumn="1" w:noHBand="0" w:noVBand="0"/>
      </w:tblPr>
      <w:tblGrid>
        <w:gridCol w:w="753"/>
        <w:gridCol w:w="7009"/>
        <w:gridCol w:w="2551"/>
      </w:tblGrid>
      <w:tr>
        <w:tblPrEx/>
        <w:trPr>
          <w:trHeight w:val="853"/>
        </w:trPr>
        <w:tc>
          <w:tcPr>
            <w:tcBorders>
              <w:top w:val="single" w:color="000000" w:sz="4" w:space="0"/>
              <w:left w:val="single" w:color="000000" w:sz="4" w:space="0"/>
              <w:bottom w:val="single" w:color="000000" w:sz="4" w:space="0"/>
              <w:right w:val="single" w:color="000000" w:sz="4" w:space="0"/>
            </w:tcBorders>
            <w:tcW w:w="753" w:type="dxa"/>
            <w:vAlign w:val="center"/>
            <w:textDirection w:val="lrTb"/>
            <w:noWrap w:val="false"/>
          </w:tcPr>
          <w:p>
            <w:pPr>
              <w:ind w:firstLine="709"/>
              <w:jc w:val="both"/>
              <w:shd w:val="clear" w:color="auto" w:fill="ffffff"/>
              <w:tabs>
                <w:tab w:val="left" w:pos="538" w:leader="none"/>
              </w:tabs>
              <w:rPr>
                <w:b/>
                <w:sz w:val="26"/>
                <w:szCs w:val="26"/>
                <w:highlight w:val="none"/>
              </w:rPr>
            </w:pPr>
            <w:r>
              <w:rPr>
                <w:b/>
                <w:sz w:val="26"/>
                <w:szCs w:val="26"/>
                <w:highlight w:val="none"/>
              </w:rPr>
              <w:t xml:space="preserve">№ п/п</w:t>
            </w:r>
            <w:r>
              <w:rPr>
                <w:b/>
                <w:sz w:val="26"/>
                <w:szCs w:val="26"/>
                <w:highlight w:val="none"/>
              </w:rPr>
            </w:r>
            <w:r>
              <w:rPr>
                <w:b/>
                <w:sz w:val="26"/>
                <w:szCs w:val="26"/>
                <w:highlight w:val="none"/>
              </w:rPr>
            </w:r>
          </w:p>
        </w:tc>
        <w:tc>
          <w:tcPr>
            <w:tcBorders>
              <w:top w:val="single" w:color="000000" w:sz="4" w:space="0"/>
              <w:left w:val="single" w:color="000000" w:sz="4" w:space="0"/>
              <w:bottom w:val="single" w:color="000000" w:sz="4" w:space="0"/>
              <w:right w:val="single" w:color="000000" w:sz="4" w:space="0"/>
            </w:tcBorders>
            <w:tcW w:w="7009" w:type="dxa"/>
            <w:vAlign w:val="center"/>
            <w:textDirection w:val="lrTb"/>
            <w:noWrap w:val="false"/>
          </w:tcPr>
          <w:p>
            <w:pPr>
              <w:jc w:val="both"/>
              <w:shd w:val="clear" w:color="auto" w:fill="ffffff"/>
              <w:tabs>
                <w:tab w:val="left" w:pos="538" w:leader="none"/>
              </w:tabs>
              <w:rPr>
                <w:b/>
                <w:sz w:val="26"/>
                <w:szCs w:val="26"/>
                <w:highlight w:val="none"/>
              </w:rPr>
            </w:pPr>
            <w:r>
              <w:rPr>
                <w:b/>
                <w:sz w:val="26"/>
                <w:szCs w:val="26"/>
                <w:highlight w:val="none"/>
              </w:rPr>
              <w:t xml:space="preserve">Наименование программы для ЭВМ/ программного модуля Программы для ЭВМ*</w:t>
            </w:r>
            <w:r>
              <w:rPr>
                <w:b/>
                <w:sz w:val="26"/>
                <w:szCs w:val="26"/>
                <w:highlight w:val="none"/>
              </w:rPr>
            </w:r>
            <w:r>
              <w:rPr>
                <w:b/>
                <w:sz w:val="26"/>
                <w:szCs w:val="26"/>
                <w:highlight w:val="none"/>
              </w:rPr>
            </w:r>
          </w:p>
        </w:tc>
        <w:tc>
          <w:tcPr>
            <w:tcBorders>
              <w:top w:val="single" w:color="000000" w:sz="4" w:space="0"/>
              <w:left w:val="single" w:color="000000" w:sz="4" w:space="0"/>
              <w:bottom w:val="single" w:color="000000" w:sz="4" w:space="0"/>
              <w:right w:val="single" w:color="000000" w:sz="4" w:space="0"/>
            </w:tcBorders>
            <w:tcW w:w="2551" w:type="dxa"/>
            <w:vAlign w:val="center"/>
            <w:textDirection w:val="lrTb"/>
            <w:noWrap w:val="false"/>
          </w:tcPr>
          <w:p>
            <w:pPr>
              <w:jc w:val="center"/>
              <w:shd w:val="clear" w:color="auto" w:fill="ffffff"/>
              <w:tabs>
                <w:tab w:val="left" w:pos="538" w:leader="none"/>
              </w:tabs>
              <w:rPr>
                <w:b/>
                <w:sz w:val="26"/>
                <w:szCs w:val="26"/>
                <w:highlight w:val="none"/>
              </w:rPr>
            </w:pPr>
            <w:r>
              <w:rPr>
                <w:b/>
                <w:sz w:val="26"/>
                <w:szCs w:val="26"/>
                <w:highlight w:val="none"/>
              </w:rPr>
              <w:t xml:space="preserve">Комплектность</w:t>
            </w:r>
            <w:r>
              <w:rPr>
                <w:b/>
                <w:sz w:val="26"/>
                <w:szCs w:val="26"/>
                <w:highlight w:val="none"/>
              </w:rPr>
            </w:r>
            <w:r>
              <w:rPr>
                <w:b/>
                <w:sz w:val="26"/>
                <w:szCs w:val="26"/>
                <w:highlight w:val="none"/>
              </w:rPr>
            </w:r>
          </w:p>
        </w:tc>
      </w:tr>
      <w:tr>
        <w:tblPrEx/>
        <w:trPr>
          <w:trHeight w:val="603"/>
        </w:trPr>
        <w:tc>
          <w:tcPr>
            <w:gridSpan w:val="2"/>
            <w:tcBorders>
              <w:top w:val="single" w:color="000000" w:sz="4" w:space="0"/>
              <w:left w:val="single" w:color="000000" w:sz="4" w:space="0"/>
              <w:bottom w:val="single" w:color="000000" w:sz="4" w:space="0"/>
              <w:right w:val="single" w:color="000000" w:sz="4" w:space="0"/>
            </w:tcBorders>
            <w:tcW w:w="7761" w:type="dxa"/>
            <w:textDirection w:val="lrTb"/>
            <w:noWrap w:val="false"/>
          </w:tcPr>
          <w:p>
            <w:pPr>
              <w:jc w:val="both"/>
              <w:shd w:val="clear" w:color="auto" w:fill="ffffff"/>
              <w:tabs>
                <w:tab w:val="left" w:pos="538" w:leader="none"/>
              </w:tabs>
              <w:rPr>
                <w:sz w:val="26"/>
                <w:szCs w:val="26"/>
                <w:highlight w:val="none"/>
              </w:rPr>
            </w:pPr>
            <w:r>
              <w:rPr>
                <w:sz w:val="26"/>
                <w:szCs w:val="26"/>
                <w:highlight w:val="none"/>
              </w:rPr>
              <w:t xml:space="preserve">1.</w:t>
            </w:r>
            <w:r>
              <w:rPr>
                <w:sz w:val="26"/>
                <w:szCs w:val="26"/>
                <w:highlight w:val="none"/>
              </w:rPr>
              <w:t xml:space="preserve"> «Учет и администрирование поступлений в бюджетную систему («Администратор-Д»)», в т.ч.</w:t>
            </w:r>
            <w:r>
              <w:rPr>
                <w:sz w:val="26"/>
                <w:szCs w:val="26"/>
                <w:highlight w:val="none"/>
              </w:rPr>
            </w:r>
            <w:r>
              <w:rPr>
                <w:sz w:val="26"/>
                <w:szCs w:val="26"/>
                <w:highlight w:val="none"/>
              </w:rPr>
            </w:r>
          </w:p>
        </w:tc>
        <w:tc>
          <w:tcPr>
            <w:tcBorders>
              <w:top w:val="single" w:color="000000" w:sz="4" w:space="0"/>
              <w:left w:val="single" w:color="000000" w:sz="4" w:space="0"/>
              <w:bottom w:val="single" w:color="000000" w:sz="4" w:space="0"/>
              <w:right w:val="single" w:color="000000" w:sz="4" w:space="0"/>
            </w:tcBorders>
            <w:tcW w:w="2551" w:type="dxa"/>
            <w:vAlign w:val="center"/>
            <w:textDirection w:val="lrTb"/>
            <w:noWrap w:val="false"/>
          </w:tcPr>
          <w:p>
            <w:pPr>
              <w:shd w:val="clear" w:color="auto" w:fill="ffffff"/>
              <w:tabs>
                <w:tab w:val="left" w:pos="538" w:leader="none"/>
              </w:tabs>
              <w:rPr>
                <w:sz w:val="26"/>
                <w:szCs w:val="26"/>
                <w:highlight w:val="none"/>
              </w:rPr>
            </w:pPr>
            <w:r>
              <w:rPr>
                <w:sz w:val="26"/>
                <w:szCs w:val="26"/>
                <w:highlight w:val="none"/>
              </w:rPr>
              <w:t xml:space="preserve">1 экземпляр </w:t>
            </w:r>
            <w:r>
              <w:rPr>
                <w:sz w:val="26"/>
                <w:szCs w:val="26"/>
                <w:highlight w:val="none"/>
              </w:rPr>
            </w:r>
            <w:r>
              <w:rPr>
                <w:sz w:val="26"/>
                <w:szCs w:val="26"/>
                <w:highlight w:val="none"/>
              </w:rPr>
            </w:r>
          </w:p>
          <w:p>
            <w:pPr>
              <w:shd w:val="clear" w:color="auto" w:fill="ffffff"/>
              <w:tabs>
                <w:tab w:val="left" w:pos="538" w:leader="none"/>
              </w:tabs>
              <w:rPr>
                <w:sz w:val="26"/>
                <w:szCs w:val="26"/>
                <w:highlight w:val="none"/>
              </w:rPr>
            </w:pPr>
            <w:r>
              <w:rPr>
                <w:sz w:val="26"/>
                <w:szCs w:val="26"/>
                <w:highlight w:val="none"/>
              </w:rPr>
              <w:t xml:space="preserve">на 9 подключений</w:t>
            </w:r>
            <w:r>
              <w:rPr>
                <w:sz w:val="26"/>
                <w:szCs w:val="26"/>
                <w:highlight w:val="none"/>
              </w:rPr>
            </w:r>
            <w:r>
              <w:rPr>
                <w:sz w:val="26"/>
                <w:szCs w:val="26"/>
                <w:highlight w:val="none"/>
              </w:rPr>
            </w:r>
          </w:p>
        </w:tc>
      </w:tr>
      <w:tr>
        <w:tblPrEx/>
        <w:trPr>
          <w:trHeight w:val="568"/>
        </w:trPr>
        <w:tc>
          <w:tcPr>
            <w:tcBorders>
              <w:top w:val="single" w:color="000000" w:sz="4" w:space="0"/>
              <w:left w:val="single" w:color="000000" w:sz="4" w:space="0"/>
              <w:bottom w:val="single" w:color="000000" w:sz="4" w:space="0"/>
              <w:right w:val="single" w:color="000000" w:sz="4" w:space="0"/>
            </w:tcBorders>
            <w:tcW w:w="753" w:type="dxa"/>
            <w:textDirection w:val="lrTb"/>
            <w:noWrap w:val="false"/>
          </w:tcPr>
          <w:p>
            <w:pPr>
              <w:ind w:firstLine="709"/>
              <w:jc w:val="both"/>
              <w:shd w:val="clear" w:color="auto" w:fill="ffffff"/>
              <w:tabs>
                <w:tab w:val="left" w:pos="538" w:leader="none"/>
              </w:tabs>
              <w:rPr>
                <w:sz w:val="26"/>
                <w:szCs w:val="26"/>
                <w:highlight w:val="none"/>
              </w:rPr>
            </w:pPr>
            <w:r>
              <w:rPr>
                <w:sz w:val="26"/>
                <w:szCs w:val="26"/>
                <w:highlight w:val="none"/>
              </w:rPr>
              <w:t xml:space="preserve">11.1.</w:t>
            </w:r>
            <w:r>
              <w:rPr>
                <w:sz w:val="26"/>
                <w:szCs w:val="26"/>
                <w:highlight w:val="none"/>
              </w:rPr>
            </w:r>
            <w:r>
              <w:rPr>
                <w:sz w:val="26"/>
                <w:szCs w:val="26"/>
                <w:highlight w:val="none"/>
              </w:rPr>
            </w:r>
          </w:p>
        </w:tc>
        <w:tc>
          <w:tcPr>
            <w:tcBorders>
              <w:top w:val="single" w:color="000000" w:sz="4" w:space="0"/>
              <w:left w:val="single" w:color="000000" w:sz="4" w:space="0"/>
              <w:bottom w:val="single" w:color="000000" w:sz="4" w:space="0"/>
              <w:right w:val="single" w:color="000000" w:sz="4" w:space="0"/>
            </w:tcBorders>
            <w:tcW w:w="7009" w:type="dxa"/>
            <w:textDirection w:val="lrTb"/>
            <w:noWrap w:val="false"/>
          </w:tcPr>
          <w:p>
            <w:pPr>
              <w:jc w:val="both"/>
              <w:shd w:val="clear" w:color="auto" w:fill="ffffff"/>
              <w:tabs>
                <w:tab w:val="left" w:pos="538" w:leader="none"/>
              </w:tabs>
              <w:rPr>
                <w:sz w:val="26"/>
                <w:szCs w:val="26"/>
                <w:highlight w:val="none"/>
              </w:rPr>
            </w:pPr>
            <w:r>
              <w:rPr>
                <w:sz w:val="26"/>
                <w:szCs w:val="26"/>
                <w:highlight w:val="none"/>
              </w:rPr>
              <w:t xml:space="preserve">Программный </w:t>
            </w:r>
            <w:r>
              <w:rPr>
                <w:sz w:val="26"/>
                <w:szCs w:val="26"/>
                <w:highlight w:val="none"/>
              </w:rPr>
              <w:t xml:space="preserve">модуль «КС Администратор доходов. Информационный обмен (ГИС ГМП)»</w:t>
            </w:r>
            <w:r>
              <w:rPr>
                <w:sz w:val="26"/>
                <w:szCs w:val="26"/>
                <w:highlight w:val="none"/>
              </w:rPr>
            </w:r>
            <w:r>
              <w:rPr>
                <w:sz w:val="26"/>
                <w:szCs w:val="26"/>
                <w:highlight w:val="none"/>
              </w:rPr>
            </w:r>
          </w:p>
        </w:tc>
        <w:tc>
          <w:tcPr>
            <w:tcBorders>
              <w:top w:val="single" w:color="000000" w:sz="4" w:space="0"/>
              <w:left w:val="single" w:color="000000" w:sz="4" w:space="0"/>
              <w:bottom w:val="single" w:color="000000" w:sz="4" w:space="0"/>
              <w:right w:val="single" w:color="000000" w:sz="4" w:space="0"/>
            </w:tcBorders>
            <w:tcW w:w="2551" w:type="dxa"/>
            <w:vAlign w:val="center"/>
            <w:textDirection w:val="lrTb"/>
            <w:noWrap w:val="false"/>
          </w:tcPr>
          <w:p>
            <w:pPr>
              <w:jc w:val="both"/>
              <w:shd w:val="clear" w:color="auto" w:fill="ffffff"/>
              <w:tabs>
                <w:tab w:val="left" w:pos="538" w:leader="none"/>
              </w:tabs>
              <w:rPr>
                <w:sz w:val="26"/>
                <w:szCs w:val="26"/>
                <w:highlight w:val="none"/>
              </w:rPr>
            </w:pPr>
            <w:r>
              <w:rPr>
                <w:sz w:val="26"/>
                <w:szCs w:val="26"/>
                <w:highlight w:val="none"/>
              </w:rPr>
              <w:t xml:space="preserve">1 экземпляр </w:t>
            </w:r>
            <w:r>
              <w:rPr>
                <w:sz w:val="26"/>
                <w:szCs w:val="26"/>
                <w:highlight w:val="none"/>
              </w:rPr>
            </w:r>
            <w:r>
              <w:rPr>
                <w:sz w:val="26"/>
                <w:szCs w:val="26"/>
                <w:highlight w:val="none"/>
              </w:rPr>
            </w:r>
          </w:p>
        </w:tc>
      </w:tr>
      <w:tr>
        <w:tblPrEx/>
        <w:trPr>
          <w:trHeight w:val="535"/>
        </w:trPr>
        <w:tc>
          <w:tcPr>
            <w:tcBorders>
              <w:top w:val="single" w:color="000000" w:sz="4" w:space="0"/>
              <w:left w:val="single" w:color="000000" w:sz="4" w:space="0"/>
              <w:bottom w:val="single" w:color="000000" w:sz="4" w:space="0"/>
              <w:right w:val="single" w:color="000000" w:sz="4" w:space="0"/>
            </w:tcBorders>
            <w:tcW w:w="753" w:type="dxa"/>
            <w:textDirection w:val="lrTb"/>
            <w:noWrap w:val="false"/>
          </w:tcPr>
          <w:p>
            <w:pPr>
              <w:ind w:firstLine="709"/>
              <w:jc w:val="both"/>
              <w:shd w:val="clear" w:color="auto" w:fill="ffffff"/>
              <w:tabs>
                <w:tab w:val="left" w:pos="538" w:leader="none"/>
              </w:tabs>
              <w:rPr>
                <w:sz w:val="26"/>
                <w:szCs w:val="26"/>
                <w:highlight w:val="none"/>
              </w:rPr>
            </w:pPr>
            <w:r>
              <w:rPr>
                <w:sz w:val="26"/>
                <w:szCs w:val="26"/>
                <w:highlight w:val="none"/>
              </w:rPr>
              <w:t xml:space="preserve">11.2.</w:t>
            </w:r>
            <w:r>
              <w:rPr>
                <w:sz w:val="26"/>
                <w:szCs w:val="26"/>
                <w:highlight w:val="none"/>
              </w:rPr>
            </w:r>
            <w:r>
              <w:rPr>
                <w:sz w:val="26"/>
                <w:szCs w:val="26"/>
                <w:highlight w:val="none"/>
              </w:rPr>
            </w:r>
          </w:p>
        </w:tc>
        <w:tc>
          <w:tcPr>
            <w:tcBorders>
              <w:top w:val="single" w:color="000000" w:sz="4" w:space="0"/>
              <w:left w:val="single" w:color="000000" w:sz="4" w:space="0"/>
              <w:bottom w:val="single" w:color="000000" w:sz="4" w:space="0"/>
              <w:right w:val="single" w:color="000000" w:sz="4" w:space="0"/>
            </w:tcBorders>
            <w:tcW w:w="7009" w:type="dxa"/>
            <w:textDirection w:val="lrTb"/>
            <w:noWrap w:val="false"/>
          </w:tcPr>
          <w:p>
            <w:pPr>
              <w:jc w:val="both"/>
              <w:shd w:val="clear" w:color="auto" w:fill="ffffff"/>
              <w:tabs>
                <w:tab w:val="left" w:pos="538" w:leader="none"/>
              </w:tabs>
              <w:rPr>
                <w:sz w:val="26"/>
                <w:szCs w:val="26"/>
                <w:highlight w:val="none"/>
              </w:rPr>
            </w:pPr>
            <w:r>
              <w:rPr>
                <w:sz w:val="26"/>
                <w:szCs w:val="26"/>
                <w:highlight w:val="none"/>
              </w:rPr>
              <w:t xml:space="preserve">Программный </w:t>
            </w:r>
            <w:r>
              <w:rPr>
                <w:sz w:val="26"/>
                <w:szCs w:val="26"/>
                <w:highlight w:val="none"/>
              </w:rPr>
              <w:t xml:space="preserve">модуль «КС Администратор доходов. Административная практика»</w:t>
            </w:r>
            <w:r>
              <w:rPr>
                <w:sz w:val="26"/>
                <w:szCs w:val="26"/>
                <w:highlight w:val="none"/>
              </w:rPr>
            </w:r>
            <w:r>
              <w:rPr>
                <w:sz w:val="26"/>
                <w:szCs w:val="26"/>
                <w:highlight w:val="none"/>
              </w:rPr>
            </w:r>
          </w:p>
        </w:tc>
        <w:tc>
          <w:tcPr>
            <w:tcBorders>
              <w:top w:val="single" w:color="000000" w:sz="4" w:space="0"/>
              <w:left w:val="single" w:color="000000" w:sz="4" w:space="0"/>
              <w:bottom w:val="single" w:color="000000" w:sz="4" w:space="0"/>
              <w:right w:val="single" w:color="000000" w:sz="4" w:space="0"/>
            </w:tcBorders>
            <w:tcW w:w="2551" w:type="dxa"/>
            <w:vAlign w:val="center"/>
            <w:textDirection w:val="lrTb"/>
            <w:noWrap w:val="false"/>
          </w:tcPr>
          <w:p>
            <w:pPr>
              <w:jc w:val="both"/>
              <w:shd w:val="clear" w:color="auto" w:fill="ffffff"/>
              <w:tabs>
                <w:tab w:val="left" w:pos="538" w:leader="none"/>
              </w:tabs>
              <w:rPr>
                <w:sz w:val="26"/>
                <w:szCs w:val="26"/>
                <w:highlight w:val="none"/>
              </w:rPr>
            </w:pPr>
            <w:r>
              <w:rPr>
                <w:sz w:val="26"/>
                <w:szCs w:val="26"/>
                <w:highlight w:val="none"/>
              </w:rPr>
              <w:t xml:space="preserve">1 экземпляр </w:t>
            </w:r>
            <w:r>
              <w:rPr>
                <w:sz w:val="26"/>
                <w:szCs w:val="26"/>
                <w:highlight w:val="none"/>
              </w:rPr>
            </w:r>
            <w:r>
              <w:rPr>
                <w:sz w:val="26"/>
                <w:szCs w:val="26"/>
                <w:highlight w:val="none"/>
              </w:rPr>
            </w:r>
          </w:p>
        </w:tc>
      </w:tr>
    </w:tbl>
    <w:p>
      <w:pPr>
        <w:jc w:val="both"/>
        <w:shd w:val="clear" w:color="auto" w:fill="ffffff"/>
        <w:tabs>
          <w:tab w:val="left" w:pos="538" w:leader="none"/>
        </w:tabs>
        <w:rPr>
          <w:sz w:val="22"/>
          <w:szCs w:val="22"/>
          <w:highlight w:val="none"/>
        </w:rPr>
      </w:pPr>
      <w:r>
        <w:rPr>
          <w:sz w:val="22"/>
          <w:szCs w:val="22"/>
          <w:highlight w:val="none"/>
        </w:rPr>
        <w:t xml:space="preserve">* модули не являются самостоятельными программами, являются модулями Администратор-Д</w:t>
      </w:r>
      <w:r>
        <w:rPr>
          <w:sz w:val="22"/>
          <w:szCs w:val="22"/>
          <w:highlight w:val="none"/>
        </w:rPr>
      </w:r>
      <w:r>
        <w:rPr>
          <w:sz w:val="22"/>
          <w:szCs w:val="22"/>
          <w:highlight w:val="none"/>
        </w:rPr>
      </w:r>
    </w:p>
    <w:p>
      <w:pPr>
        <w:ind w:firstLine="709"/>
        <w:jc w:val="both"/>
        <w:shd w:val="clear" w:color="auto" w:fill="ffffff"/>
        <w:tabs>
          <w:tab w:val="left" w:pos="538" w:leader="none"/>
        </w:tabs>
        <w:rPr>
          <w:b/>
          <w:bCs/>
          <w:sz w:val="26"/>
          <w:szCs w:val="26"/>
          <w:highlight w:val="none"/>
        </w:rPr>
      </w:pPr>
      <w:r>
        <w:rPr>
          <w:b/>
          <w:bCs/>
          <w:sz w:val="26"/>
          <w:szCs w:val="26"/>
          <w:highlight w:val="none"/>
        </w:rPr>
      </w:r>
      <w:r>
        <w:rPr>
          <w:b/>
          <w:bCs/>
          <w:sz w:val="26"/>
          <w:szCs w:val="26"/>
          <w:highlight w:val="none"/>
        </w:rPr>
      </w:r>
      <w:r>
        <w:rPr>
          <w:b/>
          <w:bCs/>
          <w:sz w:val="26"/>
          <w:szCs w:val="26"/>
          <w:highlight w:val="none"/>
        </w:rPr>
      </w:r>
    </w:p>
    <w:p>
      <w:pPr>
        <w:ind w:firstLine="709"/>
        <w:jc w:val="both"/>
        <w:shd w:val="clear" w:color="auto" w:fill="ffffff"/>
        <w:tabs>
          <w:tab w:val="left" w:pos="538" w:leader="none"/>
        </w:tabs>
        <w:rPr>
          <w:b/>
          <w:bCs/>
          <w:sz w:val="26"/>
          <w:szCs w:val="26"/>
          <w:highlight w:val="none"/>
        </w:rPr>
      </w:pPr>
      <w:r>
        <w:rPr>
          <w:b/>
          <w:sz w:val="26"/>
          <w:szCs w:val="26"/>
          <w:highlight w:val="none"/>
        </w:rPr>
        <w:t xml:space="preserve">6. Требования</w:t>
      </w:r>
      <w:r>
        <w:rPr>
          <w:b/>
          <w:bCs/>
          <w:sz w:val="26"/>
          <w:szCs w:val="26"/>
          <w:highlight w:val="none"/>
        </w:rPr>
        <w:t xml:space="preserve"> к качеству программ для ЭВМ</w:t>
      </w:r>
      <w:r>
        <w:rPr>
          <w:b/>
          <w:bCs/>
          <w:sz w:val="26"/>
          <w:szCs w:val="26"/>
          <w:highlight w:val="none"/>
        </w:rPr>
      </w:r>
      <w:r>
        <w:rPr>
          <w:b/>
          <w:bCs/>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6.1. Исполнитель гарантирует качество и надежность программы для ЭВМ в соответствии с требованиями, предъявляемыми</w:t>
      </w:r>
      <w:r>
        <w:rPr>
          <w:sz w:val="26"/>
          <w:szCs w:val="26"/>
          <w:highlight w:val="none"/>
        </w:rPr>
        <w:t xml:space="preserve"> к качеству услуг данного вида в соответствии с действующим законодательством РФ.</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6.2. Качество программ для ЭВМ и их обновлений должно исключать появление программных ошибок, следствием которых являлась бы остановка процесса администрирования доходов бюдж</w:t>
      </w:r>
      <w:r>
        <w:rPr>
          <w:sz w:val="26"/>
          <w:szCs w:val="26"/>
          <w:highlight w:val="none"/>
        </w:rPr>
        <w:t xml:space="preserve">ета или невозможность выполнять пользователями своих функциональных обязанностей с использованием программ для ЭВМ.</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ind w:firstLine="709"/>
        <w:jc w:val="both"/>
        <w:shd w:val="clear" w:color="auto" w:fill="ffffff"/>
        <w:tabs>
          <w:tab w:val="left" w:pos="538" w:leader="none"/>
        </w:tabs>
        <w:rPr>
          <w:b/>
          <w:bCs/>
          <w:sz w:val="26"/>
          <w:szCs w:val="26"/>
          <w:highlight w:val="none"/>
        </w:rPr>
      </w:pPr>
      <w:r>
        <w:rPr>
          <w:b/>
          <w:bCs/>
          <w:sz w:val="26"/>
          <w:szCs w:val="26"/>
          <w:highlight w:val="none"/>
        </w:rPr>
        <w:t xml:space="preserve">7. Требования к безопасности</w:t>
      </w:r>
      <w:r>
        <w:rPr>
          <w:b/>
          <w:bCs/>
          <w:sz w:val="26"/>
          <w:szCs w:val="26"/>
          <w:highlight w:val="none"/>
        </w:rPr>
      </w:r>
      <w:r>
        <w:rPr>
          <w:b/>
          <w:bCs/>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7.1. Правообладатель гарантирует, что актуальная версия программ(ы) для ЭВМ с установленными обновлениями отве</w:t>
      </w:r>
      <w:r>
        <w:rPr>
          <w:sz w:val="26"/>
          <w:szCs w:val="26"/>
          <w:highlight w:val="none"/>
        </w:rPr>
        <w:t xml:space="preserve">чает требованиям информационной безопасности.</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7.2 Заказчик самостоятельно несет ответственность за информационную безопасность при использовании неактуальной версии программ(ы) для ЭВМ или при отсутствии установленных к ней обновлений, предоставленных Прав</w:t>
      </w:r>
      <w:r>
        <w:rPr>
          <w:sz w:val="26"/>
          <w:szCs w:val="26"/>
          <w:highlight w:val="none"/>
        </w:rPr>
        <w:t xml:space="preserve">ообладателем.</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7.3. В программе для ЭВМ должны быть предусмотрены:</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возможность использования при передаче документов электронной цифровой подписи, сформированной с использованием сертифицированных средств криптографической защиты информации;</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возможность исп</w:t>
      </w:r>
      <w:r>
        <w:rPr>
          <w:sz w:val="26"/>
          <w:szCs w:val="26"/>
          <w:highlight w:val="none"/>
        </w:rPr>
        <w:t xml:space="preserve">ользования различных ключевых носителей средств криптографической защиты информации;</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наличие средств аутентификации пользователей системы;</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наличие системы разграничения прав доступа пользователей к данным и функциям;</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автоматическое ведение журнала событий;</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регистрация не только факта производимых пользователями изменений, но и сути этих изменений.</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ind w:firstLine="709"/>
        <w:jc w:val="both"/>
        <w:shd w:val="clear" w:color="auto" w:fill="ffffff"/>
        <w:tabs>
          <w:tab w:val="left" w:pos="538" w:leader="none"/>
        </w:tabs>
        <w:rPr>
          <w:b/>
          <w:bCs/>
          <w:sz w:val="26"/>
          <w:szCs w:val="26"/>
          <w:highlight w:val="none"/>
        </w:rPr>
      </w:pPr>
      <w:r>
        <w:rPr>
          <w:b/>
          <w:bCs/>
          <w:sz w:val="26"/>
          <w:szCs w:val="26"/>
          <w:highlight w:val="none"/>
        </w:rPr>
        <w:t xml:space="preserve">8. Требования к функциональным характеристикам программ для ЭВМ</w:t>
      </w:r>
      <w:r>
        <w:rPr>
          <w:b/>
          <w:bCs/>
          <w:sz w:val="26"/>
          <w:szCs w:val="26"/>
          <w:highlight w:val="none"/>
        </w:rPr>
      </w:r>
      <w:r>
        <w:rPr>
          <w:b/>
          <w:bCs/>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8.1. Программа для ЭВМ «Учет и администрирование поступлений в бюджетную систему (Администратор-Д</w:t>
      </w:r>
      <w:r>
        <w:rPr>
          <w:sz w:val="26"/>
          <w:szCs w:val="26"/>
          <w:highlight w:val="none"/>
        </w:rPr>
        <w:t xml:space="preserve">)»</w:t>
      </w:r>
      <w:r>
        <w:rPr>
          <w:b/>
          <w:sz w:val="26"/>
          <w:szCs w:val="26"/>
          <w:highlight w:val="none"/>
        </w:rPr>
        <w:t xml:space="preserve"> </w:t>
      </w:r>
      <w:r>
        <w:rPr>
          <w:sz w:val="26"/>
          <w:szCs w:val="26"/>
          <w:highlight w:val="none"/>
        </w:rPr>
        <w:t xml:space="preserve">должна обеспечивать автоматизацию процессов планирования, обработки, учета администрирования поступлений в бюджетную систему в части выполнения следующих функциональных задач:</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возможность подключения (при помощи клиентского приложения) специалистов Зака</w:t>
      </w:r>
      <w:r>
        <w:rPr>
          <w:sz w:val="26"/>
          <w:szCs w:val="26"/>
          <w:highlight w:val="none"/>
        </w:rPr>
        <w:t xml:space="preserve">зчика, обеспечивающих учет и администрирование поступлений в бюджетную систему, к серверу базы данных;</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автоматическое обновление программного обеспечения клиентских рабочих мест без участия пользователей;</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составление и уточнение прогнозных значений доходов</w:t>
      </w:r>
      <w:r>
        <w:rPr>
          <w:sz w:val="26"/>
          <w:szCs w:val="26"/>
          <w:highlight w:val="none"/>
        </w:rPr>
        <w:t xml:space="preserve"> бюджета;</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ведение лицевых счетов администраторов доходов бюджета;</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ведение централизованной нормативно-справочной системы;</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взаимодействие с транспортной системой территориальных органов Федерального казначейства (далее ТОФК);</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совместимость с форматами сообщ</w:t>
      </w:r>
      <w:r>
        <w:rPr>
          <w:sz w:val="26"/>
          <w:szCs w:val="26"/>
          <w:highlight w:val="none"/>
        </w:rPr>
        <w:t xml:space="preserve">ений системы электронного документооборота ТОФК (СУФД, ПУД ГИИС «Электронный бюджет»);</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обработка, хранение и анализ поступлений, сборов и иных обязательных платежей по администрируемым кодам бюджетной классификации;</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обеспечение ручного и автоматизированног</w:t>
      </w:r>
      <w:r>
        <w:rPr>
          <w:sz w:val="26"/>
          <w:szCs w:val="26"/>
          <w:highlight w:val="none"/>
        </w:rPr>
        <w:t xml:space="preserve">о учета платежей физических лиц;</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оформление и экспорт в транспортную систему ТОФК документов на уточнение вида и принадлежности платежа;</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оформление и экспорт в транспортную систему ТОФК документов на возврат излишне/ошибочно уплаченных сумм;</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осуществление контроля на возможность осуществления возврата;</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осуществление контроля на возможность осуществления уточнения;</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проведение сверок с данными ТОФК;</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ведение учета начисленных сумм и контроль оплаты;</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получение оперативной отчетности о начисленных </w:t>
      </w:r>
      <w:r>
        <w:rPr>
          <w:sz w:val="26"/>
          <w:szCs w:val="26"/>
          <w:highlight w:val="none"/>
        </w:rPr>
        <w:t xml:space="preserve">и поступивших суммах;</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формирование бланков платежных документов, содержащих штрихкод с информацией о платеже;</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формирование оперативной отчетности по администрируемым платежам в разрезе любых показателей и за произвольный период;</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обеспечение возможности авт</w:t>
      </w:r>
      <w:r>
        <w:rPr>
          <w:sz w:val="26"/>
          <w:szCs w:val="26"/>
          <w:highlight w:val="none"/>
        </w:rPr>
        <w:t xml:space="preserve">ономного обмена документами;</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обеспечение возможности использования системы на любом уровне органа, исполняющего полномочия по администрированию доходов (главный администратор, подведомственные администраторы);</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возможность эксплуатации в многопользовательск</w:t>
      </w:r>
      <w:r>
        <w:rPr>
          <w:sz w:val="26"/>
          <w:szCs w:val="26"/>
          <w:highlight w:val="none"/>
        </w:rPr>
        <w:t xml:space="preserve">ом режиме;</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информационное взаимодействие с программными продуктами по основному направлению деятельности администратора доходов бюджета;</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формирование бухгалтерской отчетности по администрируемым поступлениям с последующей передачей в бухгалтерию в структурированном виде;</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подготовка и передача пакетов отчетности в подведомственные организации и структурные подразделения.</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8.2. Программный мод</w:t>
      </w:r>
      <w:r>
        <w:rPr>
          <w:sz w:val="26"/>
          <w:szCs w:val="26"/>
          <w:highlight w:val="none"/>
        </w:rPr>
        <w:t xml:space="preserve">уль «КС Администратор доходов. Информационный обмен (ГИС ГМП)» должен обеспечивать взаимодействие с Государственной информационной системой о государственных и муниципальных платежах (ГИС ГМП) в составе задач:</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передача информации о создании начислений;</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пер</w:t>
      </w:r>
      <w:r>
        <w:rPr>
          <w:sz w:val="26"/>
          <w:szCs w:val="26"/>
          <w:highlight w:val="none"/>
        </w:rPr>
        <w:t xml:space="preserve">едача информации об аннулировании начислений;</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передача информации о корректировке начисления;</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получение информации о факте поступления платежа по идентификатору плательщика;</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получение информации о факте поступления платежа по идентификатору начисления;</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пол</w:t>
      </w:r>
      <w:r>
        <w:rPr>
          <w:sz w:val="26"/>
          <w:szCs w:val="26"/>
          <w:highlight w:val="none"/>
        </w:rPr>
        <w:t xml:space="preserve">учение информации о факте поступления за период.</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8.3. Программный модуль «КС Администратор доходов. Административная практика» должен обеспечивать автоматизированное выполнение следующи</w:t>
      </w:r>
      <w:r>
        <w:rPr>
          <w:sz w:val="26"/>
          <w:szCs w:val="26"/>
          <w:highlight w:val="none"/>
        </w:rPr>
        <w:t xml:space="preserve">х функциональных задач:</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ведение делопроизводства по делам об административных правонарушениях в составе задач:</w:t>
      </w:r>
      <w:r>
        <w:rPr>
          <w:sz w:val="26"/>
          <w:szCs w:val="26"/>
          <w:highlight w:val="none"/>
        </w:rPr>
      </w:r>
      <w:r>
        <w:rPr>
          <w:sz w:val="26"/>
          <w:szCs w:val="26"/>
          <w:highlight w:val="none"/>
        </w:rPr>
      </w:r>
    </w:p>
    <w:p>
      <w:pPr>
        <w:numPr>
          <w:ilvl w:val="0"/>
          <w:numId w:val="32"/>
        </w:numPr>
        <w:jc w:val="both"/>
        <w:shd w:val="clear" w:color="auto" w:fill="ffffff"/>
        <w:tabs>
          <w:tab w:val="left" w:pos="538" w:leader="none"/>
        </w:tabs>
        <w:rPr>
          <w:sz w:val="26"/>
          <w:szCs w:val="26"/>
          <w:highlight w:val="none"/>
        </w:rPr>
      </w:pPr>
      <w:r>
        <w:rPr>
          <w:sz w:val="26"/>
          <w:szCs w:val="26"/>
          <w:highlight w:val="none"/>
        </w:rPr>
        <w:t xml:space="preserve">регистрация дела об административном правонарушении;</w:t>
      </w:r>
      <w:r>
        <w:rPr>
          <w:sz w:val="26"/>
          <w:szCs w:val="26"/>
          <w:highlight w:val="none"/>
        </w:rPr>
      </w:r>
      <w:r>
        <w:rPr>
          <w:sz w:val="26"/>
          <w:szCs w:val="26"/>
          <w:highlight w:val="none"/>
        </w:rPr>
      </w:r>
    </w:p>
    <w:p>
      <w:pPr>
        <w:numPr>
          <w:ilvl w:val="0"/>
          <w:numId w:val="32"/>
        </w:numPr>
        <w:jc w:val="both"/>
        <w:shd w:val="clear" w:color="auto" w:fill="ffffff"/>
        <w:tabs>
          <w:tab w:val="left" w:pos="538" w:leader="none"/>
        </w:tabs>
        <w:rPr>
          <w:sz w:val="26"/>
          <w:szCs w:val="26"/>
          <w:highlight w:val="none"/>
        </w:rPr>
      </w:pPr>
      <w:r>
        <w:rPr>
          <w:sz w:val="26"/>
          <w:szCs w:val="26"/>
          <w:highlight w:val="none"/>
        </w:rPr>
        <w:t xml:space="preserve">формирование постановления по делу об административном правонарушении;</w:t>
      </w:r>
      <w:r>
        <w:rPr>
          <w:sz w:val="26"/>
          <w:szCs w:val="26"/>
          <w:highlight w:val="none"/>
        </w:rPr>
      </w:r>
      <w:r>
        <w:rPr>
          <w:sz w:val="26"/>
          <w:szCs w:val="26"/>
          <w:highlight w:val="none"/>
        </w:rPr>
      </w:r>
    </w:p>
    <w:p>
      <w:pPr>
        <w:numPr>
          <w:ilvl w:val="0"/>
          <w:numId w:val="32"/>
        </w:numPr>
        <w:jc w:val="both"/>
        <w:shd w:val="clear" w:color="auto" w:fill="ffffff"/>
        <w:tabs>
          <w:tab w:val="left" w:pos="538" w:leader="none"/>
        </w:tabs>
        <w:rPr>
          <w:sz w:val="26"/>
          <w:szCs w:val="26"/>
          <w:highlight w:val="none"/>
        </w:rPr>
      </w:pPr>
      <w:r>
        <w:rPr>
          <w:sz w:val="26"/>
          <w:szCs w:val="26"/>
          <w:highlight w:val="none"/>
        </w:rPr>
        <w:t xml:space="preserve">формирование сумм при</w:t>
      </w:r>
      <w:r>
        <w:rPr>
          <w:sz w:val="26"/>
          <w:szCs w:val="26"/>
          <w:highlight w:val="none"/>
        </w:rPr>
        <w:t xml:space="preserve">нудительного взыскания;</w:t>
      </w:r>
      <w:r>
        <w:rPr>
          <w:sz w:val="26"/>
          <w:szCs w:val="26"/>
          <w:highlight w:val="none"/>
        </w:rPr>
      </w:r>
      <w:r>
        <w:rPr>
          <w:sz w:val="26"/>
          <w:szCs w:val="26"/>
          <w:highlight w:val="none"/>
        </w:rPr>
      </w:r>
    </w:p>
    <w:p>
      <w:pPr>
        <w:ind w:firstLine="709"/>
        <w:jc w:val="both"/>
        <w:shd w:val="clear" w:color="auto" w:fill="ffffff"/>
        <w:tabs>
          <w:tab w:val="left" w:pos="538" w:leader="none"/>
        </w:tabs>
        <w:rPr>
          <w:b/>
          <w:sz w:val="26"/>
          <w:szCs w:val="26"/>
          <w:highlight w:val="none"/>
        </w:rPr>
      </w:pPr>
      <w:r>
        <w:rPr>
          <w:sz w:val="26"/>
          <w:szCs w:val="26"/>
          <w:highlight w:val="none"/>
        </w:rPr>
        <w:t xml:space="preserve">отражение сумм принудительного взыскания в бюджетном учете.</w:t>
      </w:r>
      <w:r>
        <w:rPr>
          <w:b/>
          <w:sz w:val="26"/>
          <w:szCs w:val="26"/>
          <w:highlight w:val="none"/>
        </w:rPr>
      </w:r>
      <w:r>
        <w:rPr>
          <w:b/>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contextualSpacing w:val="0"/>
        <w:ind w:firstLine="709"/>
        <w:jc w:val="both"/>
        <w:keepLines w:val="0"/>
        <w:keepNext/>
        <w:shd w:val="clear" w:color="auto" w:fill="ffffff"/>
        <w:widowControl w:val="off"/>
        <w:tabs>
          <w:tab w:val="left" w:pos="538" w:leader="none"/>
        </w:tabs>
        <w:rPr>
          <w:b/>
          <w:sz w:val="26"/>
          <w:szCs w:val="26"/>
          <w:highlight w:val="none"/>
        </w:rPr>
        <w:suppressLineNumbers w:val="0"/>
      </w:pPr>
      <w:r>
        <w:rPr>
          <w:b/>
          <w:bCs/>
          <w:sz w:val="26"/>
          <w:szCs w:val="26"/>
          <w:highlight w:val="none"/>
        </w:rPr>
        <w:t xml:space="preserve">9. Требования</w:t>
      </w:r>
      <w:r>
        <w:rPr>
          <w:b/>
          <w:sz w:val="26"/>
          <w:szCs w:val="26"/>
          <w:highlight w:val="none"/>
        </w:rPr>
        <w:t xml:space="preserve"> к гарантиям</w:t>
      </w:r>
      <w:r>
        <w:rPr>
          <w:b/>
          <w:sz w:val="26"/>
          <w:szCs w:val="26"/>
          <w:highlight w:val="none"/>
        </w:rPr>
        <w:t xml:space="preserve"> качества услуг</w:t>
      </w:r>
      <w:r>
        <w:rPr>
          <w:b/>
          <w:sz w:val="26"/>
          <w:szCs w:val="26"/>
          <w:highlight w:val="none"/>
        </w:rPr>
      </w:r>
      <w:r>
        <w:rPr>
          <w:b/>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Гарантийные обязательства распространяются на весь срок действия переданных по контракту неисключительных (пользовательских) прав.</w:t>
      </w:r>
      <w:r>
        <w:rPr>
          <w:sz w:val="26"/>
          <w:szCs w:val="26"/>
          <w:highlight w:val="none"/>
        </w:rPr>
        <w:t xml:space="preserve"> </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Исполнитель в течение гарантийного срока обязан оказывать следующие услуги:</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1) При выявлении ошибок (невыполнение или некорректное выполнение функции, предусмотренных Техническим заданием) в работе программы для ЭВМ, устранение выявленных ошибок в сроки:</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 в случае несоответствия его функциональности, заявленной в документации, и не приводящей к нарушению функции рабочего процесса, в течение 7 (семи) суток с момента фиксирования несоответствия Заказчиком и сообщения о нем Исполнителю;</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 в случае несоответс</w:t>
      </w:r>
      <w:r>
        <w:rPr>
          <w:sz w:val="26"/>
          <w:szCs w:val="26"/>
          <w:highlight w:val="none"/>
        </w:rPr>
        <w:t xml:space="preserve">твия его функциональности, заявленной в документации, и приводящей к нарушению функции рабочего процесса, в течение календарных суток  с момента фиксирования инцидента Заказчиком и сообщения о нем Исполнителю, либо  предоставление временного варианта решен</w:t>
      </w:r>
      <w:r>
        <w:rPr>
          <w:sz w:val="26"/>
          <w:szCs w:val="26"/>
          <w:highlight w:val="none"/>
        </w:rPr>
        <w:t xml:space="preserve">ия возникшей проблемы на согласованный с Заказчиком срок;</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2)  предоставить ключ активации на  программу(ы) для ЭВМ, позволяющий скачивать обновления программы для ЭВМ через электронные каналы связи;</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t xml:space="preserve">3) Обеспечить консультацию специалистов Заказчика по вопр</w:t>
      </w:r>
      <w:r>
        <w:rPr>
          <w:sz w:val="26"/>
          <w:szCs w:val="26"/>
          <w:highlight w:val="none"/>
        </w:rPr>
        <w:t xml:space="preserve">осам эксплуатации программ(ы) для ЭВМ с 8 часов 00 минут до 17 часов 00 минут (по Московскому времени).</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30"/>
        </w:numPr>
        <w:jc w:val="both"/>
        <w:shd w:val="clear" w:color="auto" w:fill="ffffff"/>
        <w:tabs>
          <w:tab w:val="left" w:pos="538" w:leader="none"/>
        </w:tabs>
        <w:rPr>
          <w:sz w:val="26"/>
          <w:szCs w:val="26"/>
          <w:highlight w:val="none"/>
          <w:u w:val="single"/>
        </w:rPr>
      </w:pPr>
      <w:r>
        <w:rPr>
          <w:b/>
          <w:bCs/>
          <w:sz w:val="26"/>
          <w:szCs w:val="26"/>
          <w:highlight w:val="none"/>
        </w:rPr>
        <w:t xml:space="preserve">Место оказания услуг:</w:t>
      </w:r>
      <w:r>
        <w:rPr>
          <w:bCs/>
          <w:sz w:val="26"/>
          <w:szCs w:val="26"/>
          <w:highlight w:val="none"/>
        </w:rPr>
        <w:t xml:space="preserve"> </w:t>
      </w:r>
      <w:r>
        <w:rPr>
          <w:bCs/>
          <w:sz w:val="26"/>
          <w:szCs w:val="26"/>
          <w:highlight w:val="none"/>
        </w:rPr>
        <w:t xml:space="preserve">ул. Некрасовская, д. 3, г. Самара, 443099.</w:t>
      </w:r>
      <w:r>
        <w:rPr>
          <w:sz w:val="26"/>
          <w:szCs w:val="26"/>
          <w:highlight w:val="none"/>
          <w:u w:val="single"/>
        </w:rPr>
      </w:r>
      <w:r>
        <w:rPr>
          <w:sz w:val="26"/>
          <w:szCs w:val="26"/>
          <w:highlight w:val="none"/>
          <w:u w:val="single"/>
        </w:rPr>
      </w:r>
    </w:p>
    <w:p>
      <w:pPr>
        <w:jc w:val="both"/>
        <w:shd w:val="clear" w:color="auto" w:fill="ffffff"/>
        <w:tabs>
          <w:tab w:val="left" w:pos="538" w:leader="none"/>
        </w:tabs>
        <w:rPr>
          <w:sz w:val="26"/>
          <w:szCs w:val="26"/>
          <w:highlight w:val="none"/>
          <w:u w:val="single"/>
        </w:rPr>
      </w:pPr>
      <w:r>
        <w:rPr>
          <w:sz w:val="26"/>
          <w:szCs w:val="26"/>
          <w:highlight w:val="none"/>
          <w:u w:val="single"/>
        </w:rPr>
      </w:r>
      <w:r>
        <w:rPr>
          <w:sz w:val="26"/>
          <w:szCs w:val="26"/>
          <w:highlight w:val="none"/>
          <w:u w:val="single"/>
        </w:rPr>
      </w:r>
      <w:r>
        <w:rPr>
          <w:sz w:val="26"/>
          <w:szCs w:val="26"/>
          <w:highlight w:val="none"/>
          <w:u w:val="single"/>
        </w:rPr>
      </w:r>
    </w:p>
    <w:p>
      <w:pPr>
        <w:numPr>
          <w:ilvl w:val="0"/>
          <w:numId w:val="30"/>
        </w:numPr>
        <w:jc w:val="both"/>
        <w:shd w:val="clear" w:color="auto" w:fill="ffffff"/>
        <w:tabs>
          <w:tab w:val="left" w:pos="538" w:leader="none"/>
        </w:tabs>
        <w:rPr>
          <w:sz w:val="26"/>
          <w:szCs w:val="26"/>
          <w:highlight w:val="none"/>
        </w:rPr>
      </w:pPr>
      <w:r>
        <w:rPr>
          <w:b/>
          <w:sz w:val="26"/>
          <w:szCs w:val="26"/>
          <w:highlight w:val="none"/>
        </w:rPr>
        <w:t xml:space="preserve">Срок оказания услуг: </w:t>
      </w:r>
      <w:r>
        <w:rPr>
          <w:sz w:val="26"/>
          <w:szCs w:val="26"/>
          <w:highlight w:val="none"/>
        </w:rPr>
        <w:t xml:space="preserve">в течение 10 рабочих дней с даты заключения Контракта (этапность не предусмотрена).</w:t>
      </w:r>
      <w:r>
        <w:rPr>
          <w:sz w:val="26"/>
          <w:szCs w:val="26"/>
          <w:highlight w:val="none"/>
        </w:rPr>
      </w:r>
      <w:r>
        <w:rPr>
          <w:sz w:val="26"/>
          <w:szCs w:val="26"/>
          <w:highlight w:val="none"/>
        </w:rPr>
      </w:r>
    </w:p>
    <w:p>
      <w:pPr>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numPr>
          <w:ilvl w:val="0"/>
          <w:numId w:val="30"/>
        </w:numPr>
        <w:jc w:val="both"/>
        <w:shd w:val="clear" w:color="auto" w:fill="ffffff"/>
        <w:tabs>
          <w:tab w:val="left" w:pos="538" w:leader="none"/>
        </w:tabs>
        <w:rPr>
          <w:sz w:val="26"/>
          <w:szCs w:val="26"/>
          <w:highlight w:val="none"/>
        </w:rPr>
      </w:pPr>
      <w:r>
        <w:rPr>
          <w:b/>
          <w:sz w:val="26"/>
          <w:szCs w:val="26"/>
          <w:highlight w:val="none"/>
        </w:rPr>
        <w:t xml:space="preserve">Срок действия передаваемых по Контракту прав: </w:t>
      </w:r>
      <w:r>
        <w:rPr>
          <w:sz w:val="26"/>
          <w:szCs w:val="26"/>
          <w:highlight w:val="none"/>
        </w:rPr>
        <w:t xml:space="preserve">неисключительные (пользовательские) права предоставляются </w:t>
      </w:r>
      <w:r>
        <w:rPr>
          <w:sz w:val="26"/>
          <w:szCs w:val="26"/>
          <w:highlight w:val="none"/>
        </w:rPr>
        <w:t xml:space="preserve">с 15.04.2026</w:t>
      </w:r>
      <w:r>
        <w:rPr>
          <w:sz w:val="26"/>
          <w:szCs w:val="26"/>
          <w:highlight w:val="none"/>
        </w:rPr>
        <w:t xml:space="preserve"> </w:t>
      </w:r>
      <w:r>
        <w:rPr>
          <w:sz w:val="26"/>
          <w:szCs w:val="26"/>
          <w:highlight w:val="none"/>
        </w:rPr>
        <w:t xml:space="preserve">на срок 12 месяцев</w:t>
      </w:r>
      <w:r>
        <w:rPr>
          <w:sz w:val="26"/>
          <w:szCs w:val="26"/>
          <w:highlight w:val="none"/>
        </w:rPr>
        <w:t xml:space="preserve">.</w:t>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ind w:firstLine="709"/>
        <w:jc w:val="both"/>
        <w:shd w:val="clear" w:color="auto" w:fill="ffffff"/>
        <w:tabs>
          <w:tab w:val="left" w:pos="538" w:leader="none"/>
        </w:tabs>
        <w:rPr>
          <w:sz w:val="26"/>
          <w:szCs w:val="26"/>
          <w:highlight w:val="none"/>
        </w:rPr>
      </w:pPr>
      <w:r>
        <w:rPr>
          <w:sz w:val="26"/>
          <w:szCs w:val="26"/>
          <w:highlight w:val="none"/>
        </w:rPr>
      </w:r>
      <w:r>
        <w:rPr>
          <w:sz w:val="26"/>
          <w:szCs w:val="26"/>
          <w:highlight w:val="none"/>
        </w:rPr>
      </w:r>
      <w:r>
        <w:rPr>
          <w:sz w:val="26"/>
          <w:szCs w:val="26"/>
          <w:highlight w:val="none"/>
        </w:rPr>
      </w:r>
    </w:p>
    <w:p>
      <w:pPr>
        <w:contextualSpacing/>
        <w:jc w:val="both"/>
        <w:rPr>
          <w:sz w:val="26"/>
          <w:szCs w:val="26"/>
          <w:highlight w:val="none"/>
        </w:rPr>
      </w:pPr>
      <w:r>
        <w:rPr>
          <w:sz w:val="26"/>
          <w:szCs w:val="26"/>
          <w:highlight w:val="none"/>
        </w:rPr>
      </w:r>
      <w:r>
        <w:rPr>
          <w:sz w:val="26"/>
          <w:szCs w:val="26"/>
          <w:highlight w:val="none"/>
        </w:rPr>
      </w:r>
      <w:r>
        <w:rPr>
          <w:sz w:val="26"/>
          <w:szCs w:val="26"/>
          <w:highlight w:val="none"/>
        </w:rPr>
      </w:r>
    </w:p>
    <w:tbl>
      <w:tblPr>
        <w:tblW w:w="15166" w:type="dxa"/>
        <w:tblInd w:w="-34" w:type="dxa"/>
        <w:tblLayout w:type="fixed"/>
        <w:tblLook w:val="04A0" w:firstRow="1" w:lastRow="0" w:firstColumn="1" w:lastColumn="0" w:noHBand="0" w:noVBand="1"/>
      </w:tblPr>
      <w:tblGrid>
        <w:gridCol w:w="5137"/>
        <w:gridCol w:w="393"/>
        <w:gridCol w:w="4818"/>
        <w:gridCol w:w="4818"/>
      </w:tblGrid>
      <w:tr>
        <w:tblPrEx/>
        <w:trPr>
          <w:trHeight w:val="268"/>
        </w:trPr>
        <w:tc>
          <w:tcPr>
            <w:tcBorders>
              <w:top w:val="none" w:color="000000" w:sz="0" w:space="0"/>
              <w:left w:val="none" w:color="000000" w:sz="0" w:space="0"/>
              <w:bottom w:val="none" w:color="000000" w:sz="0" w:space="0"/>
              <w:right w:val="none" w:color="000000" w:sz="0" w:space="0"/>
            </w:tcBorders>
            <w:tcW w:w="5137" w:type="dxa"/>
            <w:textDirection w:val="lrTb"/>
            <w:noWrap w:val="false"/>
          </w:tcPr>
          <w:p>
            <w:pPr>
              <w:jc w:val="center"/>
              <w:spacing w:line="24" w:lineRule="atLeast"/>
              <w:rPr>
                <w:b/>
                <w:sz w:val="26"/>
                <w:szCs w:val="26"/>
                <w:highlight w:val="none"/>
              </w:rPr>
            </w:pPr>
            <w:r>
              <w:rPr>
                <w:b/>
                <w:sz w:val="26"/>
                <w:szCs w:val="26"/>
                <w:highlight w:val="none"/>
              </w:rPr>
              <w:t xml:space="preserve">ЗАКАЗЧИК:</w:t>
            </w:r>
            <w:r>
              <w:rPr>
                <w:b/>
                <w:sz w:val="26"/>
                <w:szCs w:val="26"/>
                <w:highlight w:val="none"/>
              </w:rPr>
            </w:r>
            <w:r>
              <w:rPr>
                <w:b/>
                <w:sz w:val="26"/>
                <w:szCs w:val="26"/>
                <w:highlight w:val="none"/>
              </w:rPr>
            </w:r>
          </w:p>
          <w:p>
            <w:pPr>
              <w:spacing w:line="24" w:lineRule="atLeast"/>
              <w:rPr>
                <w:sz w:val="26"/>
                <w:szCs w:val="26"/>
                <w:highlight w:val="none"/>
              </w:rPr>
            </w:pPr>
            <w:r>
              <w:rPr>
                <w:sz w:val="26"/>
                <w:szCs w:val="26"/>
                <w:highlight w:val="none"/>
              </w:rPr>
              <w:t xml:space="preserve">Заместитель руководителя</w:t>
            </w:r>
            <w:r>
              <w:rPr>
                <w:sz w:val="26"/>
                <w:szCs w:val="26"/>
                <w:highlight w:val="none"/>
              </w:rPr>
            </w:r>
            <w:r>
              <w:rPr>
                <w:sz w:val="26"/>
                <w:szCs w:val="26"/>
                <w:highlight w:val="none"/>
              </w:rPr>
            </w:r>
          </w:p>
        </w:tc>
        <w:tc>
          <w:tcPr>
            <w:tcBorders>
              <w:top w:val="none" w:color="000000" w:sz="0" w:space="0"/>
              <w:left w:val="none" w:color="000000" w:sz="0" w:space="0"/>
              <w:bottom w:val="none" w:color="000000" w:sz="0" w:space="0"/>
              <w:right w:val="none" w:color="000000" w:sz="0" w:space="0"/>
            </w:tcBorders>
            <w:tcW w:w="393" w:type="dxa"/>
            <w:textDirection w:val="lrTb"/>
            <w:noWrap w:val="false"/>
          </w:tcPr>
          <w:p>
            <w:pPr>
              <w:jc w:val="center"/>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tc>
        <w:tc>
          <w:tcPr>
            <w:tcBorders>
              <w:top w:val="none" w:color="000000" w:sz="0" w:space="0"/>
              <w:left w:val="none" w:color="000000" w:sz="0" w:space="0"/>
              <w:bottom w:val="none" w:color="000000" w:sz="0" w:space="0"/>
              <w:right w:val="none" w:color="000000" w:sz="0" w:space="0"/>
            </w:tcBorders>
            <w:tcW w:w="4818" w:type="dxa"/>
            <w:textDirection w:val="lrTb"/>
            <w:noWrap w:val="false"/>
          </w:tcPr>
          <w:p>
            <w:pPr>
              <w:jc w:val="center"/>
              <w:spacing w:line="24" w:lineRule="atLeast"/>
              <w:widowControl w:val="off"/>
              <w:rPr>
                <w:b/>
                <w:sz w:val="26"/>
                <w:szCs w:val="26"/>
                <w:highlight w:val="none"/>
              </w:rPr>
            </w:pPr>
            <w:r>
              <w:rPr>
                <w:b/>
                <w:sz w:val="26"/>
                <w:szCs w:val="26"/>
                <w:highlight w:val="none"/>
              </w:rPr>
              <w:t xml:space="preserve">ИСПОЛНИТЕЛЬ:</w:t>
            </w:r>
            <w:r>
              <w:rPr>
                <w:b/>
                <w:sz w:val="26"/>
                <w:szCs w:val="26"/>
                <w:highlight w:val="none"/>
              </w:rPr>
            </w:r>
            <w:r>
              <w:rPr>
                <w:b/>
                <w:sz w:val="26"/>
                <w:szCs w:val="26"/>
                <w:highlight w:val="none"/>
              </w:rPr>
            </w:r>
          </w:p>
          <w:p>
            <w:pPr>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tc>
        <w:tc>
          <w:tcPr>
            <w:tcBorders>
              <w:top w:val="none" w:color="000000" w:sz="0" w:space="0"/>
              <w:left w:val="none" w:color="000000" w:sz="0" w:space="0"/>
              <w:bottom w:val="none" w:color="000000" w:sz="0" w:space="0"/>
              <w:right w:val="none" w:color="000000" w:sz="0" w:space="0"/>
            </w:tcBorders>
            <w:tcW w:w="4818" w:type="dxa"/>
            <w:textDirection w:val="lrTb"/>
            <w:noWrap w:val="false"/>
          </w:tcPr>
          <w:p>
            <w:pPr>
              <w:jc w:val="center"/>
              <w:spacing w:line="24" w:lineRule="atLeast"/>
              <w:widowControl w:val="off"/>
              <w:rPr>
                <w:b/>
                <w:sz w:val="26"/>
                <w:szCs w:val="26"/>
                <w:highlight w:val="none"/>
              </w:rPr>
            </w:pPr>
            <w:r>
              <w:rPr>
                <w:b/>
                <w:sz w:val="26"/>
                <w:szCs w:val="26"/>
                <w:highlight w:val="none"/>
              </w:rPr>
              <w:t xml:space="preserve">ИСПОЛНИТЕЛЬ:</w:t>
            </w:r>
            <w:r>
              <w:rPr>
                <w:b/>
                <w:sz w:val="26"/>
                <w:szCs w:val="26"/>
                <w:highlight w:val="none"/>
              </w:rPr>
            </w:r>
            <w:r>
              <w:rPr>
                <w:b/>
                <w:sz w:val="26"/>
                <w:szCs w:val="26"/>
                <w:highlight w:val="none"/>
              </w:rPr>
            </w:r>
          </w:p>
          <w:p>
            <w:pPr>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tc>
      </w:tr>
      <w:tr>
        <w:tblPrEx/>
        <w:trPr>
          <w:trHeight w:val="859"/>
        </w:trPr>
        <w:tc>
          <w:tcPr>
            <w:tcBorders>
              <w:top w:val="none" w:color="000000" w:sz="0" w:space="0"/>
              <w:left w:val="none" w:color="000000" w:sz="0" w:space="0"/>
              <w:bottom w:val="none" w:color="000000" w:sz="0" w:space="0"/>
              <w:right w:val="none" w:color="000000" w:sz="0" w:space="0"/>
            </w:tcBorders>
            <w:tcW w:w="5137" w:type="dxa"/>
            <w:textDirection w:val="lrTb"/>
            <w:noWrap w:val="false"/>
          </w:tcPr>
          <w:p>
            <w:pPr>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spacing w:line="24" w:lineRule="atLeast"/>
              <w:widowControl w:val="off"/>
              <w:rPr>
                <w:sz w:val="26"/>
                <w:szCs w:val="26"/>
                <w:highlight w:val="none"/>
              </w:rPr>
            </w:pPr>
            <w:r>
              <w:rPr>
                <w:sz w:val="26"/>
                <w:szCs w:val="26"/>
                <w:highlight w:val="none"/>
              </w:rPr>
              <w:t xml:space="preserve">_________________ В.А. Ершов</w:t>
            </w:r>
            <w:r>
              <w:rPr>
                <w:sz w:val="26"/>
                <w:szCs w:val="26"/>
                <w:highlight w:val="none"/>
              </w:rPr>
            </w:r>
            <w:r>
              <w:rPr>
                <w:sz w:val="26"/>
                <w:szCs w:val="26"/>
                <w:highlight w:val="none"/>
              </w:rPr>
            </w:r>
          </w:p>
        </w:tc>
        <w:tc>
          <w:tcPr>
            <w:tcBorders>
              <w:top w:val="none" w:color="000000" w:sz="0" w:space="0"/>
              <w:left w:val="none" w:color="000000" w:sz="0" w:space="0"/>
              <w:bottom w:val="none" w:color="000000" w:sz="0" w:space="0"/>
              <w:right w:val="none" w:color="000000" w:sz="0" w:space="0"/>
            </w:tcBorders>
            <w:tcW w:w="393" w:type="dxa"/>
            <w:textDirection w:val="lrTb"/>
            <w:noWrap w:val="false"/>
          </w:tcPr>
          <w:p>
            <w:pPr>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tc>
        <w:tc>
          <w:tcPr>
            <w:tcBorders>
              <w:top w:val="none" w:color="000000" w:sz="0" w:space="0"/>
              <w:left w:val="none" w:color="000000" w:sz="0" w:space="0"/>
              <w:bottom w:val="none" w:color="000000" w:sz="0" w:space="0"/>
              <w:right w:val="none" w:color="000000" w:sz="0" w:space="0"/>
            </w:tcBorders>
            <w:tcW w:w="4818" w:type="dxa"/>
            <w:textDirection w:val="lrTb"/>
            <w:noWrap w:val="false"/>
          </w:tcPr>
          <w:p>
            <w:pPr>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p>
            <w:pPr>
              <w:spacing w:line="24" w:lineRule="atLeast"/>
              <w:widowControl w:val="off"/>
              <w:rPr>
                <w:sz w:val="26"/>
                <w:szCs w:val="26"/>
                <w:highlight w:val="none"/>
              </w:rPr>
            </w:pPr>
            <w:r>
              <w:rPr>
                <w:sz w:val="26"/>
                <w:szCs w:val="26"/>
                <w:highlight w:val="none"/>
              </w:rPr>
              <w:t xml:space="preserve">________________ </w:t>
            </w:r>
            <w:r>
              <w:rPr>
                <w:sz w:val="26"/>
                <w:szCs w:val="26"/>
                <w:highlight w:val="none"/>
              </w:rPr>
            </w:r>
            <w:r>
              <w:rPr>
                <w:sz w:val="26"/>
                <w:szCs w:val="26"/>
                <w:highlight w:val="none"/>
              </w:rPr>
            </w:r>
          </w:p>
        </w:tc>
        <w:tc>
          <w:tcPr>
            <w:tcBorders>
              <w:top w:val="none" w:color="000000" w:sz="0" w:space="0"/>
              <w:left w:val="none" w:color="000000" w:sz="0" w:space="0"/>
              <w:bottom w:val="none" w:color="000000" w:sz="0" w:space="0"/>
              <w:right w:val="none" w:color="000000" w:sz="0" w:space="0"/>
            </w:tcBorders>
            <w:tcW w:w="4818" w:type="dxa"/>
            <w:textDirection w:val="lrTb"/>
            <w:noWrap w:val="false"/>
          </w:tcPr>
          <w:p>
            <w:pPr>
              <w:spacing w:line="24" w:lineRule="atLeast"/>
              <w:widowControl w:val="off"/>
              <w:rPr>
                <w:sz w:val="26"/>
                <w:szCs w:val="26"/>
                <w:highlight w:val="none"/>
              </w:rPr>
            </w:pPr>
            <w:r>
              <w:rPr>
                <w:sz w:val="26"/>
                <w:szCs w:val="26"/>
                <w:highlight w:val="none"/>
              </w:rPr>
            </w:r>
            <w:r>
              <w:rPr>
                <w:sz w:val="26"/>
                <w:szCs w:val="26"/>
                <w:highlight w:val="none"/>
              </w:rPr>
            </w:r>
            <w:r>
              <w:rPr>
                <w:sz w:val="26"/>
                <w:szCs w:val="26"/>
                <w:highlight w:val="none"/>
              </w:rPr>
            </w:r>
          </w:p>
        </w:tc>
      </w:tr>
    </w:tbl>
    <w:p>
      <w:pPr>
        <w:rPr>
          <w:highlight w:val="none"/>
        </w:rPr>
      </w:pPr>
      <w:r>
        <w:rPr>
          <w:highlight w:val="none"/>
        </w:rPr>
      </w:r>
      <w:r>
        <w:rPr>
          <w:highlight w:val="none"/>
        </w:rPr>
      </w:r>
      <w:r>
        <w:rPr>
          <w:highlight w:val="none"/>
        </w:rPr>
      </w:r>
    </w:p>
    <w:sectPr>
      <w:headerReference w:type="default" r:id="rId9"/>
      <w:footerReference w:type="default" r:id="rId10"/>
      <w:footnotePr/>
      <w:endnotePr/>
      <w:type w:val="nextPage"/>
      <w:pgSz w:w="11906" w:h="16838" w:orient="portrait"/>
      <w:pgMar w:top="709" w:right="567" w:bottom="567" w:left="1134" w:header="397" w:footer="397"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Bookman Old Style">
    <w:panose1 w:val="02060603050605020204"/>
  </w:font>
  <w:font w:name="Calibri Light">
    <w:panose1 w:val="020F0502020204030204"/>
  </w:font>
  <w:font w:name="Comic Sans MS">
    <w:panose1 w:val="020F0502020204030204"/>
  </w:font>
  <w:font w:name="Arial Unicode MS">
    <w:panose1 w:val="020B0506020203020204"/>
  </w:font>
  <w:font w:name="Times New Roman Bold">
    <w:panose1 w:val="02000603000000000000"/>
  </w:font>
  <w:font w:name="Times New Roman CYR">
    <w:panose1 w:val="02000603000000000000"/>
  </w:font>
  <w:font w:name="IJLCL E+ Helvetica">
    <w:panose1 w:val="02000603000000000000"/>
  </w:font>
  <w:font w:name="AvantGardeGothicC">
    <w:panose1 w:val="02000603000000000000"/>
  </w:font>
  <w:font w:name="GaramondC">
    <w:panose1 w:val="02000603000000000000"/>
  </w:font>
  <w:font w:name="Wingdings">
    <w:panose1 w:val="05010000000000000000"/>
  </w:font>
  <w:font w:name="Symbol">
    <w:panose1 w:val="05010000000000000000"/>
  </w:font>
  <w:font w:name="Cambria">
    <w:panose1 w:val="02040503050406030204"/>
  </w:font>
  <w:font w:name="Batang">
    <w:panose1 w:val="02000506000000020000"/>
  </w:font>
  <w:font w:name="Calibri">
    <w:panose1 w:val="020F0502020204030204"/>
  </w:font>
  <w:font w:name="Courier New">
    <w:panose1 w:val="02070409020205020404"/>
  </w:font>
  <w:font w:name="Mangal">
    <w:panose1 w:val="02040503050306020203"/>
  </w:font>
  <w:font w:name="Times New Roman">
    <w:panose1 w:val="02020603050405020304"/>
  </w:font>
  <w:font w:name="Arial Narrow">
    <w:panose1 w:val="020B0606020202030204"/>
  </w:font>
  <w:font w:name="Lucida Sans Unicode">
    <w:panose1 w:val="020B0502040504020204"/>
  </w:font>
  <w:font w:name="GaramondNarrowC">
    <w:panose1 w:val="02000603000000000000"/>
  </w:font>
  <w:font w:name="SchoolBookC">
    <w:panose1 w:val="02000603000000000000"/>
  </w:font>
  <w:font w:name="TimesDL">
    <w:panose1 w:val="02000603000000000000"/>
  </w:font>
  <w:font w:name="Verdana">
    <w:panose1 w:val="020B0604030504040204"/>
  </w:font>
  <w:font w:name="Tahoma">
    <w:panose1 w:val="020B060403050404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986"/>
        <w:jc w:val="both"/>
        <w:rPr>
          <w:sz w:val="18"/>
          <w:szCs w:val="18"/>
        </w:rPr>
      </w:pPr>
      <w:r>
        <w:rPr>
          <w:rStyle w:val="987"/>
          <w:sz w:val="18"/>
          <w:szCs w:val="18"/>
        </w:rPr>
        <w:footnoteRef/>
      </w:r>
      <w:r>
        <w:rPr>
          <w:sz w:val="18"/>
          <w:szCs w:val="18"/>
        </w:rPr>
        <w:t xml:space="preserve"> В случае заключения Контракта с победителем закупочной сессии, указывается «и итогового протокола закупочной сессии №____________________________».</w:t>
      </w:r>
      <w:r>
        <w:rPr>
          <w:sz w:val="18"/>
          <w:szCs w:val="18"/>
        </w:rPr>
      </w:r>
      <w:r>
        <w:rPr>
          <w:sz w:val="18"/>
          <w:szCs w:val="18"/>
        </w:rPr>
      </w:r>
    </w:p>
    <w:p>
      <w:pPr>
        <w:pStyle w:val="986"/>
        <w:jc w:val="both"/>
      </w:pPr>
      <w:r/>
      <w:r/>
    </w:p>
  </w:footnote>
  <w:footnote w:id="3">
    <w:p>
      <w:pPr>
        <w:pStyle w:val="1020"/>
        <w:jc w:val="both"/>
        <w:rPr>
          <w:sz w:val="18"/>
          <w:szCs w:val="18"/>
          <w:highlight w:val="white"/>
          <w:vertAlign w:val="baseline"/>
        </w:rPr>
      </w:pPr>
      <w:r>
        <w:rPr>
          <w:rStyle w:val="1022"/>
          <w:sz w:val="18"/>
          <w:szCs w:val="18"/>
          <w:highlight w:val="white"/>
          <w:vertAlign w:val="baseline"/>
        </w:rPr>
        <w:footnoteRef/>
      </w:r>
      <w:r>
        <w:rPr>
          <w:sz w:val="18"/>
          <w:szCs w:val="18"/>
          <w:highlight w:val="white"/>
          <w:vertAlign w:val="baseline"/>
          <w:lang w:val="ru-RU"/>
        </w:rPr>
        <w:t xml:space="preserve"> В случае если Контракт заключается с лицом, не являющимся в соответствии с Налоговым кодексом РФ плательщиком НДС, </w:t>
      </w:r>
      <w:r>
        <w:rPr>
          <w:sz w:val="18"/>
          <w:szCs w:val="18"/>
          <w:highlight w:val="white"/>
          <w:vertAlign w:val="baseline"/>
          <w:lang w:val="ru-RU"/>
        </w:rPr>
        <w:t xml:space="preserve">здесь и далее при указании цены Контракта </w:t>
      </w:r>
      <w:r>
        <w:rPr>
          <w:sz w:val="18"/>
          <w:szCs w:val="18"/>
          <w:highlight w:val="white"/>
          <w:vertAlign w:val="baseline"/>
          <w:lang w:val="ru-RU"/>
        </w:rPr>
        <w:t xml:space="preserve">указывается "НДС не облагается".</w:t>
      </w:r>
      <w:r>
        <w:rPr>
          <w:sz w:val="18"/>
          <w:szCs w:val="18"/>
          <w:highlight w:val="white"/>
          <w:vertAlign w:val="baseline"/>
        </w:rPr>
      </w:r>
      <w:r>
        <w:rPr>
          <w:sz w:val="18"/>
          <w:szCs w:val="18"/>
          <w:highlight w:val="white"/>
          <w:vertAlign w:val="baseline"/>
        </w:rPr>
      </w:r>
    </w:p>
  </w:footnote>
  <w:footnote w:id="4">
    <w:p>
      <w:pPr>
        <w:pStyle w:val="986"/>
      </w:pPr>
      <w:r>
        <w:rPr>
          <w:rStyle w:val="987"/>
        </w:rPr>
        <w:footnoteRef/>
      </w:r>
      <w:r>
        <w:t xml:space="preserve"> счет-фактура не предоставляется, если Исполнитель не является плательщиком НДС.</w:t>
      </w:r>
      <w:r/>
    </w:p>
  </w:footnote>
  <w:footnote w:id="5">
    <w:p>
      <w:pPr>
        <w:pStyle w:val="986"/>
        <w:rPr>
          <w:highlight w:val="none"/>
        </w:rPr>
      </w:pPr>
      <w:r>
        <w:rPr>
          <w:rStyle w:val="987"/>
          <w:highlight w:val="none"/>
        </w:rPr>
        <w:footnoteRef/>
      </w:r>
      <w:r>
        <w:rPr>
          <w:highlight w:val="none"/>
        </w:rPr>
        <w:t xml:space="preserve"> </w:t>
      </w:r>
      <w:r>
        <w:rPr>
          <w:color w:val="000000"/>
          <w:sz w:val="24"/>
          <w:szCs w:val="24"/>
          <w:highlight w:val="none"/>
        </w:rPr>
        <w:t xml:space="preserve">в случае заключения контракта в бумажной форме пункт излагается в редакции: « 14.1. </w:t>
      </w:r>
      <w:r>
        <w:rPr>
          <w:color w:val="000000"/>
          <w:sz w:val="24"/>
          <w:szCs w:val="24"/>
          <w:highlight w:val="none"/>
        </w:rPr>
        <w:t xml:space="preserve">Контракт составлен в двух экземплярах,</w:t>
      </w:r>
      <w:r>
        <w:rPr>
          <w:sz w:val="24"/>
          <w:szCs w:val="24"/>
          <w:highlight w:val="none"/>
        </w:rPr>
        <w:t xml:space="preserve"> </w:t>
      </w:r>
      <w:r>
        <w:rPr>
          <w:color w:val="000000"/>
          <w:sz w:val="24"/>
          <w:szCs w:val="24"/>
          <w:highlight w:val="none"/>
        </w:rPr>
        <w:t xml:space="preserve">идентичных по содержанию и имеющих одинаковую юридическую силу, один из которых передан Исполнителю, второй находятся у Заказчика</w:t>
      </w:r>
      <w:r>
        <w:rPr>
          <w:color w:val="000000"/>
          <w:sz w:val="24"/>
          <w:szCs w:val="24"/>
          <w:highlight w:val="none"/>
        </w:rPr>
        <w:t xml:space="preserve">»</w:t>
      </w:r>
      <w:r>
        <w:rPr>
          <w:highlight w:val="none"/>
        </w:rPr>
      </w:r>
      <w:r>
        <w:rPr>
          <w:highlight w:val="non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1"/>
      <w:jc w:val="center"/>
      <w:rPr>
        <w:sz w:val="22"/>
        <w:szCs w:val="22"/>
      </w:rPr>
    </w:pPr>
    <w:r>
      <w:rPr>
        <w:sz w:val="22"/>
        <w:szCs w:val="22"/>
      </w:rPr>
      <w:fldChar w:fldCharType="begin"/>
    </w:r>
    <w:r>
      <w:rPr>
        <w:sz w:val="22"/>
        <w:szCs w:val="22"/>
      </w:rPr>
      <w:instrText xml:space="preserve">PAGE   \* MERGEFORMAT</w:instrText>
    </w:r>
    <w:r>
      <w:rPr>
        <w:sz w:val="22"/>
        <w:szCs w:val="22"/>
      </w:rPr>
      <w:fldChar w:fldCharType="separate"/>
    </w:r>
    <w:r>
      <w:rPr>
        <w:sz w:val="22"/>
        <w:szCs w:val="22"/>
        <w:lang w:val="ru-RU"/>
      </w:rPr>
      <w:t xml:space="preserve">17</w:t>
    </w:r>
    <w:r>
      <w:rPr>
        <w:sz w:val="22"/>
        <w:szCs w:val="22"/>
      </w:rPr>
      <w:fldChar w:fldCharType="end"/>
    </w:r>
    <w:r>
      <w:rPr>
        <w:sz w:val="22"/>
        <w:szCs w:val="22"/>
      </w:rPr>
    </w:r>
    <w:r>
      <w:rPr>
        <w:sz w:val="22"/>
        <w:szCs w:val="22"/>
      </w:rPr>
    </w:r>
  </w:p>
  <w:p>
    <w:pPr>
      <w:rPr>
        <w:sz w:val="20"/>
        <w:szCs w:val="20"/>
      </w:rPr>
    </w:pPr>
    <w:r>
      <w:rPr>
        <w:sz w:val="20"/>
        <w:szCs w:val="20"/>
      </w:rPr>
    </w:r>
    <w:r>
      <w:rPr>
        <w:sz w:val="20"/>
        <w:szCs w:val="20"/>
      </w:rPr>
    </w:r>
    <w:r>
      <w:rPr>
        <w:sz w:val="20"/>
        <w:szCs w:val="20"/>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080"/>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3763" w:hanging="360"/>
      </w:pPr>
      <w:rPr>
        <w:rFonts w:cs="Times New Roman"/>
      </w:rPr>
    </w:lvl>
    <w:lvl w:ilvl="1">
      <w:start w:val="1"/>
      <w:numFmt w:val="lowerLetter"/>
      <w:isLgl w:val="false"/>
      <w:suff w:val="tab"/>
      <w:lvlText w:val="%2."/>
      <w:lvlJc w:val="left"/>
      <w:pPr>
        <w:ind w:left="4483" w:hanging="360"/>
      </w:pPr>
    </w:lvl>
    <w:lvl w:ilvl="2">
      <w:start w:val="1"/>
      <w:numFmt w:val="lowerRoman"/>
      <w:isLgl w:val="false"/>
      <w:suff w:val="tab"/>
      <w:lvlText w:val="%3."/>
      <w:lvlJc w:val="right"/>
      <w:pPr>
        <w:ind w:left="5203" w:hanging="180"/>
      </w:pPr>
    </w:lvl>
    <w:lvl w:ilvl="3">
      <w:start w:val="1"/>
      <w:numFmt w:val="decimal"/>
      <w:isLgl w:val="false"/>
      <w:suff w:val="tab"/>
      <w:lvlText w:val="%4."/>
      <w:lvlJc w:val="left"/>
      <w:pPr>
        <w:ind w:left="5923" w:hanging="360"/>
      </w:pPr>
    </w:lvl>
    <w:lvl w:ilvl="4">
      <w:start w:val="1"/>
      <w:numFmt w:val="lowerLetter"/>
      <w:isLgl w:val="false"/>
      <w:suff w:val="tab"/>
      <w:lvlText w:val="%5."/>
      <w:lvlJc w:val="left"/>
      <w:pPr>
        <w:ind w:left="6643" w:hanging="360"/>
      </w:pPr>
    </w:lvl>
    <w:lvl w:ilvl="5">
      <w:start w:val="1"/>
      <w:numFmt w:val="lowerRoman"/>
      <w:isLgl w:val="false"/>
      <w:suff w:val="tab"/>
      <w:lvlText w:val="%6."/>
      <w:lvlJc w:val="right"/>
      <w:pPr>
        <w:ind w:left="7363" w:hanging="180"/>
      </w:pPr>
    </w:lvl>
    <w:lvl w:ilvl="6">
      <w:start w:val="1"/>
      <w:numFmt w:val="decimal"/>
      <w:isLgl w:val="false"/>
      <w:suff w:val="tab"/>
      <w:lvlText w:val="%7."/>
      <w:lvlJc w:val="left"/>
      <w:pPr>
        <w:ind w:left="8083" w:hanging="360"/>
      </w:pPr>
    </w:lvl>
    <w:lvl w:ilvl="7">
      <w:start w:val="1"/>
      <w:numFmt w:val="lowerLetter"/>
      <w:isLgl w:val="false"/>
      <w:suff w:val="tab"/>
      <w:lvlText w:val="%8."/>
      <w:lvlJc w:val="left"/>
      <w:pPr>
        <w:ind w:left="8803" w:hanging="360"/>
      </w:pPr>
    </w:lvl>
    <w:lvl w:ilvl="8">
      <w:start w:val="1"/>
      <w:numFmt w:val="lowerRoman"/>
      <w:isLgl w:val="false"/>
      <w:suff w:val="tab"/>
      <w:lvlText w:val="%9."/>
      <w:lvlJc w:val="right"/>
      <w:pPr>
        <w:ind w:left="9523" w:hanging="180"/>
      </w:pPr>
    </w:lvl>
  </w:abstractNum>
  <w:abstractNum w:abstractNumId="2">
    <w:multiLevelType w:val="hybridMultilevel"/>
    <w:lvl w:ilvl="0">
      <w:start w:val="1"/>
      <w:numFmt w:val="decimal"/>
      <w:isLgl w:val="false"/>
      <w:suff w:val="tab"/>
      <w:lvlText w:val="%1."/>
      <w:lvlJc w:val="left"/>
      <w:pPr>
        <w:ind w:left="4755" w:hanging="360"/>
      </w:pPr>
      <w:rPr>
        <w:b/>
        <w:i w:val="0"/>
        <w:sz w:val="28"/>
        <w:szCs w:val="28"/>
      </w:rPr>
    </w:lvl>
    <w:lvl w:ilvl="1">
      <w:start w:val="1"/>
      <w:numFmt w:val="decimal"/>
      <w:isLgl w:val="false"/>
      <w:suff w:val="tab"/>
      <w:lvlText w:val="%1.%2."/>
      <w:lvlJc w:val="left"/>
      <w:pPr>
        <w:ind w:left="1000" w:hanging="432"/>
      </w:pPr>
      <w:rPr>
        <w:b w:val="0"/>
        <w:i w:val="0"/>
        <w:color w:val="000000"/>
      </w:rPr>
    </w:lvl>
    <w:lvl w:ilvl="2">
      <w:start w:val="1"/>
      <w:numFmt w:val="decimal"/>
      <w:isLgl w:val="false"/>
      <w:suff w:val="tab"/>
      <w:lvlText w:val="%1.%2.%3."/>
      <w:lvlJc w:val="left"/>
      <w:pPr>
        <w:ind w:left="6175"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
    <w:multiLevelType w:val="hybridMultilevel"/>
    <w:lvl w:ilvl="0">
      <w:start w:val="10"/>
      <w:numFmt w:val="decimal"/>
      <w:isLgl w:val="false"/>
      <w:suff w:val="tab"/>
      <w:lvlText w:val="%1."/>
      <w:lvlJc w:val="left"/>
      <w:pPr>
        <w:ind w:left="720" w:hanging="360"/>
      </w:pPr>
      <w:rPr>
        <w:b/>
        <w:u w:val="none"/>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1070" w:hanging="360"/>
      </w:pPr>
      <w:rPr>
        <w:rFonts w:cs="Times New Roman"/>
      </w:rPr>
    </w:lvl>
    <w:lvl w:ilvl="1">
      <w:start w:val="1"/>
      <w:numFmt w:val="lowerLetter"/>
      <w:isLgl w:val="false"/>
      <w:suff w:val="tab"/>
      <w:lvlText w:val="%2."/>
      <w:lvlJc w:val="left"/>
      <w:pPr>
        <w:ind w:left="1790" w:hanging="360"/>
      </w:pPr>
      <w:rPr>
        <w:rFonts w:cs="Times New Roman"/>
      </w:rPr>
    </w:lvl>
    <w:lvl w:ilvl="2">
      <w:start w:val="1"/>
      <w:numFmt w:val="lowerRoman"/>
      <w:isLgl w:val="false"/>
      <w:suff w:val="tab"/>
      <w:lvlText w:val="%3."/>
      <w:lvlJc w:val="right"/>
      <w:pPr>
        <w:ind w:left="2510" w:hanging="180"/>
      </w:pPr>
      <w:rPr>
        <w:rFonts w:cs="Times New Roman"/>
      </w:rPr>
    </w:lvl>
    <w:lvl w:ilvl="3">
      <w:start w:val="1"/>
      <w:numFmt w:val="decimal"/>
      <w:isLgl w:val="false"/>
      <w:suff w:val="tab"/>
      <w:lvlText w:val="%4."/>
      <w:lvlJc w:val="left"/>
      <w:pPr>
        <w:ind w:left="3230" w:hanging="360"/>
      </w:pPr>
      <w:rPr>
        <w:rFonts w:cs="Times New Roman"/>
      </w:rPr>
    </w:lvl>
    <w:lvl w:ilvl="4">
      <w:start w:val="1"/>
      <w:numFmt w:val="lowerLetter"/>
      <w:isLgl w:val="false"/>
      <w:suff w:val="tab"/>
      <w:lvlText w:val="%5."/>
      <w:lvlJc w:val="left"/>
      <w:pPr>
        <w:ind w:left="3950" w:hanging="360"/>
      </w:pPr>
      <w:rPr>
        <w:rFonts w:cs="Times New Roman"/>
      </w:rPr>
    </w:lvl>
    <w:lvl w:ilvl="5">
      <w:start w:val="1"/>
      <w:numFmt w:val="lowerRoman"/>
      <w:isLgl w:val="false"/>
      <w:suff w:val="tab"/>
      <w:lvlText w:val="%6."/>
      <w:lvlJc w:val="right"/>
      <w:pPr>
        <w:ind w:left="4670" w:hanging="180"/>
      </w:pPr>
      <w:rPr>
        <w:rFonts w:cs="Times New Roman"/>
      </w:rPr>
    </w:lvl>
    <w:lvl w:ilvl="6">
      <w:start w:val="1"/>
      <w:numFmt w:val="decimal"/>
      <w:isLgl w:val="false"/>
      <w:suff w:val="tab"/>
      <w:lvlText w:val="%7."/>
      <w:lvlJc w:val="left"/>
      <w:pPr>
        <w:ind w:left="5390" w:hanging="360"/>
      </w:pPr>
      <w:rPr>
        <w:rFonts w:cs="Times New Roman"/>
      </w:rPr>
    </w:lvl>
    <w:lvl w:ilvl="7">
      <w:start w:val="1"/>
      <w:numFmt w:val="lowerLetter"/>
      <w:isLgl w:val="false"/>
      <w:suff w:val="tab"/>
      <w:lvlText w:val="%8."/>
      <w:lvlJc w:val="left"/>
      <w:pPr>
        <w:ind w:left="6110" w:hanging="360"/>
      </w:pPr>
      <w:rPr>
        <w:rFonts w:cs="Times New Roman"/>
      </w:rPr>
    </w:lvl>
    <w:lvl w:ilvl="8">
      <w:start w:val="1"/>
      <w:numFmt w:val="lowerRoman"/>
      <w:isLgl w:val="false"/>
      <w:suff w:val="tab"/>
      <w:lvlText w:val="%9."/>
      <w:lvlJc w:val="right"/>
      <w:pPr>
        <w:ind w:left="6830" w:hanging="180"/>
      </w:pPr>
      <w:rPr>
        <w:rFonts w:cs="Times New Roman"/>
      </w:rPr>
    </w:lvl>
  </w:abstractNum>
  <w:abstractNum w:abstractNumId="5">
    <w:multiLevelType w:val="hybridMultilevel"/>
    <w:lvl w:ilvl="0">
      <w:start w:val="1"/>
      <w:numFmt w:val="decimal"/>
      <w:pStyle w:val="1086"/>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7">
    <w:multiLevelType w:val="hybridMultilevel"/>
    <w:lvl w:ilvl="0">
      <w:start w:val="1"/>
      <w:numFmt w:val="bullet"/>
      <w:pStyle w:val="1079"/>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1087"/>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1440" w:hanging="360"/>
      </w:pPr>
      <w:rPr>
        <w:rFonts w:ascii="Symbol" w:hAnsi="Symbol"/>
      </w:rPr>
    </w:lvl>
    <w:lvl w:ilvl="1">
      <w:start w:val="1"/>
      <w:numFmt w:val="bullet"/>
      <w:isLgl w:val="false"/>
      <w:suff w:val="tab"/>
      <w:lvlText w:val="o"/>
      <w:lvlJc w:val="left"/>
      <w:pPr>
        <w:ind w:left="2160" w:hanging="360"/>
      </w:pPr>
      <w:rPr>
        <w:rFonts w:ascii="Courier New" w:hAnsi="Courier New" w:cs="Courier New"/>
      </w:rPr>
    </w:lvl>
    <w:lvl w:ilvl="2">
      <w:start w:val="1"/>
      <w:numFmt w:val="bullet"/>
      <w:isLgl w:val="false"/>
      <w:suff w:val="tab"/>
      <w:lvlText w:val=""/>
      <w:lvlJc w:val="left"/>
      <w:pPr>
        <w:ind w:left="2880" w:hanging="360"/>
      </w:pPr>
      <w:rPr>
        <w:rFonts w:ascii="Wingdings" w:hAnsi="Wingdings"/>
      </w:rPr>
    </w:lvl>
    <w:lvl w:ilvl="3">
      <w:start w:val="1"/>
      <w:numFmt w:val="bullet"/>
      <w:isLgl w:val="false"/>
      <w:suff w:val="tab"/>
      <w:lvlText w:val=""/>
      <w:lvlJc w:val="left"/>
      <w:pPr>
        <w:ind w:left="3600" w:hanging="360"/>
      </w:pPr>
      <w:rPr>
        <w:rFonts w:ascii="Symbol" w:hAnsi="Symbol"/>
      </w:rPr>
    </w:lvl>
    <w:lvl w:ilvl="4">
      <w:start w:val="1"/>
      <w:numFmt w:val="bullet"/>
      <w:isLgl w:val="false"/>
      <w:suff w:val="tab"/>
      <w:lvlText w:val="o"/>
      <w:lvlJc w:val="left"/>
      <w:pPr>
        <w:ind w:left="4320" w:hanging="360"/>
      </w:pPr>
      <w:rPr>
        <w:rFonts w:ascii="Courier New" w:hAnsi="Courier New" w:cs="Courier New"/>
      </w:rPr>
    </w:lvl>
    <w:lvl w:ilvl="5">
      <w:start w:val="1"/>
      <w:numFmt w:val="bullet"/>
      <w:isLgl w:val="false"/>
      <w:suff w:val="tab"/>
      <w:lvlText w:val=""/>
      <w:lvlJc w:val="left"/>
      <w:pPr>
        <w:ind w:left="5040" w:hanging="360"/>
      </w:pPr>
      <w:rPr>
        <w:rFonts w:ascii="Wingdings" w:hAnsi="Wingdings"/>
      </w:rPr>
    </w:lvl>
    <w:lvl w:ilvl="6">
      <w:start w:val="1"/>
      <w:numFmt w:val="bullet"/>
      <w:isLgl w:val="false"/>
      <w:suff w:val="tab"/>
      <w:lvlText w:val=""/>
      <w:lvlJc w:val="left"/>
      <w:pPr>
        <w:ind w:left="5760" w:hanging="360"/>
      </w:pPr>
      <w:rPr>
        <w:rFonts w:ascii="Symbol" w:hAnsi="Symbol"/>
      </w:rPr>
    </w:lvl>
    <w:lvl w:ilvl="7">
      <w:start w:val="1"/>
      <w:numFmt w:val="bullet"/>
      <w:isLgl w:val="false"/>
      <w:suff w:val="tab"/>
      <w:lvlText w:val="o"/>
      <w:lvlJc w:val="left"/>
      <w:pPr>
        <w:ind w:left="6480" w:hanging="360"/>
      </w:pPr>
      <w:rPr>
        <w:rFonts w:ascii="Courier New" w:hAnsi="Courier New" w:cs="Courier New"/>
      </w:rPr>
    </w:lvl>
    <w:lvl w:ilvl="8">
      <w:start w:val="1"/>
      <w:numFmt w:val="bullet"/>
      <w:isLgl w:val="false"/>
      <w:suff w:val="tab"/>
      <w:lvlText w:val=""/>
      <w:lvlJc w:val="left"/>
      <w:pPr>
        <w:ind w:left="7200" w:hanging="360"/>
      </w:pPr>
      <w:rPr>
        <w:rFonts w:ascii="Wingdings" w:hAnsi="Wingdings"/>
      </w:rPr>
    </w:lvl>
  </w:abstractNum>
  <w:abstractNum w:abstractNumId="10">
    <w:multiLevelType w:val="hybridMultilevel"/>
    <w:lvl w:ilvl="0">
      <w:start w:val="1"/>
      <w:numFmt w:val="bullet"/>
      <w:pStyle w:val="1082"/>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pStyle w:val="1659"/>
      <w:isLgl w:val="false"/>
      <w:suff w:val="tab"/>
      <w:lvlText w:val=""/>
      <w:lvlJc w:val="left"/>
      <w:pPr>
        <w:ind w:left="889" w:hanging="360"/>
        <w:tabs>
          <w:tab w:val="num" w:pos="889" w:leader="none"/>
        </w:tabs>
      </w:pPr>
      <w:rPr>
        <w:rFonts w:ascii="Symbol" w:hAnsi="Symbol"/>
      </w:rPr>
    </w:lvl>
    <w:lvl w:ilvl="1">
      <w:start w:val="30"/>
      <w:numFmt w:val="bullet"/>
      <w:isLgl w:val="false"/>
      <w:suff w:val="tab"/>
      <w:lvlText w:val="-"/>
      <w:lvlJc w:val="left"/>
      <w:pPr>
        <w:ind w:left="1609" w:hanging="360"/>
        <w:tabs>
          <w:tab w:val="num" w:pos="1609" w:leader="none"/>
        </w:tabs>
      </w:pPr>
      <w:rPr>
        <w:rFonts w:ascii="Times New Roman" w:hAnsi="Times New Roman" w:eastAsia="Times New Roman" w:cs="Times New Roman"/>
      </w:rPr>
    </w:lvl>
    <w:lvl w:ilvl="2">
      <w:start w:val="1"/>
      <w:numFmt w:val="bullet"/>
      <w:isLgl w:val="false"/>
      <w:suff w:val="tab"/>
      <w:lvlText w:val=""/>
      <w:lvlJc w:val="left"/>
      <w:pPr>
        <w:ind w:left="2329" w:hanging="360"/>
        <w:tabs>
          <w:tab w:val="num" w:pos="2329" w:leader="none"/>
        </w:tabs>
      </w:pPr>
      <w:rPr>
        <w:rFonts w:ascii="Wingdings" w:hAnsi="Wingdings"/>
      </w:rPr>
    </w:lvl>
    <w:lvl w:ilvl="3">
      <w:start w:val="1"/>
      <w:numFmt w:val="bullet"/>
      <w:isLgl w:val="false"/>
      <w:suff w:val="tab"/>
      <w:lvlText w:val=""/>
      <w:lvlJc w:val="left"/>
      <w:pPr>
        <w:ind w:left="3049" w:hanging="360"/>
        <w:tabs>
          <w:tab w:val="num" w:pos="3049" w:leader="none"/>
        </w:tabs>
      </w:pPr>
      <w:rPr>
        <w:rFonts w:ascii="Symbol" w:hAnsi="Symbol"/>
      </w:rPr>
    </w:lvl>
    <w:lvl w:ilvl="4">
      <w:start w:val="1"/>
      <w:numFmt w:val="bullet"/>
      <w:isLgl w:val="false"/>
      <w:suff w:val="tab"/>
      <w:lvlText w:val="o"/>
      <w:lvlJc w:val="left"/>
      <w:pPr>
        <w:ind w:left="3769" w:hanging="360"/>
        <w:tabs>
          <w:tab w:val="num" w:pos="3769" w:leader="none"/>
        </w:tabs>
      </w:pPr>
      <w:rPr>
        <w:rFonts w:ascii="Courier New" w:hAnsi="Courier New"/>
      </w:rPr>
    </w:lvl>
    <w:lvl w:ilvl="5">
      <w:start w:val="1"/>
      <w:numFmt w:val="bullet"/>
      <w:isLgl w:val="false"/>
      <w:suff w:val="tab"/>
      <w:lvlText w:val=""/>
      <w:lvlJc w:val="left"/>
      <w:pPr>
        <w:ind w:left="4489" w:hanging="360"/>
        <w:tabs>
          <w:tab w:val="num" w:pos="4489" w:leader="none"/>
        </w:tabs>
      </w:pPr>
      <w:rPr>
        <w:rFonts w:ascii="Wingdings" w:hAnsi="Wingdings"/>
      </w:rPr>
    </w:lvl>
    <w:lvl w:ilvl="6">
      <w:start w:val="1"/>
      <w:numFmt w:val="bullet"/>
      <w:isLgl w:val="false"/>
      <w:suff w:val="tab"/>
      <w:lvlText w:val=""/>
      <w:lvlJc w:val="left"/>
      <w:pPr>
        <w:ind w:left="5209" w:hanging="360"/>
        <w:tabs>
          <w:tab w:val="num" w:pos="5209" w:leader="none"/>
        </w:tabs>
      </w:pPr>
      <w:rPr>
        <w:rFonts w:ascii="Symbol" w:hAnsi="Symbol"/>
      </w:rPr>
    </w:lvl>
    <w:lvl w:ilvl="7">
      <w:start w:val="1"/>
      <w:numFmt w:val="bullet"/>
      <w:isLgl w:val="false"/>
      <w:suff w:val="tab"/>
      <w:lvlText w:val="o"/>
      <w:lvlJc w:val="left"/>
      <w:pPr>
        <w:ind w:left="5929" w:hanging="360"/>
        <w:tabs>
          <w:tab w:val="num" w:pos="5929" w:leader="none"/>
        </w:tabs>
      </w:pPr>
      <w:rPr>
        <w:rFonts w:ascii="Courier New" w:hAnsi="Courier New"/>
      </w:rPr>
    </w:lvl>
    <w:lvl w:ilvl="8">
      <w:start w:val="1"/>
      <w:numFmt w:val="bullet"/>
      <w:isLgl w:val="false"/>
      <w:suff w:val="tab"/>
      <w:lvlText w:val=""/>
      <w:lvlJc w:val="left"/>
      <w:pPr>
        <w:ind w:left="6649" w:hanging="360"/>
        <w:tabs>
          <w:tab w:val="num" w:pos="6649" w:leader="none"/>
        </w:tabs>
      </w:pPr>
      <w:rPr>
        <w:rFonts w:ascii="Wingdings" w:hAnsi="Wingdings"/>
      </w:rPr>
    </w:lvl>
  </w:abstractNum>
  <w:abstractNum w:abstractNumId="12">
    <w:multiLevelType w:val="hybridMultilevel"/>
    <w:lvl w:ilvl="0">
      <w:start w:val="1"/>
      <w:numFmt w:val="decimal"/>
      <w:pStyle w:val="1083"/>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5"/>
      <w:numFmt w:val="decimal"/>
      <w:isLgl w:val="false"/>
      <w:suff w:val="tab"/>
      <w:lvlText w:val="%1."/>
      <w:lvlJc w:val="left"/>
      <w:pPr>
        <w:ind w:left="405" w:hanging="405"/>
        <w:tabs>
          <w:tab w:val="num" w:pos="405" w:leader="none"/>
        </w:tabs>
      </w:pPr>
      <w:rPr>
        <w:b/>
      </w:rPr>
    </w:lvl>
    <w:lvl w:ilvl="1">
      <w:start w:val="1"/>
      <w:numFmt w:val="decimal"/>
      <w:isLgl w:val="false"/>
      <w:suff w:val="tab"/>
      <w:lvlText w:val="%1.%2."/>
      <w:lvlJc w:val="left"/>
      <w:pPr>
        <w:ind w:left="1080" w:hanging="720"/>
        <w:tabs>
          <w:tab w:val="num" w:pos="1080" w:leader="none"/>
        </w:tabs>
      </w:pPr>
      <w:rPr>
        <w:b/>
      </w:rPr>
    </w:lvl>
    <w:lvl w:ilvl="2">
      <w:start w:val="1"/>
      <w:numFmt w:val="decimal"/>
      <w:pStyle w:val="1045"/>
      <w:isLgl w:val="false"/>
      <w:suff w:val="tab"/>
      <w:lvlText w:val="%1.%2.%3."/>
      <w:lvlJc w:val="left"/>
      <w:pPr>
        <w:ind w:left="1440" w:hanging="720"/>
        <w:tabs>
          <w:tab w:val="num" w:pos="1440" w:leader="none"/>
        </w:tabs>
      </w:pPr>
      <w:rPr>
        <w:b w:val="0"/>
        <w:i w:val="0"/>
      </w:rPr>
    </w:lvl>
    <w:lvl w:ilvl="3">
      <w:start w:val="1"/>
      <w:numFmt w:val="decimal"/>
      <w:isLgl w:val="false"/>
      <w:suff w:val="tab"/>
      <w:lvlText w:val="5.2.5.1."/>
      <w:lvlJc w:val="left"/>
      <w:pPr>
        <w:ind w:left="2160" w:hanging="1080"/>
        <w:tabs>
          <w:tab w:val="num" w:pos="2160" w:leader="none"/>
        </w:tabs>
      </w:pPr>
      <w:rPr>
        <w:b w:val="0"/>
      </w:rPr>
    </w:lvl>
    <w:lvl w:ilvl="4">
      <w:start w:val="1"/>
      <w:numFmt w:val="decimal"/>
      <w:isLgl w:val="false"/>
      <w:suff w:val="tab"/>
      <w:lvlText w:val="%1.%2.%3.%4.%5."/>
      <w:lvlJc w:val="left"/>
      <w:pPr>
        <w:ind w:left="2520" w:hanging="1080"/>
        <w:tabs>
          <w:tab w:val="num" w:pos="2520" w:leader="none"/>
        </w:tabs>
      </w:pPr>
      <w:rPr>
        <w:b w:val="0"/>
      </w:rPr>
    </w:lvl>
    <w:lvl w:ilvl="5">
      <w:start w:val="1"/>
      <w:numFmt w:val="decimal"/>
      <w:isLgl w:val="false"/>
      <w:suff w:val="tab"/>
      <w:lvlText w:val="%1.%2.%3.%4.%5.%6."/>
      <w:lvlJc w:val="left"/>
      <w:pPr>
        <w:ind w:left="3240" w:hanging="1440"/>
        <w:tabs>
          <w:tab w:val="num" w:pos="3240" w:leader="none"/>
        </w:tabs>
      </w:pPr>
      <w:rPr>
        <w:b/>
      </w:rPr>
    </w:lvl>
    <w:lvl w:ilvl="6">
      <w:start w:val="1"/>
      <w:numFmt w:val="decimal"/>
      <w:isLgl w:val="false"/>
      <w:suff w:val="tab"/>
      <w:lvlText w:val="%1.%2.%3.%4.%5.%6.%7."/>
      <w:lvlJc w:val="left"/>
      <w:pPr>
        <w:ind w:left="3600" w:hanging="1440"/>
        <w:tabs>
          <w:tab w:val="num" w:pos="3600" w:leader="none"/>
        </w:tabs>
      </w:pPr>
      <w:rPr>
        <w:b/>
      </w:rPr>
    </w:lvl>
    <w:lvl w:ilvl="7">
      <w:start w:val="1"/>
      <w:numFmt w:val="decimal"/>
      <w:isLgl w:val="false"/>
      <w:suff w:val="tab"/>
      <w:lvlText w:val="%1.%2.%3.%4.%5.%6.%7.%8."/>
      <w:lvlJc w:val="left"/>
      <w:pPr>
        <w:ind w:left="4320" w:hanging="1800"/>
        <w:tabs>
          <w:tab w:val="num" w:pos="4320" w:leader="none"/>
        </w:tabs>
      </w:pPr>
      <w:rPr>
        <w:b/>
      </w:rPr>
    </w:lvl>
    <w:lvl w:ilvl="8">
      <w:start w:val="1"/>
      <w:numFmt w:val="decimal"/>
      <w:isLgl w:val="false"/>
      <w:suff w:val="tab"/>
      <w:lvlText w:val="%1.%2.%3.%4.%5.%6.%7.%8.%9."/>
      <w:lvlJc w:val="left"/>
      <w:pPr>
        <w:ind w:left="4680" w:hanging="1800"/>
        <w:tabs>
          <w:tab w:val="num" w:pos="4680" w:leader="none"/>
        </w:tabs>
      </w:pPr>
      <w:rPr>
        <w:b/>
      </w:rPr>
    </w:lvl>
  </w:abstractNum>
  <w:abstractNum w:abstractNumId="14">
    <w:multiLevelType w:val="hybridMultilevel"/>
    <w:lvl w:ilvl="0">
      <w:start w:val="1"/>
      <w:numFmt w:val="bullet"/>
      <w:pStyle w:val="1163"/>
      <w:isLgl w:val="false"/>
      <w:suff w:val="tab"/>
      <w:lvlText w:val=""/>
      <w:lvlJc w:val="left"/>
      <w:pPr>
        <w:ind w:left="1429" w:hanging="360"/>
        <w:tabs>
          <w:tab w:val="num" w:pos="1429" w:leader="none"/>
        </w:tabs>
      </w:pPr>
      <w:rPr>
        <w:rFonts w:ascii="Symbol" w:hAnsi="Symbol"/>
      </w:rPr>
    </w:lvl>
    <w:lvl w:ilvl="1">
      <w:start w:val="1"/>
      <w:numFmt w:val="decimal"/>
      <w:isLgl w:val="false"/>
      <w:suff w:val="tab"/>
      <w:lvlText w:val="%2."/>
      <w:lvlJc w:val="left"/>
      <w:pPr>
        <w:ind w:left="2839" w:hanging="1050"/>
        <w:tabs>
          <w:tab w:val="num" w:pos="2839" w:leader="none"/>
        </w:tabs>
      </w:pPr>
      <w:rPr>
        <w:rFonts w:cs="Times New Roman"/>
      </w:rPr>
    </w:lvl>
    <w:lvl w:ilvl="2">
      <w:start w:val="7"/>
      <w:numFmt w:val="decimal"/>
      <w:isLgl w:val="false"/>
      <w:suff w:val="tab"/>
      <w:lvlText w:val="%3"/>
      <w:lvlJc w:val="left"/>
      <w:pPr>
        <w:ind w:left="3049" w:hanging="360"/>
        <w:tabs>
          <w:tab w:val="num" w:pos="3049" w:leader="none"/>
        </w:tabs>
      </w:pPr>
      <w:rPr>
        <w:rFonts w:cs="Times New Roman"/>
      </w:rPr>
    </w:lvl>
    <w:lvl w:ilvl="3">
      <w:start w:val="1"/>
      <w:numFmt w:val="decimal"/>
      <w:isLgl w:val="false"/>
      <w:suff w:val="tab"/>
      <w:lvlText w:val="%4."/>
      <w:lvlJc w:val="left"/>
      <w:pPr>
        <w:ind w:left="3589" w:hanging="360"/>
        <w:tabs>
          <w:tab w:val="num" w:pos="3589" w:leader="none"/>
        </w:tabs>
      </w:pPr>
      <w:rPr>
        <w:rFonts w:cs="Times New Roman"/>
      </w:rPr>
    </w:lvl>
    <w:lvl w:ilvl="4">
      <w:start w:val="1"/>
      <w:numFmt w:val="lowerLetter"/>
      <w:isLgl w:val="false"/>
      <w:suff w:val="tab"/>
      <w:lvlText w:val="%5."/>
      <w:lvlJc w:val="left"/>
      <w:pPr>
        <w:ind w:left="4309" w:hanging="360"/>
        <w:tabs>
          <w:tab w:val="num" w:pos="4309" w:leader="none"/>
        </w:tabs>
      </w:pPr>
      <w:rPr>
        <w:rFonts w:cs="Times New Roman"/>
      </w:rPr>
    </w:lvl>
    <w:lvl w:ilvl="5">
      <w:start w:val="1"/>
      <w:numFmt w:val="lowerRoman"/>
      <w:isLgl w:val="false"/>
      <w:suff w:val="tab"/>
      <w:lvlText w:val="%6."/>
      <w:lvlJc w:val="right"/>
      <w:pPr>
        <w:ind w:left="5029" w:hanging="180"/>
        <w:tabs>
          <w:tab w:val="num" w:pos="5029" w:leader="none"/>
        </w:tabs>
      </w:pPr>
      <w:rPr>
        <w:rFonts w:cs="Times New Roman"/>
      </w:rPr>
    </w:lvl>
    <w:lvl w:ilvl="6">
      <w:start w:val="1"/>
      <w:numFmt w:val="decimal"/>
      <w:isLgl w:val="false"/>
      <w:suff w:val="tab"/>
      <w:lvlText w:val="%7."/>
      <w:lvlJc w:val="left"/>
      <w:pPr>
        <w:ind w:left="5749" w:hanging="360"/>
        <w:tabs>
          <w:tab w:val="num" w:pos="5749" w:leader="none"/>
        </w:tabs>
      </w:pPr>
      <w:rPr>
        <w:rFonts w:cs="Times New Roman"/>
      </w:rPr>
    </w:lvl>
    <w:lvl w:ilvl="7">
      <w:start w:val="1"/>
      <w:numFmt w:val="lowerLetter"/>
      <w:isLgl w:val="false"/>
      <w:suff w:val="tab"/>
      <w:lvlText w:val="%8."/>
      <w:lvlJc w:val="left"/>
      <w:pPr>
        <w:ind w:left="6469" w:hanging="360"/>
        <w:tabs>
          <w:tab w:val="num" w:pos="6469" w:leader="none"/>
        </w:tabs>
      </w:pPr>
      <w:rPr>
        <w:rFonts w:cs="Times New Roman"/>
      </w:rPr>
    </w:lvl>
    <w:lvl w:ilvl="8">
      <w:start w:val="1"/>
      <w:numFmt w:val="lowerRoman"/>
      <w:isLgl w:val="false"/>
      <w:suff w:val="tab"/>
      <w:lvlText w:val="%9."/>
      <w:lvlJc w:val="right"/>
      <w:pPr>
        <w:ind w:left="7189" w:hanging="180"/>
        <w:tabs>
          <w:tab w:val="num" w:pos="7189" w:leader="none"/>
        </w:tabs>
      </w:pPr>
      <w:rPr>
        <w:rFonts w:cs="Times New Roman"/>
      </w:rPr>
    </w:lvl>
  </w:abstractNum>
  <w:abstractNum w:abstractNumId="15">
    <w:multiLevelType w:val="hybridMultilevel"/>
    <w:lvl w:ilvl="0">
      <w:start w:val="1"/>
      <w:numFmt w:val="decimal"/>
      <w:isLgl w:val="false"/>
      <w:suff w:val="tab"/>
      <w:lvlText w:val="%1."/>
      <w:lvlJc w:val="left"/>
      <w:pPr>
        <w:ind w:left="4755" w:hanging="360"/>
      </w:pPr>
      <w:rPr>
        <w:b/>
        <w:i w:val="0"/>
        <w:sz w:val="28"/>
        <w:szCs w:val="28"/>
      </w:rPr>
    </w:lvl>
    <w:lvl w:ilvl="1">
      <w:start w:val="1"/>
      <w:numFmt w:val="decimal"/>
      <w:isLgl w:val="false"/>
      <w:suff w:val="tab"/>
      <w:lvlText w:val="%1.%2."/>
      <w:lvlJc w:val="left"/>
      <w:pPr>
        <w:ind w:left="1000" w:hanging="432"/>
      </w:pPr>
      <w:rPr>
        <w:b w:val="0"/>
        <w:i w:val="0"/>
        <w:color w:val="000000"/>
      </w:rPr>
    </w:lvl>
    <w:lvl w:ilvl="2">
      <w:start w:val="1"/>
      <w:numFmt w:val="decimal"/>
      <w:isLgl w:val="false"/>
      <w:suff w:val="tab"/>
      <w:lvlText w:val="%1.%2.%3."/>
      <w:lvlJc w:val="left"/>
      <w:pPr>
        <w:ind w:left="6175"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
    <w:multiLevelType w:val="hybridMultilevel"/>
    <w:lvl w:ilvl="0">
      <w:start w:val="1"/>
      <w:numFmt w:val="bullet"/>
      <w:isLgl w:val="false"/>
      <w:suff w:val="tab"/>
      <w:lvlText w:val="·"/>
      <w:lvlJc w:val="left"/>
      <w:pPr>
        <w:ind w:left="1418" w:hanging="360"/>
      </w:pPr>
      <w:rPr>
        <w:rFonts w:hint="default" w:ascii="Symbol" w:hAnsi="Symbol" w:eastAsia="Symbol" w:cs="Symbo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7">
    <w:multiLevelType w:val="hybridMultilevel"/>
    <w:lvl w:ilvl="0">
      <w:start w:val="13"/>
      <w:numFmt w:val="decimal"/>
      <w:isLgl w:val="false"/>
      <w:suff w:val="tab"/>
      <w:lvlText w:val="%1."/>
      <w:lvlJc w:val="left"/>
      <w:pPr>
        <w:ind w:left="525" w:hanging="525"/>
      </w:pPr>
      <w:rPr>
        <w:b/>
      </w:rPr>
    </w:lvl>
    <w:lvl w:ilvl="1">
      <w:start w:val="1"/>
      <w:numFmt w:val="decimal"/>
      <w:isLgl w:val="false"/>
      <w:suff w:val="tab"/>
      <w:lvlText w:val="%1.%2."/>
      <w:lvlJc w:val="left"/>
      <w:pPr>
        <w:ind w:left="1429" w:hanging="720"/>
      </w:pPr>
      <w:rPr>
        <w:b w:val="0"/>
      </w:rPr>
    </w:lvl>
    <w:lvl w:ilvl="2">
      <w:start w:val="1"/>
      <w:numFmt w:val="decimal"/>
      <w:isLgl w:val="false"/>
      <w:suff w:val="tab"/>
      <w:lvlText w:val="%1.%2.%3."/>
      <w:lvlJc w:val="left"/>
      <w:pPr>
        <w:ind w:left="2138" w:hanging="720"/>
      </w:pPr>
      <w:rPr>
        <w:b w:val="0"/>
      </w:rPr>
    </w:lvl>
    <w:lvl w:ilvl="3">
      <w:start w:val="1"/>
      <w:numFmt w:val="decimal"/>
      <w:isLgl w:val="false"/>
      <w:suff w:val="tab"/>
      <w:lvlText w:val="%1.%2.%3.%4."/>
      <w:lvlJc w:val="left"/>
      <w:pPr>
        <w:ind w:left="3207" w:hanging="1080"/>
      </w:pPr>
      <w:rPr>
        <w:b w:val="0"/>
      </w:rPr>
    </w:lvl>
    <w:lvl w:ilvl="4">
      <w:start w:val="1"/>
      <w:numFmt w:val="decimal"/>
      <w:isLgl w:val="false"/>
      <w:suff w:val="tab"/>
      <w:lvlText w:val="%1.%2.%3.%4.%5."/>
      <w:lvlJc w:val="left"/>
      <w:pPr>
        <w:ind w:left="3916" w:hanging="1080"/>
      </w:pPr>
      <w:rPr>
        <w:b w:val="0"/>
      </w:rPr>
    </w:lvl>
    <w:lvl w:ilvl="5">
      <w:start w:val="1"/>
      <w:numFmt w:val="decimal"/>
      <w:isLgl w:val="false"/>
      <w:suff w:val="tab"/>
      <w:lvlText w:val="%1.%2.%3.%4.%5.%6."/>
      <w:lvlJc w:val="left"/>
      <w:pPr>
        <w:ind w:left="4985" w:hanging="1440"/>
      </w:pPr>
      <w:rPr>
        <w:b w:val="0"/>
      </w:rPr>
    </w:lvl>
    <w:lvl w:ilvl="6">
      <w:start w:val="1"/>
      <w:numFmt w:val="decimal"/>
      <w:isLgl w:val="false"/>
      <w:suff w:val="tab"/>
      <w:lvlText w:val="%1.%2.%3.%4.%5.%6.%7."/>
      <w:lvlJc w:val="left"/>
      <w:pPr>
        <w:ind w:left="5694" w:hanging="1440"/>
      </w:pPr>
      <w:rPr>
        <w:b w:val="0"/>
      </w:rPr>
    </w:lvl>
    <w:lvl w:ilvl="7">
      <w:start w:val="1"/>
      <w:numFmt w:val="decimal"/>
      <w:isLgl w:val="false"/>
      <w:suff w:val="tab"/>
      <w:lvlText w:val="%1.%2.%3.%4.%5.%6.%7.%8."/>
      <w:lvlJc w:val="left"/>
      <w:pPr>
        <w:ind w:left="6763" w:hanging="1800"/>
      </w:pPr>
      <w:rPr>
        <w:b w:val="0"/>
      </w:rPr>
    </w:lvl>
    <w:lvl w:ilvl="8">
      <w:start w:val="1"/>
      <w:numFmt w:val="decimal"/>
      <w:isLgl w:val="false"/>
      <w:suff w:val="tab"/>
      <w:lvlText w:val="%1.%2.%3.%4.%5.%6.%7.%8.%9."/>
      <w:lvlJc w:val="left"/>
      <w:pPr>
        <w:ind w:left="7472" w:hanging="1800"/>
      </w:pPr>
      <w:rPr>
        <w:b w:val="0"/>
      </w:rPr>
    </w:lvl>
  </w:abstractNum>
  <w:abstractNum w:abstractNumId="18">
    <w:multiLevelType w:val="hybridMultilevel"/>
    <w:lvl w:ilvl="0">
      <w:start w:val="1"/>
      <w:numFmt w:val="decimal"/>
      <w:pStyle w:val="1084"/>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6"/>
      <w:numFmt w:val="decimal"/>
      <w:isLgl w:val="false"/>
      <w:suff w:val="tab"/>
      <w:lvlText w:val="%1."/>
      <w:lvlJc w:val="left"/>
      <w:pPr>
        <w:ind w:left="585" w:hanging="585"/>
      </w:pPr>
    </w:lvl>
    <w:lvl w:ilvl="1">
      <w:start w:val="3"/>
      <w:numFmt w:val="decimal"/>
      <w:isLgl w:val="false"/>
      <w:suff w:val="tab"/>
      <w:lvlText w:val="%1.%2."/>
      <w:lvlJc w:val="left"/>
      <w:pPr>
        <w:ind w:left="862" w:hanging="720"/>
      </w:pPr>
      <w:rPr>
        <w:color w:val="000000"/>
      </w:rPr>
    </w:lvl>
    <w:lvl w:ilvl="2">
      <w:start w:val="4"/>
      <w:numFmt w:val="decimal"/>
      <w:isLgl w:val="false"/>
      <w:suff w:val="tab"/>
      <w:lvlText w:val="%1.%2.%3."/>
      <w:lvlJc w:val="left"/>
      <w:pPr>
        <w:ind w:left="6390" w:hanging="720"/>
      </w:pPr>
    </w:lvl>
    <w:lvl w:ilvl="3">
      <w:start w:val="1"/>
      <w:numFmt w:val="decimal"/>
      <w:isLgl w:val="false"/>
      <w:suff w:val="tab"/>
      <w:lvlText w:val="%1.%2.%3.%4."/>
      <w:lvlJc w:val="left"/>
      <w:pPr>
        <w:ind w:left="9585" w:hanging="1080"/>
      </w:pPr>
    </w:lvl>
    <w:lvl w:ilvl="4">
      <w:start w:val="1"/>
      <w:numFmt w:val="decimal"/>
      <w:isLgl w:val="false"/>
      <w:suff w:val="tab"/>
      <w:lvlText w:val="%1.%2.%3.%4.%5."/>
      <w:lvlJc w:val="left"/>
      <w:pPr>
        <w:ind w:left="12420" w:hanging="1080"/>
      </w:pPr>
    </w:lvl>
    <w:lvl w:ilvl="5">
      <w:start w:val="1"/>
      <w:numFmt w:val="decimal"/>
      <w:isLgl w:val="false"/>
      <w:suff w:val="tab"/>
      <w:lvlText w:val="%1.%2.%3.%4.%5.%6."/>
      <w:lvlJc w:val="left"/>
      <w:pPr>
        <w:ind w:left="15615" w:hanging="1440"/>
      </w:pPr>
    </w:lvl>
    <w:lvl w:ilvl="6">
      <w:start w:val="1"/>
      <w:numFmt w:val="decimal"/>
      <w:isLgl w:val="false"/>
      <w:suff w:val="tab"/>
      <w:lvlText w:val="%1.%2.%3.%4.%5.%6.%7."/>
      <w:lvlJc w:val="left"/>
      <w:pPr>
        <w:ind w:left="18450" w:hanging="1440"/>
      </w:pPr>
    </w:lvl>
    <w:lvl w:ilvl="7">
      <w:start w:val="1"/>
      <w:numFmt w:val="decimal"/>
      <w:isLgl w:val="false"/>
      <w:suff w:val="tab"/>
      <w:lvlText w:val="%1.%2.%3.%4.%5.%6.%7.%8."/>
      <w:lvlJc w:val="left"/>
      <w:pPr>
        <w:ind w:left="21645" w:hanging="1800"/>
      </w:pPr>
    </w:lvl>
    <w:lvl w:ilvl="8">
      <w:start w:val="1"/>
      <w:numFmt w:val="decimal"/>
      <w:isLgl w:val="false"/>
      <w:suff w:val="tab"/>
      <w:lvlText w:val="%1.%2.%3.%4.%5.%6.%7.%8.%9."/>
      <w:lvlJc w:val="left"/>
      <w:pPr>
        <w:ind w:left="24480" w:hanging="1800"/>
      </w:pPr>
    </w:lvl>
  </w:abstractNum>
  <w:abstractNum w:abstractNumId="20">
    <w:multiLevelType w:val="hybridMultilevel"/>
    <w:lvl w:ilvl="0">
      <w:start w:val="7"/>
      <w:numFmt w:val="decimal"/>
      <w:isLgl w:val="false"/>
      <w:suff w:val="tab"/>
      <w:lvlText w:val="%1."/>
      <w:lvlJc w:val="left"/>
      <w:pPr>
        <w:ind w:left="360" w:hanging="360"/>
      </w:pPr>
    </w:lvl>
    <w:lvl w:ilvl="1">
      <w:start w:val="1"/>
      <w:numFmt w:val="decimal"/>
      <w:isLgl w:val="false"/>
      <w:suff w:val="tab"/>
      <w:lvlText w:val="%1.%2."/>
      <w:lvlJc w:val="left"/>
      <w:pPr>
        <w:ind w:left="1069" w:hanging="36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21">
    <w:multiLevelType w:val="hybridMultilevel"/>
    <w:lvl w:ilvl="0">
      <w:start w:val="10"/>
      <w:numFmt w:val="decimal"/>
      <w:isLgl w:val="false"/>
      <w:suff w:val="tab"/>
      <w:lvlText w:val="%1."/>
      <w:lvlJc w:val="left"/>
      <w:pPr>
        <w:ind w:left="1069" w:hanging="360"/>
      </w:pPr>
      <w:rPr>
        <w:b/>
        <w:u w:val="none"/>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2">
    <w:multiLevelType w:val="hybridMultilevel"/>
    <w:lvl w:ilvl="0">
      <w:start w:val="1"/>
      <w:numFmt w:val="bullet"/>
      <w:isLgl w:val="false"/>
      <w:suff w:val="tab"/>
      <w:lvlText w:val=""/>
      <w:lvlJc w:val="left"/>
      <w:pPr>
        <w:ind w:left="1260" w:hanging="360"/>
      </w:pPr>
      <w:rPr>
        <w:rFonts w:ascii="Symbol" w:hAnsi="Symbol"/>
      </w:rPr>
    </w:lvl>
    <w:lvl w:ilvl="1">
      <w:start w:val="1"/>
      <w:numFmt w:val="bullet"/>
      <w:isLgl w:val="false"/>
      <w:suff w:val="tab"/>
      <w:lvlText w:val="o"/>
      <w:lvlJc w:val="left"/>
      <w:pPr>
        <w:ind w:left="1980" w:hanging="360"/>
      </w:pPr>
      <w:rPr>
        <w:rFonts w:ascii="Courier New" w:hAnsi="Courier New" w:cs="Courier New"/>
      </w:rPr>
    </w:lvl>
    <w:lvl w:ilvl="2">
      <w:start w:val="1"/>
      <w:numFmt w:val="bullet"/>
      <w:isLgl w:val="false"/>
      <w:suff w:val="tab"/>
      <w:lvlText w:val=""/>
      <w:lvlJc w:val="left"/>
      <w:pPr>
        <w:ind w:left="2700" w:hanging="360"/>
      </w:pPr>
      <w:rPr>
        <w:rFonts w:ascii="Wingdings" w:hAnsi="Wingdings"/>
      </w:rPr>
    </w:lvl>
    <w:lvl w:ilvl="3">
      <w:start w:val="1"/>
      <w:numFmt w:val="bullet"/>
      <w:isLgl w:val="false"/>
      <w:suff w:val="tab"/>
      <w:lvlText w:val=""/>
      <w:lvlJc w:val="left"/>
      <w:pPr>
        <w:ind w:left="3420" w:hanging="360"/>
      </w:pPr>
      <w:rPr>
        <w:rFonts w:ascii="Symbol" w:hAnsi="Symbol"/>
      </w:rPr>
    </w:lvl>
    <w:lvl w:ilvl="4">
      <w:start w:val="1"/>
      <w:numFmt w:val="bullet"/>
      <w:isLgl w:val="false"/>
      <w:suff w:val="tab"/>
      <w:lvlText w:val="o"/>
      <w:lvlJc w:val="left"/>
      <w:pPr>
        <w:ind w:left="4140" w:hanging="360"/>
      </w:pPr>
      <w:rPr>
        <w:rFonts w:ascii="Courier New" w:hAnsi="Courier New" w:cs="Courier New"/>
      </w:rPr>
    </w:lvl>
    <w:lvl w:ilvl="5">
      <w:start w:val="1"/>
      <w:numFmt w:val="bullet"/>
      <w:isLgl w:val="false"/>
      <w:suff w:val="tab"/>
      <w:lvlText w:val=""/>
      <w:lvlJc w:val="left"/>
      <w:pPr>
        <w:ind w:left="4860" w:hanging="360"/>
      </w:pPr>
      <w:rPr>
        <w:rFonts w:ascii="Wingdings" w:hAnsi="Wingdings"/>
      </w:rPr>
    </w:lvl>
    <w:lvl w:ilvl="6">
      <w:start w:val="1"/>
      <w:numFmt w:val="bullet"/>
      <w:isLgl w:val="false"/>
      <w:suff w:val="tab"/>
      <w:lvlText w:val=""/>
      <w:lvlJc w:val="left"/>
      <w:pPr>
        <w:ind w:left="5580" w:hanging="360"/>
      </w:pPr>
      <w:rPr>
        <w:rFonts w:ascii="Symbol" w:hAnsi="Symbol"/>
      </w:rPr>
    </w:lvl>
    <w:lvl w:ilvl="7">
      <w:start w:val="1"/>
      <w:numFmt w:val="bullet"/>
      <w:isLgl w:val="false"/>
      <w:suff w:val="tab"/>
      <w:lvlText w:val="o"/>
      <w:lvlJc w:val="left"/>
      <w:pPr>
        <w:ind w:left="6300" w:hanging="360"/>
      </w:pPr>
      <w:rPr>
        <w:rFonts w:ascii="Courier New" w:hAnsi="Courier New" w:cs="Courier New"/>
      </w:rPr>
    </w:lvl>
    <w:lvl w:ilvl="8">
      <w:start w:val="1"/>
      <w:numFmt w:val="bullet"/>
      <w:isLgl w:val="false"/>
      <w:suff w:val="tab"/>
      <w:lvlText w:val=""/>
      <w:lvlJc w:val="left"/>
      <w:pPr>
        <w:ind w:left="7020" w:hanging="360"/>
      </w:pPr>
      <w:rPr>
        <w:rFonts w:ascii="Wingdings" w:hAnsi="Wingdings"/>
      </w:rPr>
    </w:lvl>
  </w:abstractNum>
  <w:abstractNum w:abstractNumId="23">
    <w:multiLevelType w:val="hybridMultilevel"/>
    <w:lvl w:ilvl="0">
      <w:start w:val="1"/>
      <w:numFmt w:val="decimal"/>
      <w:pStyle w:val="2662"/>
      <w:isLgl w:val="false"/>
      <w:suff w:val="tab"/>
      <w:lvlText w:val="--  "/>
      <w:lvlJc w:val="left"/>
      <w:pPr>
        <w:ind w:left="369" w:firstLine="624"/>
        <w:tabs>
          <w:tab w:val="num" w:pos="369" w:leader="none"/>
        </w:tabs>
      </w:pPr>
      <w:rPr>
        <w:rFonts w:ascii="Arial" w:hAnsi="Arial"/>
        <w:b w:val="0"/>
        <w:i w:val="0"/>
        <w:color w:val="000000"/>
        <w:spacing w:val="-20"/>
        <w:sz w:val="22"/>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rPr>
    </w:lvl>
  </w:abstractNum>
  <w:abstractNum w:abstractNumId="24">
    <w:multiLevelType w:val="hybridMultilevel"/>
    <w:lvl w:ilvl="0">
      <w:start w:val="7"/>
      <w:numFmt w:val="decimal"/>
      <w:isLgl w:val="false"/>
      <w:suff w:val="tab"/>
      <w:lvlText w:val="%1."/>
      <w:lvlJc w:val="left"/>
      <w:pPr>
        <w:ind w:left="390" w:hanging="390"/>
      </w:pPr>
    </w:lvl>
    <w:lvl w:ilvl="1">
      <w:start w:val="1"/>
      <w:numFmt w:val="decimal"/>
      <w:isLgl w:val="false"/>
      <w:suff w:val="tab"/>
      <w:lvlText w:val="%1.%2."/>
      <w:lvlJc w:val="left"/>
      <w:pPr>
        <w:ind w:left="862" w:hanging="720"/>
      </w:pPr>
      <w:rPr>
        <w:color w:val="000000"/>
      </w:rPr>
    </w:lvl>
    <w:lvl w:ilvl="2">
      <w:start w:val="1"/>
      <w:numFmt w:val="decimal"/>
      <w:isLgl w:val="false"/>
      <w:suff w:val="tab"/>
      <w:lvlText w:val="%1.%2.%3."/>
      <w:lvlJc w:val="left"/>
      <w:pPr>
        <w:ind w:left="1004" w:hanging="720"/>
      </w:pPr>
    </w:lvl>
    <w:lvl w:ilvl="3">
      <w:start w:val="1"/>
      <w:numFmt w:val="decimal"/>
      <w:isLgl w:val="false"/>
      <w:suff w:val="tab"/>
      <w:lvlText w:val="%1.%2.%3.%4."/>
      <w:lvlJc w:val="left"/>
      <w:pPr>
        <w:ind w:left="1506" w:hanging="1080"/>
      </w:pPr>
    </w:lvl>
    <w:lvl w:ilvl="4">
      <w:start w:val="1"/>
      <w:numFmt w:val="decimal"/>
      <w:isLgl w:val="false"/>
      <w:suff w:val="tab"/>
      <w:lvlText w:val="%1.%2.%3.%4.%5."/>
      <w:lvlJc w:val="left"/>
      <w:pPr>
        <w:ind w:left="1648" w:hanging="1080"/>
      </w:pPr>
    </w:lvl>
    <w:lvl w:ilvl="5">
      <w:start w:val="1"/>
      <w:numFmt w:val="decimal"/>
      <w:isLgl w:val="false"/>
      <w:suff w:val="tab"/>
      <w:lvlText w:val="%1.%2.%3.%4.%5.%6."/>
      <w:lvlJc w:val="left"/>
      <w:pPr>
        <w:ind w:left="2150" w:hanging="1440"/>
      </w:pPr>
    </w:lvl>
    <w:lvl w:ilvl="6">
      <w:start w:val="1"/>
      <w:numFmt w:val="decimal"/>
      <w:isLgl w:val="false"/>
      <w:suff w:val="tab"/>
      <w:lvlText w:val="%1.%2.%3.%4.%5.%6.%7."/>
      <w:lvlJc w:val="left"/>
      <w:pPr>
        <w:ind w:left="2292" w:hanging="1440"/>
      </w:pPr>
    </w:lvl>
    <w:lvl w:ilvl="7">
      <w:start w:val="1"/>
      <w:numFmt w:val="decimal"/>
      <w:isLgl w:val="false"/>
      <w:suff w:val="tab"/>
      <w:lvlText w:val="%1.%2.%3.%4.%5.%6.%7.%8."/>
      <w:lvlJc w:val="left"/>
      <w:pPr>
        <w:ind w:left="2794" w:hanging="1800"/>
      </w:pPr>
    </w:lvl>
    <w:lvl w:ilvl="8">
      <w:start w:val="1"/>
      <w:numFmt w:val="decimal"/>
      <w:isLgl w:val="false"/>
      <w:suff w:val="tab"/>
      <w:lvlText w:val="%1.%2.%3.%4.%5.%6.%7.%8.%9."/>
      <w:lvlJc w:val="left"/>
      <w:pPr>
        <w:ind w:left="2936" w:hanging="1800"/>
      </w:pPr>
    </w:lvl>
  </w:abstractNum>
  <w:abstractNum w:abstractNumId="25">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088"/>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6">
    <w:multiLevelType w:val="hybridMultilevel"/>
    <w:lvl w:ilvl="0">
      <w:start w:val="1"/>
      <w:numFmt w:val="decimal"/>
      <w:pStyle w:val="1513"/>
      <w:isLgl w:val="false"/>
      <w:suff w:val="space"/>
      <w:lvlText w:val="%1."/>
      <w:lvlJc w:val="left"/>
      <w:pPr>
        <w:ind w:left="420" w:hanging="420"/>
      </w:pPr>
      <w:rPr>
        <w:rFonts w:cs="Times New Roman"/>
        <w:b/>
        <w:sz w:val="24"/>
        <w:szCs w:val="24"/>
      </w:rPr>
    </w:lvl>
    <w:lvl w:ilvl="1">
      <w:start w:val="1"/>
      <w:numFmt w:val="decimal"/>
      <w:pStyle w:val="1514"/>
      <w:isLgl w:val="false"/>
      <w:suff w:val="space"/>
      <w:lvlText w:val="%1.%2."/>
      <w:lvlJc w:val="left"/>
      <w:pPr>
        <w:ind w:firstLine="284"/>
      </w:pPr>
      <w:rPr>
        <w:rFonts w:cs="Times New Roman"/>
        <w:b/>
        <w:i w:val="0"/>
        <w:color w:val="000000"/>
        <w:sz w:val="24"/>
        <w:szCs w:val="24"/>
      </w:rPr>
    </w:lvl>
    <w:lvl w:ilvl="2">
      <w:start w:val="1"/>
      <w:numFmt w:val="decimal"/>
      <w:isLgl w:val="false"/>
      <w:suff w:val="space"/>
      <w:lvlText w:val="%1.%2.%3."/>
      <w:lvlJc w:val="left"/>
      <w:pPr>
        <w:ind w:firstLine="567"/>
      </w:pPr>
      <w:rPr>
        <w:rFonts w:cs="Times New Roman"/>
        <w:b w:val="0"/>
        <w:i w:val="0"/>
      </w:rPr>
    </w:lvl>
    <w:lvl w:ilvl="3">
      <w:start w:val="1"/>
      <w:numFmt w:val="decimal"/>
      <w:isLgl w:val="false"/>
      <w:suff w:val="tab"/>
      <w:lvlText w:val="%1.%2.%3.%4."/>
      <w:lvlJc w:val="left"/>
      <w:pPr>
        <w:ind w:left="2337" w:hanging="720"/>
        <w:tabs>
          <w:tab w:val="num" w:pos="2337" w:leader="none"/>
        </w:tabs>
      </w:pPr>
      <w:rPr>
        <w:rFonts w:cs="Times New Roman"/>
      </w:rPr>
    </w:lvl>
    <w:lvl w:ilvl="4">
      <w:start w:val="1"/>
      <w:numFmt w:val="decimal"/>
      <w:isLgl w:val="false"/>
      <w:suff w:val="tab"/>
      <w:lvlText w:val="%1.%2.%3.%4.%5."/>
      <w:lvlJc w:val="left"/>
      <w:pPr>
        <w:ind w:left="3236" w:hanging="1080"/>
        <w:tabs>
          <w:tab w:val="num" w:pos="3236" w:leader="none"/>
        </w:tabs>
      </w:pPr>
      <w:rPr>
        <w:rFonts w:cs="Times New Roman"/>
      </w:rPr>
    </w:lvl>
    <w:lvl w:ilvl="5">
      <w:start w:val="1"/>
      <w:numFmt w:val="decimal"/>
      <w:isLgl w:val="false"/>
      <w:suff w:val="tab"/>
      <w:lvlText w:val="%1.%2.%3.%4.%5.%6."/>
      <w:lvlJc w:val="left"/>
      <w:pPr>
        <w:ind w:left="3775" w:hanging="1080"/>
        <w:tabs>
          <w:tab w:val="num" w:pos="3775" w:leader="none"/>
        </w:tabs>
      </w:pPr>
      <w:rPr>
        <w:rFonts w:cs="Times New Roman"/>
      </w:rPr>
    </w:lvl>
    <w:lvl w:ilvl="6">
      <w:start w:val="1"/>
      <w:numFmt w:val="decimal"/>
      <w:isLgl w:val="false"/>
      <w:suff w:val="tab"/>
      <w:lvlText w:val="%1.%2.%3.%4.%5.%6.%7."/>
      <w:lvlJc w:val="left"/>
      <w:pPr>
        <w:ind w:left="4674" w:hanging="1440"/>
        <w:tabs>
          <w:tab w:val="num" w:pos="4674" w:leader="none"/>
        </w:tabs>
      </w:pPr>
      <w:rPr>
        <w:rFonts w:cs="Times New Roman"/>
      </w:rPr>
    </w:lvl>
    <w:lvl w:ilvl="7">
      <w:start w:val="1"/>
      <w:numFmt w:val="decimal"/>
      <w:isLgl w:val="false"/>
      <w:suff w:val="tab"/>
      <w:lvlText w:val="%1.%2.%3.%4.%5.%6.%7.%8."/>
      <w:lvlJc w:val="left"/>
      <w:pPr>
        <w:ind w:left="5213" w:hanging="1440"/>
        <w:tabs>
          <w:tab w:val="num" w:pos="5213" w:leader="none"/>
        </w:tabs>
      </w:pPr>
      <w:rPr>
        <w:rFonts w:cs="Times New Roman"/>
      </w:rPr>
    </w:lvl>
    <w:lvl w:ilvl="8">
      <w:start w:val="1"/>
      <w:numFmt w:val="decimal"/>
      <w:isLgl w:val="false"/>
      <w:suff w:val="tab"/>
      <w:lvlText w:val="%1.%2.%3.%4.%5.%6.%7.%8.%9."/>
      <w:lvlJc w:val="left"/>
      <w:pPr>
        <w:ind w:left="6112" w:hanging="1800"/>
        <w:tabs>
          <w:tab w:val="num" w:pos="6112" w:leader="none"/>
        </w:tabs>
      </w:pPr>
      <w:rPr>
        <w:rFonts w:cs="Times New Roman"/>
      </w:rPr>
    </w:lvl>
  </w:abstractNum>
  <w:abstractNum w:abstractNumId="27">
    <w:multiLevelType w:val="hybridMultilevel"/>
    <w:lvl w:ilvl="0">
      <w:start w:val="12"/>
      <w:numFmt w:val="decimal"/>
      <w:isLgl w:val="false"/>
      <w:suff w:val="tab"/>
      <w:lvlText w:val="%1."/>
      <w:lvlJc w:val="left"/>
      <w:pPr>
        <w:ind w:left="525" w:hanging="525"/>
      </w:pPr>
      <w:rPr>
        <w:b/>
      </w:rPr>
    </w:lvl>
    <w:lvl w:ilvl="1">
      <w:start w:val="1"/>
      <w:numFmt w:val="decimal"/>
      <w:isLgl w:val="false"/>
      <w:suff w:val="tab"/>
      <w:lvlText w:val="%1.%2."/>
      <w:lvlJc w:val="left"/>
      <w:pPr>
        <w:ind w:left="1429" w:hanging="720"/>
      </w:pPr>
      <w:rPr>
        <w:b w:val="0"/>
      </w:rPr>
    </w:lvl>
    <w:lvl w:ilvl="2">
      <w:start w:val="1"/>
      <w:numFmt w:val="decimal"/>
      <w:isLgl w:val="false"/>
      <w:suff w:val="tab"/>
      <w:lvlText w:val="%1.%2.%3."/>
      <w:lvlJc w:val="left"/>
      <w:pPr>
        <w:ind w:left="2138" w:hanging="720"/>
      </w:pPr>
      <w:rPr>
        <w:b w:val="0"/>
      </w:rPr>
    </w:lvl>
    <w:lvl w:ilvl="3">
      <w:start w:val="1"/>
      <w:numFmt w:val="decimal"/>
      <w:isLgl w:val="false"/>
      <w:suff w:val="tab"/>
      <w:lvlText w:val="%1.%2.%3.%4."/>
      <w:lvlJc w:val="left"/>
      <w:pPr>
        <w:ind w:left="3207" w:hanging="1080"/>
      </w:pPr>
      <w:rPr>
        <w:b w:val="0"/>
      </w:rPr>
    </w:lvl>
    <w:lvl w:ilvl="4">
      <w:start w:val="1"/>
      <w:numFmt w:val="decimal"/>
      <w:isLgl w:val="false"/>
      <w:suff w:val="tab"/>
      <w:lvlText w:val="%1.%2.%3.%4.%5."/>
      <w:lvlJc w:val="left"/>
      <w:pPr>
        <w:ind w:left="3916" w:hanging="1080"/>
      </w:pPr>
      <w:rPr>
        <w:b w:val="0"/>
      </w:rPr>
    </w:lvl>
    <w:lvl w:ilvl="5">
      <w:start w:val="1"/>
      <w:numFmt w:val="decimal"/>
      <w:isLgl w:val="false"/>
      <w:suff w:val="tab"/>
      <w:lvlText w:val="%1.%2.%3.%4.%5.%6."/>
      <w:lvlJc w:val="left"/>
      <w:pPr>
        <w:ind w:left="4985" w:hanging="1440"/>
      </w:pPr>
      <w:rPr>
        <w:b w:val="0"/>
      </w:rPr>
    </w:lvl>
    <w:lvl w:ilvl="6">
      <w:start w:val="1"/>
      <w:numFmt w:val="decimal"/>
      <w:isLgl w:val="false"/>
      <w:suff w:val="tab"/>
      <w:lvlText w:val="%1.%2.%3.%4.%5.%6.%7."/>
      <w:lvlJc w:val="left"/>
      <w:pPr>
        <w:ind w:left="5694" w:hanging="1440"/>
      </w:pPr>
      <w:rPr>
        <w:b w:val="0"/>
      </w:rPr>
    </w:lvl>
    <w:lvl w:ilvl="7">
      <w:start w:val="1"/>
      <w:numFmt w:val="decimal"/>
      <w:isLgl w:val="false"/>
      <w:suff w:val="tab"/>
      <w:lvlText w:val="%1.%2.%3.%4.%5.%6.%7.%8."/>
      <w:lvlJc w:val="left"/>
      <w:pPr>
        <w:ind w:left="6763" w:hanging="1800"/>
      </w:pPr>
      <w:rPr>
        <w:b w:val="0"/>
      </w:rPr>
    </w:lvl>
    <w:lvl w:ilvl="8">
      <w:start w:val="1"/>
      <w:numFmt w:val="decimal"/>
      <w:isLgl w:val="false"/>
      <w:suff w:val="tab"/>
      <w:lvlText w:val="%1.%2.%3.%4.%5.%6.%7.%8.%9."/>
      <w:lvlJc w:val="left"/>
      <w:pPr>
        <w:ind w:left="7472" w:hanging="1800"/>
      </w:pPr>
      <w:rPr>
        <w:b w:val="0"/>
      </w:rPr>
    </w:lvl>
  </w:abstractNum>
  <w:abstractNum w:abstractNumId="28">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9">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30">
    <w:multiLevelType w:val="hybridMultilevel"/>
    <w:lvl w:ilvl="0">
      <w:start w:val="1"/>
      <w:numFmt w:val="decimal"/>
      <w:pStyle w:val="1085"/>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1">
    <w:multiLevelType w:val="hybridMultilevel"/>
    <w:lvl w:ilvl="0">
      <w:start w:val="1"/>
      <w:numFmt w:val="decimal"/>
      <w:pStyle w:val="1090"/>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1"/>
      <w:numFmt w:val="bullet"/>
      <w:pStyle w:val="1081"/>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3">
    <w:multiLevelType w:val="hybridMultilevel"/>
    <w:lvl w:ilvl="0">
      <w:start w:val="1"/>
      <w:numFmt w:val="decimal"/>
      <w:isLgl w:val="false"/>
      <w:suff w:val="tab"/>
      <w:lvlText w:val="%1."/>
      <w:lvlJc w:val="left"/>
      <w:pPr>
        <w:ind w:left="4755" w:hanging="360"/>
      </w:pPr>
      <w:rPr>
        <w:b/>
        <w:i w:val="0"/>
        <w:sz w:val="28"/>
        <w:szCs w:val="28"/>
      </w:rPr>
    </w:lvl>
    <w:lvl w:ilvl="1">
      <w:start w:val="1"/>
      <w:numFmt w:val="decimal"/>
      <w:isLgl w:val="false"/>
      <w:suff w:val="tab"/>
      <w:lvlText w:val="%1.%2."/>
      <w:lvlJc w:val="left"/>
      <w:pPr>
        <w:ind w:left="1000" w:hanging="432"/>
      </w:pPr>
      <w:rPr>
        <w:b w:val="0"/>
        <w:i w:val="0"/>
        <w:color w:val="000000"/>
      </w:rPr>
    </w:lvl>
    <w:lvl w:ilvl="2">
      <w:start w:val="1"/>
      <w:numFmt w:val="decimal"/>
      <w:isLgl w:val="false"/>
      <w:suff w:val="tab"/>
      <w:lvlText w:val="%1.%2.%3."/>
      <w:lvlJc w:val="left"/>
      <w:pPr>
        <w:ind w:left="6175"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4">
    <w:multiLevelType w:val="hybridMultilevel"/>
    <w:lvl w:ilvl="0">
      <w:start w:val="1"/>
      <w:numFmt w:val="decimal"/>
      <w:isLgl w:val="false"/>
      <w:suff w:val="tab"/>
      <w:lvlText w:val="%1."/>
      <w:lvlJc w:val="left"/>
      <w:pPr>
        <w:ind w:left="360" w:hanging="360"/>
      </w:pPr>
      <w:rPr>
        <w:b/>
        <w:i w:val="0"/>
        <w:sz w:val="26"/>
        <w:szCs w:val="26"/>
      </w:rPr>
    </w:lvl>
    <w:lvl w:ilvl="1">
      <w:start w:val="1"/>
      <w:numFmt w:val="decimal"/>
      <w:isLgl w:val="false"/>
      <w:suff w:val="tab"/>
      <w:lvlText w:val="%1.%2."/>
      <w:lvlJc w:val="left"/>
      <w:pPr>
        <w:ind w:left="792" w:hanging="432"/>
      </w:pPr>
    </w:lvl>
    <w:lvl w:ilvl="2">
      <w:start w:val="1"/>
      <w:numFmt w:val="bullet"/>
      <w:isLgl w:val="false"/>
      <w:suff w:val="tab"/>
      <w:lvlText w:val=""/>
      <w:lvlJc w:val="left"/>
      <w:pPr>
        <w:ind w:left="1224" w:hanging="504"/>
      </w:pPr>
      <w:rPr>
        <w:rFonts w:ascii="Symbol" w:hAnsi="Symbol"/>
      </w:r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5">
    <w:multiLevelType w:val="hybridMultilevel"/>
    <w:lvl w:ilvl="0">
      <w:start w:val="10"/>
      <w:numFmt w:val="decimal"/>
      <w:isLgl w:val="false"/>
      <w:suff w:val="tab"/>
      <w:lvlText w:val="%1."/>
      <w:lvlJc w:val="left"/>
      <w:pPr>
        <w:ind w:left="1069" w:hanging="360"/>
      </w:pPr>
      <w:rPr>
        <w:b/>
        <w:u w:val="none"/>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6">
    <w:multiLevelType w:val="hybridMultilevel"/>
    <w:lvl w:ilvl="0">
      <w:start w:val="10"/>
      <w:numFmt w:val="decimal"/>
      <w:isLgl w:val="false"/>
      <w:suff w:val="tab"/>
      <w:lvlText w:val="%1."/>
      <w:lvlJc w:val="left"/>
      <w:pPr>
        <w:ind w:left="1069" w:hanging="360"/>
      </w:pPr>
      <w:rPr>
        <w:b/>
        <w:u w:val="none"/>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13"/>
  </w:num>
  <w:num w:numId="2">
    <w:abstractNumId w:val="7"/>
  </w:num>
  <w:num w:numId="3">
    <w:abstractNumId w:val="0"/>
  </w:num>
  <w:num w:numId="4">
    <w:abstractNumId w:val="32"/>
  </w:num>
  <w:num w:numId="5">
    <w:abstractNumId w:val="10"/>
  </w:num>
  <w:num w:numId="6">
    <w:abstractNumId w:val="12"/>
  </w:num>
  <w:num w:numId="7">
    <w:abstractNumId w:val="18"/>
  </w:num>
  <w:num w:numId="8">
    <w:abstractNumId w:val="30"/>
  </w:num>
  <w:num w:numId="9">
    <w:abstractNumId w:val="5"/>
  </w:num>
  <w:num w:numId="10">
    <w:abstractNumId w:val="8"/>
  </w:num>
  <w:num w:numId="11">
    <w:abstractNumId w:val="25"/>
  </w:num>
  <w:num w:numId="12">
    <w:abstractNumId w:val="31"/>
  </w:num>
  <w:num w:numId="13">
    <w:abstractNumId w:val="14"/>
  </w:num>
  <w:num w:numId="14">
    <w:abstractNumId w:val="26"/>
  </w:num>
  <w:num w:numId="15">
    <w:abstractNumId w:val="11"/>
  </w:num>
  <w:num w:numId="16">
    <w:abstractNumId w:val="23"/>
  </w:num>
  <w:num w:numId="17">
    <w:abstractNumId w:val="2"/>
  </w:num>
  <w:num w:numId="18">
    <w:abstractNumId w:val="34"/>
  </w:num>
  <w:num w:numId="19">
    <w:abstractNumId w:val="29"/>
  </w:num>
  <w:num w:numId="20">
    <w:abstractNumId w:val="28"/>
  </w:num>
  <w:num w:numId="21">
    <w:abstractNumId w:val="9"/>
  </w:num>
  <w:num w:numId="22">
    <w:abstractNumId w:val="3"/>
  </w:num>
  <w:num w:numId="23">
    <w:abstractNumId w:val="1"/>
  </w:num>
  <w:num w:numId="24">
    <w:abstractNumId w:val="27"/>
  </w:num>
  <w:num w:numId="25">
    <w:abstractNumId w:val="17"/>
  </w:num>
  <w:num w:numId="26">
    <w:abstractNumId w:val="2"/>
    <w:lvlOverride w:ilvl="0">
      <w:lvl w:ilvl="0">
        <w:start w:val="1"/>
        <w:numFmt w:val="decimal"/>
        <w:isLgl w:val="false"/>
        <w:suff w:val="tab"/>
        <w:lvlText w:val="%1."/>
        <w:lvlJc w:val="left"/>
        <w:pPr>
          <w:ind w:left="7590" w:hanging="360"/>
        </w:pPr>
        <w:rPr>
          <w:b w:val="0"/>
          <w:i w:val="0"/>
          <w:sz w:val="26"/>
          <w:szCs w:val="26"/>
        </w:rPr>
      </w:lvl>
    </w:lvlOverride>
    <w:lvlOverride w:ilvl="1">
      <w:lvl w:ilvl="1">
        <w:start w:val="1"/>
        <w:numFmt w:val="decimal"/>
        <w:isLgl w:val="false"/>
        <w:suff w:val="tab"/>
        <w:lvlText w:val="%1.%2."/>
        <w:lvlJc w:val="left"/>
        <w:pPr>
          <w:ind w:left="567" w:hanging="567"/>
        </w:pPr>
        <w:rPr>
          <w:rFonts w:ascii="Times New Roman" w:hAnsi="Times New Roman" w:cs="Times New Roman"/>
          <w:b w:val="0"/>
          <w:i w:val="0"/>
          <w:strike w:val="0"/>
        </w:rPr>
      </w:lvl>
    </w:lvlOverride>
    <w:lvlOverride w:ilvl="2">
      <w:lvl w:ilvl="2">
        <w:start w:val="1"/>
        <w:numFmt w:val="decimal"/>
        <w:isLgl w:val="false"/>
        <w:suff w:val="tab"/>
        <w:lvlText w:val="%1.%2.%3."/>
        <w:lvlJc w:val="left"/>
        <w:pPr>
          <w:ind w:left="1224" w:hanging="504"/>
        </w:pPr>
      </w:lvl>
    </w:lvlOverride>
    <w:lvlOverride w:ilvl="3">
      <w:lvl w:ilvl="3">
        <w:start w:val="1"/>
        <w:numFmt w:val="decimal"/>
        <w:isLgl w:val="false"/>
        <w:suff w:val="tab"/>
        <w:lvlText w:val="%1.%2.%3.%4."/>
        <w:lvlJc w:val="left"/>
        <w:pPr>
          <w:ind w:left="1728" w:hanging="648"/>
        </w:pPr>
      </w:lvl>
    </w:lvlOverride>
    <w:lvlOverride w:ilvl="4">
      <w:lvl w:ilvl="4">
        <w:start w:val="1"/>
        <w:numFmt w:val="decimal"/>
        <w:isLgl w:val="false"/>
        <w:suff w:val="tab"/>
        <w:lvlText w:val="%1.%2.%3.%4.%5."/>
        <w:lvlJc w:val="left"/>
        <w:pPr>
          <w:ind w:left="2232" w:hanging="792"/>
        </w:pPr>
      </w:lvl>
    </w:lvlOverride>
    <w:lvlOverride w:ilvl="5">
      <w:lvl w:ilvl="5">
        <w:start w:val="1"/>
        <w:numFmt w:val="decimal"/>
        <w:isLgl w:val="false"/>
        <w:suff w:val="tab"/>
        <w:lvlText w:val="%1.%2.%3.%4.%5.%6."/>
        <w:lvlJc w:val="left"/>
        <w:pPr>
          <w:ind w:left="2736" w:hanging="936"/>
        </w:pPr>
      </w:lvl>
    </w:lvlOverride>
    <w:lvlOverride w:ilvl="6">
      <w:lvl w:ilvl="6">
        <w:start w:val="1"/>
        <w:numFmt w:val="decimal"/>
        <w:isLgl w:val="false"/>
        <w:suff w:val="tab"/>
        <w:lvlText w:val="%1.%2.%3.%4.%5.%6.%7."/>
        <w:lvlJc w:val="left"/>
        <w:pPr>
          <w:ind w:left="3240" w:hanging="1080"/>
        </w:pPr>
      </w:lvl>
    </w:lvlOverride>
    <w:lvlOverride w:ilvl="7">
      <w:lvl w:ilvl="7">
        <w:start w:val="1"/>
        <w:numFmt w:val="decimal"/>
        <w:isLgl w:val="false"/>
        <w:suff w:val="tab"/>
        <w:lvlText w:val="%1.%2.%3.%4.%5.%6.%7.%8."/>
        <w:lvlJc w:val="left"/>
        <w:pPr>
          <w:ind w:left="3744" w:hanging="1224"/>
        </w:pPr>
      </w:lvl>
    </w:lvlOverride>
    <w:lvlOverride w:ilvl="8">
      <w:lvl w:ilvl="8">
        <w:start w:val="1"/>
        <w:numFmt w:val="decimal"/>
        <w:isLgl w:val="false"/>
        <w:suff w:val="tab"/>
        <w:lvlText w:val="%1.%2.%3.%4.%5.%6.%7.%8.%9."/>
        <w:lvlJc w:val="left"/>
        <w:pPr>
          <w:ind w:left="4320" w:hanging="1440"/>
        </w:pPr>
      </w:lvl>
    </w:lvlOverride>
  </w:num>
  <w:num w:numId="27">
    <w:abstractNumId w:val="19"/>
  </w:num>
  <w:num w:numId="28">
    <w:abstractNumId w:val="24"/>
  </w:num>
  <w:num w:numId="29">
    <w:abstractNumId w:val="4"/>
  </w:num>
  <w:num w:numId="30">
    <w:abstractNumId w:val="21"/>
  </w:num>
  <w:num w:numId="31">
    <w:abstractNumId w:val="20"/>
  </w:num>
  <w:num w:numId="32">
    <w:abstractNumId w:val="22"/>
  </w:num>
  <w:num w:numId="33">
    <w:abstractNumId w:val="15"/>
  </w:num>
  <w:num w:numId="34">
    <w:abstractNumId w:val="33"/>
  </w:num>
  <w:num w:numId="35">
    <w:abstractNumId w:val="16"/>
  </w:num>
  <w:num w:numId="36">
    <w:abstractNumId w:val="6"/>
  </w:num>
  <w:num w:numId="37">
    <w:abstractNumId w:val="35"/>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26">
    <w:name w:val="Heading 1 Char"/>
    <w:basedOn w:val="846"/>
    <w:link w:val="837"/>
    <w:uiPriority w:val="9"/>
    <w:rPr>
      <w:rFonts w:ascii="Arial" w:hAnsi="Arial" w:eastAsia="Arial" w:cs="Arial"/>
      <w:sz w:val="40"/>
      <w:szCs w:val="40"/>
    </w:rPr>
  </w:style>
  <w:style w:type="character" w:styleId="827">
    <w:name w:val="Heading 2 Char"/>
    <w:basedOn w:val="846"/>
    <w:link w:val="838"/>
    <w:uiPriority w:val="9"/>
    <w:rPr>
      <w:rFonts w:ascii="Arial" w:hAnsi="Arial" w:eastAsia="Arial" w:cs="Arial"/>
      <w:sz w:val="34"/>
    </w:rPr>
  </w:style>
  <w:style w:type="character" w:styleId="828">
    <w:name w:val="Heading 3 Char"/>
    <w:basedOn w:val="846"/>
    <w:link w:val="839"/>
    <w:uiPriority w:val="9"/>
    <w:rPr>
      <w:rFonts w:ascii="Arial" w:hAnsi="Arial" w:eastAsia="Arial" w:cs="Arial"/>
      <w:sz w:val="30"/>
      <w:szCs w:val="30"/>
    </w:rPr>
  </w:style>
  <w:style w:type="character" w:styleId="829">
    <w:name w:val="Heading 9 Char"/>
    <w:basedOn w:val="846"/>
    <w:link w:val="845"/>
    <w:uiPriority w:val="9"/>
    <w:rPr>
      <w:rFonts w:ascii="Arial" w:hAnsi="Arial" w:eastAsia="Arial" w:cs="Arial"/>
      <w:i/>
      <w:iCs/>
      <w:sz w:val="21"/>
      <w:szCs w:val="21"/>
    </w:rPr>
  </w:style>
  <w:style w:type="character" w:styleId="830">
    <w:name w:val="Title Char"/>
    <w:basedOn w:val="846"/>
    <w:link w:val="849"/>
    <w:uiPriority w:val="10"/>
    <w:rPr>
      <w:sz w:val="48"/>
      <w:szCs w:val="48"/>
    </w:rPr>
  </w:style>
  <w:style w:type="character" w:styleId="831">
    <w:name w:val="Quote Char"/>
    <w:link w:val="851"/>
    <w:uiPriority w:val="29"/>
    <w:rPr>
      <w:i/>
    </w:rPr>
  </w:style>
  <w:style w:type="character" w:styleId="832">
    <w:name w:val="Intense Quote Char"/>
    <w:link w:val="853"/>
    <w:uiPriority w:val="30"/>
    <w:rPr>
      <w:i/>
    </w:rPr>
  </w:style>
  <w:style w:type="character" w:styleId="833">
    <w:name w:val="Header Char"/>
    <w:basedOn w:val="846"/>
    <w:link w:val="855"/>
    <w:uiPriority w:val="99"/>
  </w:style>
  <w:style w:type="character" w:styleId="834">
    <w:name w:val="Caption Char"/>
    <w:basedOn w:val="857"/>
    <w:link w:val="856"/>
    <w:uiPriority w:val="99"/>
  </w:style>
  <w:style w:type="character" w:styleId="835">
    <w:name w:val="Footnote Text Char"/>
    <w:link w:val="986"/>
    <w:uiPriority w:val="99"/>
    <w:rPr>
      <w:sz w:val="18"/>
    </w:rPr>
  </w:style>
  <w:style w:type="paragraph" w:styleId="836" w:default="1">
    <w:name w:val="Normal"/>
    <w:qFormat/>
    <w:rPr>
      <w:sz w:val="36"/>
      <w:szCs w:val="36"/>
      <w:lang w:eastAsia="ru-RU"/>
    </w:rPr>
  </w:style>
  <w:style w:type="paragraph" w:styleId="837">
    <w:name w:val="Heading 1"/>
    <w:basedOn w:val="836"/>
    <w:next w:val="836"/>
    <w:link w:val="2333"/>
    <w:uiPriority w:val="9"/>
    <w:qFormat/>
    <w:pPr>
      <w:keepLines/>
      <w:keepNext/>
      <w:spacing w:before="480" w:after="200"/>
      <w:outlineLvl w:val="0"/>
    </w:pPr>
    <w:rPr>
      <w:rFonts w:ascii="Arial" w:hAnsi="Arial" w:eastAsia="Arial" w:cs="Arial"/>
      <w:sz w:val="40"/>
      <w:szCs w:val="40"/>
    </w:rPr>
  </w:style>
  <w:style w:type="paragraph" w:styleId="838">
    <w:name w:val="Heading 2"/>
    <w:basedOn w:val="836"/>
    <w:next w:val="836"/>
    <w:link w:val="2334"/>
    <w:uiPriority w:val="9"/>
    <w:unhideWhenUsed/>
    <w:qFormat/>
    <w:pPr>
      <w:keepLines/>
      <w:keepNext/>
      <w:spacing w:before="360" w:after="200"/>
      <w:outlineLvl w:val="1"/>
    </w:pPr>
    <w:rPr>
      <w:rFonts w:ascii="Arial" w:hAnsi="Arial" w:eastAsia="Arial" w:cs="Arial"/>
      <w:sz w:val="34"/>
    </w:rPr>
  </w:style>
  <w:style w:type="paragraph" w:styleId="839">
    <w:name w:val="Heading 3"/>
    <w:basedOn w:val="836"/>
    <w:next w:val="836"/>
    <w:link w:val="2335"/>
    <w:uiPriority w:val="9"/>
    <w:unhideWhenUsed/>
    <w:qFormat/>
    <w:pPr>
      <w:keepLines/>
      <w:keepNext/>
      <w:spacing w:before="320" w:after="200"/>
      <w:outlineLvl w:val="2"/>
    </w:pPr>
    <w:rPr>
      <w:rFonts w:ascii="Arial" w:hAnsi="Arial" w:eastAsia="Arial" w:cs="Arial"/>
      <w:sz w:val="30"/>
      <w:szCs w:val="30"/>
    </w:rPr>
  </w:style>
  <w:style w:type="paragraph" w:styleId="840">
    <w:name w:val="Heading 4"/>
    <w:basedOn w:val="836"/>
    <w:next w:val="836"/>
    <w:link w:val="1116"/>
    <w:uiPriority w:val="9"/>
    <w:qFormat/>
    <w:pPr>
      <w:ind w:left="864" w:hanging="864"/>
      <w:keepNext/>
      <w:spacing w:before="120"/>
      <w:tabs>
        <w:tab w:val="num" w:pos="864" w:leader="none"/>
        <w:tab w:val="left" w:pos="1276" w:leader="none"/>
      </w:tabs>
      <w:outlineLvl w:val="3"/>
    </w:pPr>
    <w:rPr>
      <w:sz w:val="27"/>
      <w:szCs w:val="20"/>
      <w:lang w:val="en-US" w:eastAsia="en-US"/>
    </w:rPr>
  </w:style>
  <w:style w:type="paragraph" w:styleId="841">
    <w:name w:val="Heading 5"/>
    <w:basedOn w:val="836"/>
    <w:next w:val="836"/>
    <w:link w:val="1117"/>
    <w:uiPriority w:val="9"/>
    <w:qFormat/>
    <w:pPr>
      <w:ind w:left="1008" w:hanging="1008"/>
      <w:jc w:val="both"/>
      <w:keepNext/>
      <w:tabs>
        <w:tab w:val="num" w:pos="1008" w:leader="none"/>
      </w:tabs>
      <w:outlineLvl w:val="4"/>
    </w:pPr>
    <w:rPr>
      <w:sz w:val="28"/>
      <w:szCs w:val="24"/>
      <w:lang w:val="en-US" w:eastAsia="en-US"/>
    </w:rPr>
  </w:style>
  <w:style w:type="paragraph" w:styleId="842">
    <w:name w:val="Heading 6"/>
    <w:basedOn w:val="836"/>
    <w:next w:val="836"/>
    <w:link w:val="1007"/>
    <w:uiPriority w:val="9"/>
    <w:qFormat/>
    <w:pPr>
      <w:spacing w:before="240" w:after="60"/>
      <w:outlineLvl w:val="5"/>
    </w:pPr>
    <w:rPr>
      <w:b/>
      <w:bCs/>
      <w:sz w:val="22"/>
      <w:szCs w:val="22"/>
      <w:lang w:val="en-US" w:eastAsia="en-US"/>
    </w:rPr>
  </w:style>
  <w:style w:type="paragraph" w:styleId="843">
    <w:name w:val="Heading 7"/>
    <w:basedOn w:val="836"/>
    <w:next w:val="836"/>
    <w:link w:val="1118"/>
    <w:uiPriority w:val="9"/>
    <w:qFormat/>
    <w:pPr>
      <w:ind w:left="1296" w:right="283" w:hanging="1296"/>
      <w:jc w:val="center"/>
      <w:keepNext/>
      <w:spacing w:before="120" w:line="288" w:lineRule="auto"/>
      <w:tabs>
        <w:tab w:val="left" w:pos="567" w:leader="none"/>
        <w:tab w:val="num" w:pos="1296" w:leader="none"/>
        <w:tab w:val="left" w:pos="1424" w:leader="none"/>
        <w:tab w:val="left" w:pos="2471" w:leader="none"/>
        <w:tab w:val="left" w:pos="3288" w:leader="none"/>
        <w:tab w:val="left" w:pos="13476" w:leader="none"/>
      </w:tabs>
      <w:outlineLvl w:val="6"/>
    </w:pPr>
    <w:rPr>
      <w:b/>
      <w:bCs/>
      <w:color w:val="ff0000"/>
      <w:szCs w:val="28"/>
      <w:u w:val="single"/>
      <w:lang w:val="en-US" w:eastAsia="en-US"/>
    </w:rPr>
  </w:style>
  <w:style w:type="paragraph" w:styleId="844">
    <w:name w:val="Heading 8"/>
    <w:basedOn w:val="836"/>
    <w:next w:val="836"/>
    <w:link w:val="1119"/>
    <w:uiPriority w:val="9"/>
    <w:qFormat/>
    <w:pPr>
      <w:ind w:left="1440" w:hanging="1440"/>
      <w:jc w:val="both"/>
      <w:keepNext/>
      <w:tabs>
        <w:tab w:val="left" w:pos="1276" w:leader="none"/>
        <w:tab w:val="num" w:pos="1440" w:leader="none"/>
      </w:tabs>
      <w:outlineLvl w:val="7"/>
    </w:pPr>
    <w:rPr>
      <w:color w:val="333399"/>
      <w:sz w:val="28"/>
      <w:szCs w:val="28"/>
      <w:lang w:val="en-US" w:eastAsia="en-US"/>
    </w:rPr>
  </w:style>
  <w:style w:type="paragraph" w:styleId="845">
    <w:name w:val="Heading 9"/>
    <w:basedOn w:val="836"/>
    <w:next w:val="836"/>
    <w:link w:val="2341"/>
    <w:uiPriority w:val="9"/>
    <w:unhideWhenUsed/>
    <w:qFormat/>
    <w:pPr>
      <w:keepLines/>
      <w:keepNext/>
      <w:spacing w:before="320" w:after="200"/>
      <w:outlineLvl w:val="8"/>
    </w:pPr>
    <w:rPr>
      <w:rFonts w:ascii="Arial" w:hAnsi="Arial" w:eastAsia="Arial" w:cs="Arial"/>
      <w:i/>
      <w:iCs/>
      <w:sz w:val="21"/>
      <w:szCs w:val="21"/>
    </w:rPr>
  </w:style>
  <w:style w:type="character" w:styleId="846" w:default="1">
    <w:name w:val="Default Paragraph Font"/>
    <w:uiPriority w:val="1"/>
    <w:unhideWhenUsed/>
  </w:style>
  <w:style w:type="table" w:styleId="847" w:default="1">
    <w:name w:val="Normal Table"/>
    <w:uiPriority w:val="99"/>
    <w:semiHidden/>
    <w:unhideWhenUsed/>
    <w:tblPr>
      <w:tblInd w:w="0" w:type="dxa"/>
      <w:tblCellMar>
        <w:left w:w="108" w:type="dxa"/>
        <w:top w:w="0" w:type="dxa"/>
        <w:right w:w="108" w:type="dxa"/>
        <w:bottom w:w="0" w:type="dxa"/>
      </w:tblCellMar>
    </w:tblPr>
  </w:style>
  <w:style w:type="numbering" w:styleId="848" w:default="1">
    <w:name w:val="No List"/>
    <w:uiPriority w:val="99"/>
    <w:semiHidden/>
    <w:unhideWhenUsed/>
  </w:style>
  <w:style w:type="paragraph" w:styleId="849">
    <w:name w:val="Title"/>
    <w:basedOn w:val="836"/>
    <w:next w:val="836"/>
    <w:link w:val="2342"/>
    <w:uiPriority w:val="10"/>
    <w:qFormat/>
    <w:pPr>
      <w:keepNext/>
      <w:spacing w:before="240" w:after="120"/>
      <w:widowControl w:val="off"/>
    </w:pPr>
    <w:rPr>
      <w:rFonts w:ascii="Arial" w:hAnsi="Arial" w:eastAsia="Lucida Sans Unicode" w:cs="Tahoma"/>
      <w:sz w:val="28"/>
      <w:szCs w:val="28"/>
      <w:lang w:eastAsia="ar-SA"/>
    </w:rPr>
  </w:style>
  <w:style w:type="paragraph" w:styleId="850">
    <w:name w:val="Subtitle"/>
    <w:basedOn w:val="836"/>
    <w:next w:val="836"/>
    <w:link w:val="1278"/>
    <w:qFormat/>
    <w:pPr>
      <w:jc w:val="center"/>
    </w:pPr>
    <w:rPr>
      <w:i/>
      <w:iCs/>
      <w:lang w:val="en-US"/>
    </w:rPr>
  </w:style>
  <w:style w:type="paragraph" w:styleId="851">
    <w:name w:val="Quote"/>
    <w:basedOn w:val="836"/>
    <w:next w:val="836"/>
    <w:link w:val="852"/>
    <w:uiPriority w:val="29"/>
    <w:qFormat/>
    <w:pPr>
      <w:ind w:left="720" w:right="720"/>
    </w:pPr>
    <w:rPr>
      <w:i/>
    </w:rPr>
  </w:style>
  <w:style w:type="character" w:styleId="852" w:customStyle="1">
    <w:name w:val="Цитата 2 Знак"/>
    <w:link w:val="851"/>
    <w:uiPriority w:val="29"/>
    <w:rPr>
      <w:i/>
    </w:rPr>
  </w:style>
  <w:style w:type="paragraph" w:styleId="853">
    <w:name w:val="Intense Quote"/>
    <w:basedOn w:val="836"/>
    <w:next w:val="836"/>
    <w:link w:val="85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54" w:customStyle="1">
    <w:name w:val="Выделенная цитата Знак"/>
    <w:link w:val="853"/>
    <w:uiPriority w:val="30"/>
    <w:rPr>
      <w:i/>
    </w:rPr>
  </w:style>
  <w:style w:type="paragraph" w:styleId="855">
    <w:name w:val="Header"/>
    <w:basedOn w:val="836"/>
    <w:link w:val="2344"/>
    <w:uiPriority w:val="99"/>
    <w:unhideWhenUsed/>
    <w:pPr>
      <w:tabs>
        <w:tab w:val="center" w:pos="7143" w:leader="none"/>
        <w:tab w:val="right" w:pos="14287" w:leader="none"/>
      </w:tabs>
    </w:pPr>
  </w:style>
  <w:style w:type="paragraph" w:styleId="856">
    <w:name w:val="Footer"/>
    <w:basedOn w:val="836"/>
    <w:link w:val="858"/>
    <w:uiPriority w:val="99"/>
    <w:unhideWhenUsed/>
    <w:pPr>
      <w:tabs>
        <w:tab w:val="center" w:pos="7143" w:leader="none"/>
        <w:tab w:val="right" w:pos="14287" w:leader="none"/>
      </w:tabs>
    </w:pPr>
  </w:style>
  <w:style w:type="paragraph" w:styleId="857">
    <w:name w:val="Caption"/>
    <w:basedOn w:val="836"/>
    <w:next w:val="836"/>
    <w:uiPriority w:val="35"/>
    <w:qFormat/>
    <w:pPr>
      <w:ind w:right="283" w:firstLine="567"/>
      <w:jc w:val="center"/>
      <w:spacing w:before="120" w:line="288" w:lineRule="auto"/>
      <w:tabs>
        <w:tab w:val="left" w:pos="567" w:leader="none"/>
        <w:tab w:val="left" w:pos="1424" w:leader="none"/>
        <w:tab w:val="left" w:pos="2471" w:leader="none"/>
        <w:tab w:val="left" w:pos="3288" w:leader="none"/>
        <w:tab w:val="left" w:pos="13476" w:leader="none"/>
      </w:tabs>
    </w:pPr>
    <w:rPr>
      <w:b/>
      <w:bCs/>
      <w:color w:val="ff0000"/>
      <w:sz w:val="28"/>
      <w:szCs w:val="28"/>
      <w:u w:val="single"/>
    </w:rPr>
  </w:style>
  <w:style w:type="character" w:styleId="858" w:customStyle="1">
    <w:name w:val="Нижний колонтитул Знак"/>
    <w:link w:val="856"/>
    <w:uiPriority w:val="99"/>
  </w:style>
  <w:style w:type="table" w:styleId="859">
    <w:name w:val="Table Grid"/>
    <w:basedOn w:val="847"/>
    <w:uiPriority w:val="59"/>
    <w:tblPr/>
  </w:style>
  <w:style w:type="table" w:styleId="860"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861">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62">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63">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64">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65">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66">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67"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868"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869"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870"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71"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72"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73">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74"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75"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76"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77"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78"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79"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80">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81"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82"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83"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84"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85"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86"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87">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88"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89"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90"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91"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92"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93"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94">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95"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96"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97"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98"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99"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900"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901">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902"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903"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904"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905"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906"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907"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908">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09"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910"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911"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912"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913"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914"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915">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16"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917"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918"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919"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920"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921"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922">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23"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924"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925"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926"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927"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928"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929">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30"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31"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932"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933"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934"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935"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936">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37"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38"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939"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940"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941"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942"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943">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44"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945"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946"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947"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948"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949"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950">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51"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952"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953"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954"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55"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56"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57">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958"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959"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960"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961"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962"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963"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964"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65"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66"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67"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68"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69"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70"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71"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72"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73"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74"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75"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76"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77"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78"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79"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80"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81"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82"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83"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84"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85">
    <w:name w:val="Hyperlink"/>
    <w:uiPriority w:val="99"/>
    <w:rPr>
      <w:color w:val="0000ff"/>
      <w:u w:val="single"/>
    </w:rPr>
  </w:style>
  <w:style w:type="paragraph" w:styleId="986">
    <w:name w:val="footnote text"/>
    <w:basedOn w:val="836"/>
    <w:link w:val="1639"/>
    <w:uiPriority w:val="99"/>
    <w:semiHidden/>
    <w:unhideWhenUsed/>
    <w:pPr>
      <w:spacing w:after="40"/>
    </w:pPr>
    <w:rPr>
      <w:sz w:val="18"/>
    </w:rPr>
  </w:style>
  <w:style w:type="character" w:styleId="987">
    <w:name w:val="footnote reference"/>
    <w:uiPriority w:val="99"/>
    <w:unhideWhenUsed/>
    <w:rPr>
      <w:vertAlign w:val="superscript"/>
    </w:rPr>
  </w:style>
  <w:style w:type="paragraph" w:styleId="988">
    <w:name w:val="endnote text"/>
    <w:basedOn w:val="836"/>
    <w:link w:val="1517"/>
    <w:uiPriority w:val="99"/>
    <w:rPr>
      <w:sz w:val="20"/>
      <w:szCs w:val="20"/>
    </w:rPr>
  </w:style>
  <w:style w:type="character" w:styleId="989" w:customStyle="1">
    <w:name w:val="Endnote Text Char"/>
    <w:uiPriority w:val="99"/>
    <w:rPr>
      <w:sz w:val="20"/>
    </w:rPr>
  </w:style>
  <w:style w:type="character" w:styleId="990">
    <w:name w:val="endnote reference"/>
    <w:uiPriority w:val="99"/>
    <w:rPr>
      <w:rFonts w:cs="Times New Roman"/>
      <w:vertAlign w:val="superscript"/>
    </w:rPr>
  </w:style>
  <w:style w:type="paragraph" w:styleId="991">
    <w:name w:val="toc 1"/>
    <w:basedOn w:val="836"/>
    <w:next w:val="836"/>
    <w:pPr>
      <w:spacing w:before="100"/>
      <w:tabs>
        <w:tab w:val="left" w:pos="1440" w:leader="none"/>
        <w:tab w:val="right" w:pos="9720" w:leader="dot"/>
      </w:tabs>
    </w:pPr>
    <w:rPr>
      <w:rFonts w:ascii="Arial" w:hAnsi="Arial" w:cs="Arial"/>
      <w:b/>
      <w:bCs/>
      <w:caps/>
      <w:sz w:val="24"/>
      <w:szCs w:val="24"/>
      <w:lang w:eastAsia="ar-SA"/>
    </w:rPr>
  </w:style>
  <w:style w:type="paragraph" w:styleId="992">
    <w:name w:val="toc 2"/>
    <w:basedOn w:val="836"/>
    <w:next w:val="836"/>
    <w:pPr>
      <w:ind w:left="360"/>
      <w:spacing w:before="20"/>
      <w:tabs>
        <w:tab w:val="left" w:pos="960" w:leader="none"/>
        <w:tab w:val="right" w:pos="9720" w:leader="dot"/>
      </w:tabs>
    </w:pPr>
    <w:rPr>
      <w:b/>
      <w:bCs/>
      <w:sz w:val="20"/>
      <w:szCs w:val="20"/>
      <w:lang w:eastAsia="ar-SA"/>
    </w:rPr>
  </w:style>
  <w:style w:type="paragraph" w:styleId="993">
    <w:name w:val="toc 3"/>
    <w:basedOn w:val="836"/>
    <w:next w:val="836"/>
    <w:pPr>
      <w:ind w:left="720" w:hanging="720"/>
      <w:spacing w:before="100"/>
      <w:tabs>
        <w:tab w:val="left" w:pos="72" w:leader="none"/>
        <w:tab w:val="left" w:pos="1680" w:leader="none"/>
        <w:tab w:val="right" w:pos="10148" w:leader="dot"/>
      </w:tabs>
    </w:pPr>
    <w:rPr>
      <w:sz w:val="20"/>
      <w:szCs w:val="20"/>
      <w:lang w:eastAsia="ar-SA"/>
    </w:rPr>
  </w:style>
  <w:style w:type="paragraph" w:styleId="994">
    <w:name w:val="toc 4"/>
    <w:basedOn w:val="836"/>
    <w:next w:val="836"/>
    <w:uiPriority w:val="39"/>
    <w:unhideWhenUsed/>
    <w:pPr>
      <w:ind w:left="850"/>
      <w:spacing w:after="57"/>
    </w:pPr>
  </w:style>
  <w:style w:type="paragraph" w:styleId="995">
    <w:name w:val="toc 5"/>
    <w:basedOn w:val="836"/>
    <w:next w:val="836"/>
    <w:uiPriority w:val="39"/>
    <w:unhideWhenUsed/>
    <w:pPr>
      <w:ind w:left="1134"/>
      <w:spacing w:after="57"/>
    </w:pPr>
  </w:style>
  <w:style w:type="paragraph" w:styleId="996">
    <w:name w:val="toc 6"/>
    <w:basedOn w:val="836"/>
    <w:next w:val="836"/>
    <w:uiPriority w:val="39"/>
    <w:unhideWhenUsed/>
    <w:pPr>
      <w:ind w:left="1417"/>
      <w:spacing w:after="57"/>
    </w:pPr>
  </w:style>
  <w:style w:type="paragraph" w:styleId="997">
    <w:name w:val="toc 7"/>
    <w:basedOn w:val="836"/>
    <w:next w:val="836"/>
    <w:uiPriority w:val="39"/>
    <w:unhideWhenUsed/>
    <w:pPr>
      <w:ind w:left="1701"/>
      <w:spacing w:after="57"/>
    </w:pPr>
  </w:style>
  <w:style w:type="paragraph" w:styleId="998">
    <w:name w:val="toc 8"/>
    <w:basedOn w:val="836"/>
    <w:next w:val="836"/>
    <w:uiPriority w:val="39"/>
    <w:unhideWhenUsed/>
    <w:pPr>
      <w:ind w:left="1984"/>
      <w:spacing w:after="57"/>
    </w:pPr>
  </w:style>
  <w:style w:type="paragraph" w:styleId="999">
    <w:name w:val="toc 9"/>
    <w:basedOn w:val="836"/>
    <w:next w:val="836"/>
    <w:uiPriority w:val="39"/>
    <w:unhideWhenUsed/>
    <w:pPr>
      <w:ind w:left="2268"/>
      <w:spacing w:after="57"/>
    </w:pPr>
  </w:style>
  <w:style w:type="paragraph" w:styleId="1000">
    <w:name w:val="TOC Heading"/>
    <w:uiPriority w:val="39"/>
    <w:unhideWhenUsed/>
  </w:style>
  <w:style w:type="paragraph" w:styleId="1001">
    <w:name w:val="table of figures"/>
    <w:basedOn w:val="836"/>
    <w:next w:val="836"/>
    <w:uiPriority w:val="99"/>
    <w:unhideWhenUsed/>
  </w:style>
  <w:style w:type="paragraph" w:styleId="1002" w:customStyle="1">
    <w:name w:val="Заголовок 1;Заголовок 1 Знак1;Заголовок 1 Знак Знак;Заголовок 1 Знак Знак1;Заголовок 1 Знак;Заголовок 1 Знак2;Заголовок 1 Знак Знак2;H1;1;Chapter;Глава;Глава 1;Заголов;1 Знак Знак Знак Знак;1 Знак Знак Знак"/>
    <w:basedOn w:val="836"/>
    <w:link w:val="1006"/>
    <w:qFormat/>
    <w:pPr>
      <w:spacing w:after="192"/>
      <w:outlineLvl w:val="0"/>
    </w:pPr>
  </w:style>
  <w:style w:type="paragraph" w:styleId="1003" w:customStyle="1">
    <w:name w:val="Заголовок 2;H2;H21;H22;H211;H23;H212;Раздел 2;Numbered text 3;h2"/>
    <w:basedOn w:val="836"/>
    <w:next w:val="836"/>
    <w:link w:val="1113"/>
    <w:uiPriority w:val="9"/>
    <w:qFormat/>
    <w:pPr>
      <w:keepNext/>
      <w:spacing w:before="240" w:after="60"/>
      <w:outlineLvl w:val="1"/>
    </w:pPr>
    <w:rPr>
      <w:rFonts w:ascii="Arial" w:hAnsi="Arial"/>
      <w:b/>
      <w:bCs/>
      <w:i/>
      <w:iCs/>
      <w:sz w:val="28"/>
      <w:szCs w:val="28"/>
      <w:lang w:val="en-US" w:eastAsia="en-US"/>
    </w:rPr>
  </w:style>
  <w:style w:type="paragraph" w:styleId="1004" w:customStyle="1">
    <w:name w:val="Заголовок 3;h3 Знак Знак Знак Знак;Heading 3 - old;Заголовок 3 Знак1;Заголовок 3 Знак Знак;h3 Знак Знак Знак Знак Знак Знак;Heading 3 - old Знак Знак"/>
    <w:basedOn w:val="836"/>
    <w:next w:val="836"/>
    <w:link w:val="1114"/>
    <w:uiPriority w:val="9"/>
    <w:qFormat/>
    <w:pPr>
      <w:ind w:left="720" w:hanging="720"/>
      <w:keepNext/>
      <w:spacing w:before="120" w:after="120" w:line="360" w:lineRule="auto"/>
      <w:tabs>
        <w:tab w:val="num" w:pos="720" w:leader="none"/>
        <w:tab w:val="left" w:pos="1276" w:leader="none"/>
      </w:tabs>
      <w:outlineLvl w:val="2"/>
    </w:pPr>
    <w:rPr>
      <w:b/>
      <w:color w:val="000000"/>
      <w:sz w:val="27"/>
      <w:szCs w:val="20"/>
      <w:lang w:val="en-US" w:eastAsia="en-US"/>
    </w:rPr>
  </w:style>
  <w:style w:type="paragraph" w:styleId="1005" w:customStyle="1">
    <w:name w:val="Заголовок 9;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836"/>
    <w:next w:val="836"/>
    <w:link w:val="1120"/>
    <w:uiPriority w:val="9"/>
    <w:qFormat/>
    <w:pPr>
      <w:ind w:left="1584" w:hanging="1584"/>
      <w:jc w:val="center"/>
      <w:keepNext/>
      <w:tabs>
        <w:tab w:val="left" w:pos="1276" w:leader="none"/>
        <w:tab w:val="num" w:pos="1584" w:leader="none"/>
      </w:tabs>
      <w:outlineLvl w:val="8"/>
    </w:pPr>
    <w:rPr>
      <w:b/>
      <w:color w:val="ff0000"/>
      <w:sz w:val="27"/>
      <w:szCs w:val="20"/>
      <w:lang w:val="en-US" w:eastAsia="en-US"/>
    </w:rPr>
  </w:style>
  <w:style w:type="character" w:styleId="1006" w:customStyle="1">
    <w:name w:val="Заголовок 1 Знак3;Заголовок 1 Знак1 Знак;Заголовок 1 Знак Знак Знак;Заголовок 1 Знак Знак1 Знак;Заголовок 1 Знак Знак3;Заголовок 1 Знак2 Знак;Заголовок 1 Знак Знак2 Знак;H1 Знак;1 Знак;Chapter Знак;Глава Знак;Глава 1 Знак;Заголов Знак"/>
    <w:link w:val="1002"/>
    <w:rPr>
      <w:sz w:val="36"/>
      <w:szCs w:val="36"/>
      <w:lang w:val="ru-RU" w:eastAsia="ru-RU" w:bidi="ar-SA"/>
    </w:rPr>
  </w:style>
  <w:style w:type="character" w:styleId="1007" w:customStyle="1">
    <w:name w:val="Заголовок 6 Знак"/>
    <w:link w:val="842"/>
    <w:uiPriority w:val="9"/>
    <w:rPr>
      <w:b/>
      <w:bCs/>
      <w:sz w:val="22"/>
      <w:szCs w:val="22"/>
    </w:rPr>
  </w:style>
  <w:style w:type="paragraph" w:styleId="1008" w:customStyle="1">
    <w:name w:val="Знак Знак2 Char Char Знак Знак Char Char Знак Знак Char Char Знак Знак Char Char Знак Знак Char Char Знак Знак Char Char Знак Знак Char Char Знак Знак Char Char"/>
    <w:basedOn w:val="836"/>
    <w:pPr>
      <w:spacing w:before="100" w:beforeAutospacing="1" w:after="100" w:afterAutospacing="1"/>
    </w:pPr>
    <w:rPr>
      <w:rFonts w:ascii="Tahoma" w:hAnsi="Tahoma"/>
      <w:sz w:val="20"/>
      <w:szCs w:val="20"/>
      <w:lang w:val="en-US" w:eastAsia="en-US"/>
    </w:rPr>
  </w:style>
  <w:style w:type="paragraph" w:styleId="1009" w:customStyle="1">
    <w:name w:val="Знак Знак Знак Знак"/>
    <w:basedOn w:val="836"/>
    <w:pPr>
      <w:spacing w:before="100" w:beforeAutospacing="1" w:after="100" w:afterAutospacing="1"/>
    </w:pPr>
    <w:rPr>
      <w:rFonts w:ascii="Tahoma" w:hAnsi="Tahoma"/>
      <w:sz w:val="20"/>
      <w:szCs w:val="20"/>
      <w:lang w:val="en-US" w:eastAsia="en-US"/>
    </w:rPr>
  </w:style>
  <w:style w:type="paragraph" w:styleId="1010" w:customStyle="1">
    <w:name w:val="Обычный (веб);Обычный (Web);Обычный (веб)1;Обычный (Web)1;Обычный (веб) Знак Знак Знак Знак;Обычный (веб) Знак Знак Знак;Обычный (веб) Знак Знак;Знак Знак Знак Знак Знак;Знак Знак1 Знак;Знак Знак Знак1 Знак Знак1"/>
    <w:basedOn w:val="836"/>
    <w:link w:val="1512"/>
    <w:qFormat/>
    <w:pPr>
      <w:spacing w:before="100" w:beforeAutospacing="1" w:after="100" w:afterAutospacing="1"/>
    </w:pPr>
    <w:rPr>
      <w:sz w:val="24"/>
      <w:szCs w:val="24"/>
      <w:lang w:val="en-US" w:eastAsia="en-US"/>
    </w:rPr>
  </w:style>
  <w:style w:type="paragraph" w:styleId="1011" w:customStyle="1">
    <w:name w:val="Верхний колонтитул;Знак8"/>
    <w:basedOn w:val="836"/>
    <w:link w:val="1012"/>
    <w:uiPriority w:val="99"/>
    <w:pPr>
      <w:tabs>
        <w:tab w:val="center" w:pos="4677" w:leader="none"/>
        <w:tab w:val="right" w:pos="9355" w:leader="none"/>
      </w:tabs>
    </w:pPr>
    <w:rPr>
      <w:lang w:val="en-US" w:eastAsia="en-US"/>
    </w:rPr>
  </w:style>
  <w:style w:type="character" w:styleId="1012" w:customStyle="1">
    <w:name w:val="Верхний колонтитул Знак;Знак8 Знак"/>
    <w:link w:val="1011"/>
    <w:uiPriority w:val="99"/>
    <w:rPr>
      <w:sz w:val="36"/>
      <w:szCs w:val="36"/>
    </w:rPr>
  </w:style>
  <w:style w:type="paragraph" w:styleId="1013" w:customStyle="1">
    <w:name w:val="Нижний колонтитул;Не удалять!"/>
    <w:basedOn w:val="836"/>
    <w:link w:val="1014"/>
    <w:uiPriority w:val="99"/>
    <w:pPr>
      <w:tabs>
        <w:tab w:val="center" w:pos="4677" w:leader="none"/>
        <w:tab w:val="right" w:pos="9355" w:leader="none"/>
      </w:tabs>
    </w:pPr>
    <w:rPr>
      <w:lang w:val="en-US" w:eastAsia="en-US"/>
    </w:rPr>
  </w:style>
  <w:style w:type="character" w:styleId="1014" w:customStyle="1">
    <w:name w:val="Нижний колонтитул Знак;Не удалять! Знак"/>
    <w:link w:val="1013"/>
    <w:uiPriority w:val="99"/>
    <w:rPr>
      <w:sz w:val="36"/>
      <w:szCs w:val="36"/>
    </w:rPr>
  </w:style>
  <w:style w:type="character" w:styleId="1015">
    <w:name w:val="page number"/>
    <w:basedOn w:val="846"/>
    <w:uiPriority w:val="99"/>
  </w:style>
  <w:style w:type="paragraph" w:styleId="1016">
    <w:name w:val="Body Text Indent"/>
    <w:basedOn w:val="836"/>
    <w:link w:val="1017"/>
    <w:uiPriority w:val="99"/>
    <w:pPr>
      <w:ind w:firstLine="709"/>
      <w:jc w:val="both"/>
    </w:pPr>
    <w:rPr>
      <w:rFonts w:ascii="Arial" w:hAnsi="Arial"/>
      <w:sz w:val="24"/>
      <w:szCs w:val="20"/>
    </w:rPr>
  </w:style>
  <w:style w:type="character" w:styleId="1017" w:customStyle="1">
    <w:name w:val="Основной текст с отступом Знак"/>
    <w:link w:val="1016"/>
    <w:uiPriority w:val="99"/>
    <w:rPr>
      <w:rFonts w:ascii="Arial" w:hAnsi="Arial"/>
      <w:sz w:val="24"/>
      <w:lang w:val="ru-RU" w:eastAsia="ru-RU" w:bidi="ar-SA"/>
    </w:rPr>
  </w:style>
  <w:style w:type="paragraph" w:styleId="1018" w:customStyle="1">
    <w:name w:val="Основной текст;body text;body text Знак;body text Знак Знак;bt;ändrad;body text1;bt1;body text2;bt2;body text11;bt11;body text3;bt3;paragraph 2;paragraph 21;EHPT;Body Text2;b;Body Text level 2;Знак Знак Знак1;Знак1 Знак1;Список 1"/>
    <w:basedOn w:val="836"/>
    <w:link w:val="1019"/>
    <w:pPr>
      <w:spacing w:after="120"/>
    </w:pPr>
  </w:style>
  <w:style w:type="character" w:styleId="1019" w:customStyle="1">
    <w:name w:val="Основной текст Знак;body text Знак2;body text Знак Знак2;body text Знак Знак Знак1;bt Знак1;ändrad Знак1;body text1 Знак1;bt1 Знак1;body text2 Знак1;bt2 Знак1;body text11 Знак1;bt11 Знак1;body text3 Знак1;bt3 Знак1;paragraph 2 Знак1;bt Зна"/>
    <w:link w:val="1018"/>
    <w:rPr>
      <w:sz w:val="36"/>
      <w:szCs w:val="36"/>
      <w:lang w:val="ru-RU" w:eastAsia="ru-RU" w:bidi="ar-SA"/>
    </w:rPr>
  </w:style>
  <w:style w:type="paragraph" w:styleId="1020" w:customStyle="1">
    <w:name w:val="Текст сноски;Знак5;Знак21;Знак21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836"/>
    <w:link w:val="1021"/>
    <w:pPr>
      <w:ind w:firstLine="709"/>
    </w:pPr>
    <w:rPr>
      <w:sz w:val="28"/>
      <w:szCs w:val="28"/>
      <w:vertAlign w:val="superscript"/>
      <w:lang w:val="en-US" w:eastAsia="en-US"/>
    </w:rPr>
  </w:style>
  <w:style w:type="character" w:styleId="1021" w:customStyle="1">
    <w:name w:val="Текст сноски Знак;Знак5 Знак;Знак1 Знак;Знак11 Знак;Знак21 Знак;Знак21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Знак1 Знак1 Знак"/>
    <w:link w:val="1020"/>
    <w:rPr>
      <w:sz w:val="28"/>
      <w:szCs w:val="28"/>
      <w:vertAlign w:val="superscript"/>
    </w:rPr>
  </w:style>
  <w:style w:type="character" w:styleId="1022" w:customStyle="1">
    <w:name w:val="Знак сноски;fr;Used by Word for Help footnote symbols;SUPERS"/>
    <w:uiPriority w:val="99"/>
    <w:rPr>
      <w:sz w:val="26"/>
      <w:szCs w:val="26"/>
      <w:vertAlign w:val="superscript"/>
    </w:rPr>
  </w:style>
  <w:style w:type="character" w:styleId="1023" w:customStyle="1">
    <w:name w:val="Знак Знак1"/>
    <w:rPr>
      <w:sz w:val="36"/>
      <w:szCs w:val="36"/>
    </w:rPr>
  </w:style>
  <w:style w:type="paragraph" w:styleId="1024" w:customStyle="1">
    <w:name w:val="ConsPlusNormal"/>
    <w:link w:val="1358"/>
    <w:qFormat/>
    <w:pPr>
      <w:ind w:firstLine="720"/>
      <w:widowControl w:val="off"/>
    </w:pPr>
    <w:rPr>
      <w:rFonts w:ascii="Arial" w:hAnsi="Arial" w:cs="Arial"/>
      <w:lang w:eastAsia="ru-RU"/>
    </w:rPr>
  </w:style>
  <w:style w:type="paragraph" w:styleId="1025">
    <w:name w:val="Plain Text"/>
    <w:basedOn w:val="836"/>
    <w:link w:val="1125"/>
    <w:rPr>
      <w:rFonts w:ascii="Courier New" w:hAnsi="Courier New"/>
      <w:sz w:val="20"/>
      <w:szCs w:val="20"/>
      <w:lang w:val="en-US" w:eastAsia="en-US"/>
    </w:rPr>
  </w:style>
  <w:style w:type="paragraph" w:styleId="1026">
    <w:name w:val="Body Text 2"/>
    <w:basedOn w:val="836"/>
    <w:link w:val="1030"/>
    <w:uiPriority w:val="99"/>
    <w:pPr>
      <w:spacing w:after="120" w:line="480" w:lineRule="auto"/>
    </w:pPr>
  </w:style>
  <w:style w:type="character" w:styleId="1027" w:customStyle="1">
    <w:name w:val="Body Text 2 Знак"/>
    <w:rPr>
      <w:sz w:val="24"/>
      <w:lang w:val="ru-RU" w:eastAsia="ru-RU" w:bidi="ar-SA"/>
    </w:rPr>
  </w:style>
  <w:style w:type="paragraph" w:styleId="1028" w:customStyle="1">
    <w:name w:val="Знак Знак Знак Знак"/>
    <w:basedOn w:val="836"/>
    <w:pPr>
      <w:spacing w:before="100" w:beforeAutospacing="1" w:after="100" w:afterAutospacing="1"/>
    </w:pPr>
    <w:rPr>
      <w:rFonts w:ascii="Tahoma" w:hAnsi="Tahoma"/>
      <w:sz w:val="20"/>
      <w:szCs w:val="20"/>
      <w:lang w:val="en-US" w:eastAsia="en-US"/>
    </w:rPr>
  </w:style>
  <w:style w:type="paragraph" w:styleId="1029" w:customStyle="1">
    <w:name w:val="Знак1"/>
    <w:basedOn w:val="836"/>
    <w:pPr>
      <w:spacing w:after="160" w:line="240" w:lineRule="exact"/>
    </w:pPr>
    <w:rPr>
      <w:rFonts w:ascii="Verdana" w:hAnsi="Verdana"/>
      <w:sz w:val="24"/>
      <w:szCs w:val="24"/>
      <w:lang w:val="en-US" w:eastAsia="en-US"/>
    </w:rPr>
  </w:style>
  <w:style w:type="character" w:styleId="1030" w:customStyle="1">
    <w:name w:val="Основной текст 2 Знак"/>
    <w:link w:val="1026"/>
    <w:uiPriority w:val="99"/>
    <w:rPr>
      <w:sz w:val="36"/>
      <w:szCs w:val="36"/>
      <w:lang w:val="ru-RU" w:eastAsia="ru-RU" w:bidi="ar-SA"/>
    </w:rPr>
  </w:style>
  <w:style w:type="paragraph" w:styleId="1031" w:customStyle="1">
    <w:name w:val="Нормальный"/>
    <w:pPr>
      <w:widowControl w:val="off"/>
    </w:pPr>
    <w:rPr>
      <w:lang w:eastAsia="ru-RU"/>
    </w:rPr>
  </w:style>
  <w:style w:type="paragraph" w:styleId="1032" w:customStyle="1">
    <w:name w:val="Body Text 21"/>
    <w:basedOn w:val="836"/>
    <w:pPr>
      <w:jc w:val="center"/>
    </w:pPr>
    <w:rPr>
      <w:sz w:val="24"/>
      <w:szCs w:val="20"/>
    </w:rPr>
  </w:style>
  <w:style w:type="paragraph" w:styleId="1033" w:customStyle="1">
    <w:name w:val="Ii?iaeuiue"/>
    <w:pPr>
      <w:widowControl w:val="off"/>
    </w:pPr>
    <w:rPr>
      <w:lang w:eastAsia="ru-RU"/>
    </w:rPr>
  </w:style>
  <w:style w:type="paragraph" w:styleId="1034" w:customStyle="1">
    <w:name w:val="Стиль Контракт"/>
    <w:basedOn w:val="1016"/>
    <w:link w:val="1035"/>
    <w:qFormat/>
    <w:pPr>
      <w:spacing w:after="120" w:line="312" w:lineRule="auto"/>
      <w:tabs>
        <w:tab w:val="left" w:pos="720" w:leader="none"/>
      </w:tabs>
    </w:pPr>
    <w:rPr>
      <w:rFonts w:ascii="Times New Roman" w:hAnsi="Times New Roman"/>
      <w:sz w:val="27"/>
      <w:szCs w:val="27"/>
    </w:rPr>
  </w:style>
  <w:style w:type="character" w:styleId="1035" w:customStyle="1">
    <w:name w:val="Стиль Контракт Знак"/>
    <w:link w:val="1034"/>
    <w:rPr>
      <w:sz w:val="27"/>
      <w:szCs w:val="27"/>
      <w:lang w:val="ru-RU" w:eastAsia="ru-RU" w:bidi="ar-SA"/>
    </w:rPr>
  </w:style>
  <w:style w:type="paragraph" w:styleId="1036" w:customStyle="1">
    <w:name w:val="Название"/>
    <w:basedOn w:val="836"/>
    <w:next w:val="836"/>
    <w:link w:val="1037"/>
    <w:uiPriority w:val="10"/>
    <w:qFormat/>
    <w:pPr>
      <w:ind w:firstLine="709"/>
      <w:jc w:val="center"/>
      <w:keepNext/>
      <w:spacing w:line="312" w:lineRule="auto"/>
    </w:pPr>
    <w:rPr>
      <w:b/>
      <w:iCs/>
      <w:sz w:val="28"/>
      <w:szCs w:val="28"/>
      <w:lang w:val="en-US" w:eastAsia="en-US"/>
    </w:rPr>
  </w:style>
  <w:style w:type="character" w:styleId="1037" w:customStyle="1">
    <w:name w:val="Название Знак"/>
    <w:link w:val="1036"/>
    <w:uiPriority w:val="10"/>
    <w:rPr>
      <w:b/>
      <w:iCs/>
      <w:sz w:val="28"/>
      <w:szCs w:val="28"/>
    </w:rPr>
  </w:style>
  <w:style w:type="paragraph" w:styleId="1038" w:customStyle="1">
    <w:name w:val="Normal1"/>
    <w:rPr>
      <w:lang w:eastAsia="ru-RU"/>
    </w:rPr>
  </w:style>
  <w:style w:type="paragraph" w:styleId="1039">
    <w:name w:val="Body Text 3"/>
    <w:basedOn w:val="836"/>
    <w:link w:val="1040"/>
    <w:uiPriority w:val="99"/>
    <w:pPr>
      <w:spacing w:after="120"/>
    </w:pPr>
    <w:rPr>
      <w:sz w:val="16"/>
      <w:szCs w:val="16"/>
    </w:rPr>
  </w:style>
  <w:style w:type="character" w:styleId="1040" w:customStyle="1">
    <w:name w:val="Основной текст 3 Знак"/>
    <w:link w:val="1039"/>
    <w:uiPriority w:val="99"/>
    <w:rPr>
      <w:sz w:val="16"/>
      <w:szCs w:val="16"/>
      <w:lang w:val="ru-RU" w:eastAsia="ru-RU" w:bidi="ar-SA"/>
    </w:rPr>
  </w:style>
  <w:style w:type="character" w:styleId="1041" w:customStyle="1">
    <w:name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b Знак"/>
    <w:rPr>
      <w:sz w:val="36"/>
      <w:szCs w:val="36"/>
      <w:lang w:val="ru-RU" w:eastAsia="ru-RU" w:bidi="ar-SA"/>
    </w:rPr>
  </w:style>
  <w:style w:type="paragraph" w:styleId="1042" w:customStyle="1">
    <w:name w:val="Краткий обратный адрес"/>
    <w:basedOn w:val="836"/>
    <w:rPr>
      <w:sz w:val="24"/>
      <w:szCs w:val="24"/>
    </w:rPr>
  </w:style>
  <w:style w:type="paragraph" w:styleId="1043" w:customStyle="1">
    <w:name w:val="заголовок 11"/>
    <w:basedOn w:val="836"/>
    <w:next w:val="836"/>
    <w:pPr>
      <w:jc w:val="center"/>
      <w:keepNext/>
    </w:pPr>
    <w:rPr>
      <w:sz w:val="24"/>
      <w:szCs w:val="20"/>
    </w:rPr>
  </w:style>
  <w:style w:type="character" w:styleId="1044" w:customStyle="1">
    <w:name w:val="Знак Знак"/>
    <w:rPr>
      <w:sz w:val="36"/>
      <w:szCs w:val="36"/>
      <w:lang w:val="ru-RU" w:eastAsia="ru-RU" w:bidi="ar-SA"/>
    </w:rPr>
  </w:style>
  <w:style w:type="paragraph" w:styleId="1045" w:customStyle="1">
    <w:name w:val="Обычный + 14 пт"/>
    <w:basedOn w:val="836"/>
    <w:link w:val="1046"/>
    <w:pPr>
      <w:numPr>
        <w:ilvl w:val="2"/>
        <w:numId w:val="1"/>
      </w:numPr>
      <w:shd w:val="clear" w:color="auto" w:fill="ffffff"/>
    </w:pPr>
    <w:rPr>
      <w:i/>
      <w:iCs/>
      <w:sz w:val="28"/>
      <w:szCs w:val="28"/>
      <w:lang w:val="en-US" w:eastAsia="en-US"/>
    </w:rPr>
  </w:style>
  <w:style w:type="character" w:styleId="1046" w:customStyle="1">
    <w:name w:val="Обычный + 14 пт Знак"/>
    <w:link w:val="1045"/>
    <w:rPr>
      <w:i/>
      <w:iCs/>
      <w:sz w:val="28"/>
      <w:szCs w:val="28"/>
      <w:shd w:val="clear" w:color="auto" w:fill="ffffff"/>
      <w:lang w:val="en-US" w:eastAsia="en-US"/>
    </w:rPr>
  </w:style>
  <w:style w:type="character" w:styleId="1047" w:customStyle="1">
    <w:name w:val="Знак Знак3"/>
    <w:rPr>
      <w:rFonts w:ascii="Arial" w:hAnsi="Arial"/>
      <w:sz w:val="24"/>
      <w:lang w:val="ru-RU" w:eastAsia="ru-RU" w:bidi="ar-SA"/>
    </w:rPr>
  </w:style>
  <w:style w:type="paragraph" w:styleId="1048" w:customStyle="1">
    <w:name w:val="Основной текст с отступом 2;Знак"/>
    <w:basedOn w:val="836"/>
    <w:link w:val="1124"/>
    <w:pPr>
      <w:ind w:left="283"/>
      <w:spacing w:after="120" w:line="480" w:lineRule="auto"/>
    </w:pPr>
    <w:rPr>
      <w:lang w:val="en-US" w:eastAsia="en-US"/>
    </w:rPr>
  </w:style>
  <w:style w:type="paragraph" w:styleId="1049">
    <w:name w:val="Body Text Indent 3"/>
    <w:basedOn w:val="836"/>
    <w:link w:val="1050"/>
    <w:pPr>
      <w:ind w:firstLine="720"/>
      <w:jc w:val="both"/>
    </w:pPr>
    <w:rPr>
      <w:sz w:val="24"/>
      <w:szCs w:val="20"/>
    </w:rPr>
  </w:style>
  <w:style w:type="character" w:styleId="1050" w:customStyle="1">
    <w:name w:val="Основной текст с отступом 3 Знак"/>
    <w:link w:val="1049"/>
    <w:uiPriority w:val="99"/>
    <w:rPr>
      <w:sz w:val="16"/>
      <w:szCs w:val="16"/>
    </w:rPr>
  </w:style>
  <w:style w:type="paragraph" w:styleId="1051">
    <w:name w:val="Balloon Text"/>
    <w:basedOn w:val="836"/>
    <w:link w:val="1126"/>
    <w:uiPriority w:val="99"/>
    <w:rPr>
      <w:rFonts w:ascii="Tahoma" w:hAnsi="Tahoma"/>
      <w:sz w:val="16"/>
      <w:szCs w:val="16"/>
      <w:lang w:val="en-US" w:eastAsia="en-US"/>
    </w:rPr>
  </w:style>
  <w:style w:type="paragraph" w:styleId="1052">
    <w:name w:val="No Spacing"/>
    <w:rPr>
      <w:rFonts w:ascii="Calibri" w:hAnsi="Calibri"/>
      <w:sz w:val="22"/>
      <w:szCs w:val="22"/>
      <w:lang w:eastAsia="ru-RU"/>
    </w:rPr>
  </w:style>
  <w:style w:type="character" w:styleId="1053">
    <w:name w:val="Emphasis"/>
    <w:uiPriority w:val="20"/>
    <w:qFormat/>
    <w:rPr>
      <w:i/>
      <w:iCs/>
    </w:rPr>
  </w:style>
  <w:style w:type="paragraph" w:styleId="1054" w:customStyle="1">
    <w:name w:val="Контракт"/>
    <w:basedOn w:val="1031"/>
    <w:qFormat/>
    <w:pPr>
      <w:ind w:firstLine="709"/>
      <w:jc w:val="both"/>
      <w:spacing w:line="360" w:lineRule="auto"/>
      <w:widowControl/>
    </w:pPr>
    <w:rPr>
      <w:sz w:val="27"/>
      <w:szCs w:val="27"/>
    </w:rPr>
  </w:style>
  <w:style w:type="paragraph" w:styleId="1055" w:customStyle="1">
    <w:name w:val="текст сноски"/>
    <w:basedOn w:val="836"/>
    <w:rPr>
      <w:sz w:val="20"/>
      <w:szCs w:val="20"/>
    </w:rPr>
  </w:style>
  <w:style w:type="paragraph" w:styleId="1056">
    <w:name w:val="Normal Indent"/>
    <w:basedOn w:val="836"/>
    <w:pPr>
      <w:ind w:firstLine="567"/>
      <w:jc w:val="both"/>
      <w:spacing w:line="360" w:lineRule="auto"/>
    </w:pPr>
    <w:rPr>
      <w:sz w:val="28"/>
      <w:szCs w:val="20"/>
    </w:rPr>
  </w:style>
  <w:style w:type="paragraph" w:styleId="1057" w:customStyle="1">
    <w:name w:val="FR1"/>
    <w:pPr>
      <w:jc w:val="center"/>
      <w:widowControl w:val="off"/>
    </w:pPr>
    <w:rPr>
      <w:rFonts w:ascii="Arial" w:hAnsi="Arial"/>
      <w:sz w:val="18"/>
      <w:lang w:eastAsia="ru-RU"/>
    </w:rPr>
  </w:style>
  <w:style w:type="paragraph" w:styleId="1058" w:customStyle="1">
    <w:name w:val="ConsNonformat"/>
    <w:pPr>
      <w:ind w:right="19772"/>
      <w:widowControl w:val="off"/>
    </w:pPr>
    <w:rPr>
      <w:rFonts w:ascii="Courier New" w:hAnsi="Courier New" w:cs="Courier New"/>
      <w:lang w:eastAsia="ru-RU"/>
    </w:rPr>
  </w:style>
  <w:style w:type="paragraph" w:styleId="1059" w:customStyle="1">
    <w:name w:val="ConsTitle"/>
    <w:pPr>
      <w:ind w:right="19772"/>
      <w:widowControl w:val="off"/>
    </w:pPr>
    <w:rPr>
      <w:rFonts w:ascii="Arial" w:hAnsi="Arial" w:cs="Arial"/>
      <w:b/>
      <w:bCs/>
      <w:sz w:val="16"/>
      <w:szCs w:val="16"/>
      <w:lang w:eastAsia="ru-RU"/>
    </w:rPr>
  </w:style>
  <w:style w:type="paragraph" w:styleId="1060" w:customStyle="1">
    <w:name w:val="ConsNormal"/>
    <w:link w:val="1509"/>
    <w:pPr>
      <w:ind w:right="19772" w:firstLine="720"/>
      <w:widowControl w:val="off"/>
    </w:pPr>
    <w:rPr>
      <w:rFonts w:ascii="Arial" w:hAnsi="Arial" w:cs="Arial"/>
      <w:lang w:eastAsia="ru-RU"/>
    </w:rPr>
  </w:style>
  <w:style w:type="paragraph" w:styleId="1061" w:customStyle="1">
    <w:name w:val="ConsCell"/>
    <w:pPr>
      <w:ind w:right="19772"/>
      <w:widowControl w:val="off"/>
    </w:pPr>
    <w:rPr>
      <w:rFonts w:ascii="Arial" w:hAnsi="Arial" w:cs="Arial"/>
      <w:lang w:eastAsia="ru-RU"/>
    </w:rPr>
  </w:style>
  <w:style w:type="paragraph" w:styleId="1062" w:customStyle="1">
    <w:name w:val="Normal1"/>
    <w:pPr>
      <w:widowControl w:val="off"/>
    </w:pPr>
    <w:rPr>
      <w:lang w:eastAsia="ru-RU"/>
    </w:rPr>
  </w:style>
  <w:style w:type="paragraph" w:styleId="1063" w:customStyle="1">
    <w:name w:val="Body Text Indent 21"/>
    <w:basedOn w:val="1062"/>
    <w:pPr>
      <w:ind w:firstLine="709"/>
    </w:pPr>
    <w:rPr>
      <w:sz w:val="27"/>
    </w:rPr>
  </w:style>
  <w:style w:type="paragraph" w:styleId="1064" w:customStyle="1">
    <w:name w:val="Body Text Indent 31"/>
    <w:basedOn w:val="1062"/>
    <w:pPr>
      <w:ind w:left="1276" w:hanging="567"/>
    </w:pPr>
    <w:rPr>
      <w:sz w:val="27"/>
    </w:rPr>
  </w:style>
  <w:style w:type="paragraph" w:styleId="1065">
    <w:name w:val="annotation text"/>
    <w:basedOn w:val="836"/>
    <w:link w:val="1121"/>
    <w:uiPriority w:val="99"/>
    <w:rPr>
      <w:sz w:val="20"/>
      <w:szCs w:val="20"/>
    </w:rPr>
  </w:style>
  <w:style w:type="paragraph" w:styleId="1066">
    <w:name w:val="List"/>
    <w:basedOn w:val="836"/>
    <w:pPr>
      <w:ind w:left="283" w:hanging="283"/>
    </w:pPr>
    <w:rPr>
      <w:sz w:val="24"/>
      <w:szCs w:val="24"/>
    </w:rPr>
  </w:style>
  <w:style w:type="paragraph" w:styleId="1067">
    <w:name w:val="List 2"/>
    <w:basedOn w:val="836"/>
    <w:uiPriority w:val="99"/>
    <w:pPr>
      <w:ind w:left="566" w:hanging="283"/>
    </w:pPr>
    <w:rPr>
      <w:sz w:val="24"/>
      <w:szCs w:val="24"/>
    </w:rPr>
  </w:style>
  <w:style w:type="paragraph" w:styleId="1068">
    <w:name w:val="List 3"/>
    <w:basedOn w:val="836"/>
    <w:pPr>
      <w:ind w:left="849" w:hanging="283"/>
    </w:pPr>
    <w:rPr>
      <w:sz w:val="24"/>
      <w:szCs w:val="24"/>
    </w:rPr>
  </w:style>
  <w:style w:type="paragraph" w:styleId="1069">
    <w:name w:val="List 4"/>
    <w:basedOn w:val="836"/>
    <w:pPr>
      <w:ind w:left="1132" w:hanging="283"/>
    </w:pPr>
    <w:rPr>
      <w:sz w:val="24"/>
      <w:szCs w:val="24"/>
    </w:rPr>
  </w:style>
  <w:style w:type="paragraph" w:styleId="1070">
    <w:name w:val="List 5"/>
    <w:basedOn w:val="836"/>
    <w:pPr>
      <w:ind w:left="1415" w:hanging="283"/>
    </w:pPr>
    <w:rPr>
      <w:sz w:val="24"/>
      <w:szCs w:val="24"/>
    </w:rPr>
  </w:style>
  <w:style w:type="paragraph" w:styleId="1071">
    <w:name w:val="List Continue"/>
    <w:basedOn w:val="836"/>
    <w:pPr>
      <w:ind w:left="283"/>
      <w:spacing w:after="120"/>
    </w:pPr>
    <w:rPr>
      <w:sz w:val="24"/>
      <w:szCs w:val="24"/>
    </w:rPr>
  </w:style>
  <w:style w:type="paragraph" w:styleId="1072">
    <w:name w:val="List Continue 2"/>
    <w:basedOn w:val="836"/>
    <w:uiPriority w:val="99"/>
    <w:pPr>
      <w:ind w:left="566"/>
      <w:spacing w:after="120"/>
    </w:pPr>
    <w:rPr>
      <w:sz w:val="24"/>
      <w:szCs w:val="24"/>
    </w:rPr>
  </w:style>
  <w:style w:type="paragraph" w:styleId="1073">
    <w:name w:val="List Continue 3"/>
    <w:basedOn w:val="836"/>
    <w:pPr>
      <w:ind w:left="849"/>
      <w:spacing w:after="120"/>
    </w:pPr>
    <w:rPr>
      <w:sz w:val="24"/>
      <w:szCs w:val="24"/>
    </w:rPr>
  </w:style>
  <w:style w:type="paragraph" w:styleId="1074">
    <w:name w:val="List Continue 4"/>
    <w:basedOn w:val="836"/>
    <w:pPr>
      <w:ind w:left="1132"/>
      <w:spacing w:after="120"/>
    </w:pPr>
    <w:rPr>
      <w:sz w:val="24"/>
      <w:szCs w:val="24"/>
    </w:rPr>
  </w:style>
  <w:style w:type="paragraph" w:styleId="1075">
    <w:name w:val="List Continue 5"/>
    <w:basedOn w:val="836"/>
    <w:pPr>
      <w:ind w:left="1415"/>
      <w:spacing w:after="120"/>
    </w:pPr>
    <w:rPr>
      <w:sz w:val="24"/>
      <w:szCs w:val="24"/>
    </w:rPr>
  </w:style>
  <w:style w:type="paragraph" w:styleId="1076">
    <w:name w:val="Signature"/>
    <w:basedOn w:val="836"/>
    <w:link w:val="1122"/>
    <w:pPr>
      <w:ind w:left="4252"/>
    </w:pPr>
    <w:rPr>
      <w:sz w:val="24"/>
      <w:szCs w:val="24"/>
      <w:lang w:val="en-US" w:eastAsia="en-US"/>
    </w:rPr>
  </w:style>
  <w:style w:type="paragraph" w:styleId="1077" w:customStyle="1">
    <w:name w:val="Строка PP"/>
    <w:basedOn w:val="1076"/>
  </w:style>
  <w:style w:type="paragraph" w:styleId="1078">
    <w:name w:val="List Bullet 2"/>
    <w:basedOn w:val="836"/>
    <w:pPr>
      <w:ind w:left="643" w:hanging="360"/>
      <w:jc w:val="both"/>
      <w:spacing w:after="60"/>
      <w:tabs>
        <w:tab w:val="num" w:pos="643" w:leader="none"/>
      </w:tabs>
    </w:pPr>
    <w:rPr>
      <w:sz w:val="24"/>
      <w:szCs w:val="20"/>
    </w:rPr>
  </w:style>
  <w:style w:type="paragraph" w:styleId="1079">
    <w:name w:val="List Bullet 3"/>
    <w:basedOn w:val="836"/>
    <w:pPr>
      <w:numPr>
        <w:ilvl w:val="0"/>
        <w:numId w:val="2"/>
      </w:numPr>
      <w:ind w:left="926"/>
      <w:jc w:val="both"/>
      <w:spacing w:after="60"/>
      <w:tabs>
        <w:tab w:val="clear" w:pos="643" w:leader="none"/>
        <w:tab w:val="num" w:pos="926" w:leader="none"/>
      </w:tabs>
    </w:pPr>
    <w:rPr>
      <w:sz w:val="24"/>
      <w:szCs w:val="20"/>
    </w:rPr>
  </w:style>
  <w:style w:type="paragraph" w:styleId="1080">
    <w:name w:val="List Bullet 4"/>
    <w:basedOn w:val="836"/>
    <w:pPr>
      <w:numPr>
        <w:ilvl w:val="0"/>
        <w:numId w:val="3"/>
      </w:numPr>
      <w:ind w:left="1209"/>
      <w:jc w:val="both"/>
      <w:spacing w:after="60"/>
      <w:tabs>
        <w:tab w:val="clear" w:pos="926" w:leader="none"/>
        <w:tab w:val="num" w:pos="1209" w:leader="none"/>
      </w:tabs>
    </w:pPr>
    <w:rPr>
      <w:sz w:val="24"/>
      <w:szCs w:val="20"/>
    </w:rPr>
  </w:style>
  <w:style w:type="paragraph" w:styleId="1081">
    <w:name w:val="List Bullet 5"/>
    <w:basedOn w:val="836"/>
    <w:pPr>
      <w:numPr>
        <w:ilvl w:val="0"/>
        <w:numId w:val="4"/>
      </w:numPr>
      <w:ind w:left="1492"/>
      <w:jc w:val="both"/>
      <w:spacing w:after="60"/>
      <w:tabs>
        <w:tab w:val="clear" w:pos="1209" w:leader="none"/>
        <w:tab w:val="num" w:pos="1492" w:leader="none"/>
      </w:tabs>
    </w:pPr>
    <w:rPr>
      <w:sz w:val="24"/>
      <w:szCs w:val="20"/>
    </w:rPr>
  </w:style>
  <w:style w:type="paragraph" w:styleId="1082">
    <w:name w:val="List Number"/>
    <w:basedOn w:val="836"/>
    <w:pPr>
      <w:numPr>
        <w:ilvl w:val="0"/>
        <w:numId w:val="5"/>
      </w:numPr>
      <w:ind w:left="360"/>
      <w:jc w:val="both"/>
      <w:spacing w:after="60"/>
      <w:tabs>
        <w:tab w:val="num" w:pos="360" w:leader="none"/>
        <w:tab w:val="clear" w:pos="1492" w:leader="none"/>
      </w:tabs>
    </w:pPr>
    <w:rPr>
      <w:sz w:val="24"/>
      <w:szCs w:val="20"/>
    </w:rPr>
  </w:style>
  <w:style w:type="paragraph" w:styleId="1083">
    <w:name w:val="List Number 2"/>
    <w:basedOn w:val="836"/>
    <w:uiPriority w:val="99"/>
    <w:pPr>
      <w:numPr>
        <w:ilvl w:val="0"/>
        <w:numId w:val="6"/>
      </w:numPr>
      <w:ind w:left="643"/>
      <w:jc w:val="both"/>
      <w:spacing w:after="60"/>
      <w:tabs>
        <w:tab w:val="clear" w:pos="360" w:leader="none"/>
        <w:tab w:val="num" w:pos="643" w:leader="none"/>
      </w:tabs>
    </w:pPr>
    <w:rPr>
      <w:sz w:val="24"/>
      <w:szCs w:val="20"/>
    </w:rPr>
  </w:style>
  <w:style w:type="paragraph" w:styleId="1084">
    <w:name w:val="List Number 3"/>
    <w:basedOn w:val="836"/>
    <w:pPr>
      <w:numPr>
        <w:ilvl w:val="0"/>
        <w:numId w:val="7"/>
      </w:numPr>
      <w:ind w:left="926"/>
      <w:jc w:val="both"/>
      <w:spacing w:after="60"/>
      <w:tabs>
        <w:tab w:val="clear" w:pos="643" w:leader="none"/>
        <w:tab w:val="num" w:pos="926" w:leader="none"/>
      </w:tabs>
    </w:pPr>
    <w:rPr>
      <w:sz w:val="24"/>
      <w:szCs w:val="20"/>
    </w:rPr>
  </w:style>
  <w:style w:type="paragraph" w:styleId="1085">
    <w:name w:val="List Number 4"/>
    <w:basedOn w:val="836"/>
    <w:pPr>
      <w:numPr>
        <w:ilvl w:val="0"/>
        <w:numId w:val="8"/>
      </w:numPr>
      <w:ind w:left="1209"/>
      <w:jc w:val="both"/>
      <w:spacing w:after="60"/>
      <w:tabs>
        <w:tab w:val="clear" w:pos="926" w:leader="none"/>
        <w:tab w:val="num" w:pos="1209" w:leader="none"/>
      </w:tabs>
    </w:pPr>
    <w:rPr>
      <w:sz w:val="24"/>
      <w:szCs w:val="20"/>
    </w:rPr>
  </w:style>
  <w:style w:type="paragraph" w:styleId="1086">
    <w:name w:val="List Number 5"/>
    <w:basedOn w:val="836"/>
    <w:pPr>
      <w:numPr>
        <w:ilvl w:val="0"/>
        <w:numId w:val="9"/>
      </w:numPr>
      <w:ind w:left="1492"/>
      <w:jc w:val="both"/>
      <w:spacing w:after="60"/>
      <w:tabs>
        <w:tab w:val="clear" w:pos="1209" w:leader="none"/>
        <w:tab w:val="num" w:pos="1492" w:leader="none"/>
      </w:tabs>
    </w:pPr>
    <w:rPr>
      <w:sz w:val="24"/>
      <w:szCs w:val="20"/>
    </w:rPr>
  </w:style>
  <w:style w:type="paragraph" w:styleId="1087" w:customStyle="1">
    <w:name w:val="Раздел"/>
    <w:basedOn w:val="836"/>
    <w:pPr>
      <w:numPr>
        <w:ilvl w:val="0"/>
        <w:numId w:val="10"/>
      </w:numPr>
      <w:ind w:left="720" w:hanging="720"/>
      <w:jc w:val="center"/>
      <w:spacing w:before="120" w:after="120"/>
      <w:tabs>
        <w:tab w:val="num" w:pos="1440" w:leader="none"/>
        <w:tab w:val="clear" w:pos="1492" w:leader="none"/>
      </w:tabs>
    </w:pPr>
    <w:rPr>
      <w:rFonts w:ascii="Arial Narrow" w:hAnsi="Arial Narrow"/>
      <w:b/>
      <w:sz w:val="28"/>
      <w:szCs w:val="20"/>
    </w:rPr>
  </w:style>
  <w:style w:type="paragraph" w:styleId="1088" w:customStyle="1">
    <w:name w:val="Раздел 3"/>
    <w:basedOn w:val="836"/>
    <w:pPr>
      <w:numPr>
        <w:ilvl w:val="1"/>
        <w:numId w:val="11"/>
      </w:numPr>
      <w:ind w:left="360" w:hanging="360"/>
      <w:jc w:val="center"/>
      <w:spacing w:before="120" w:after="120"/>
      <w:tabs>
        <w:tab w:val="num" w:pos="360" w:leader="none"/>
        <w:tab w:val="clear" w:pos="1440" w:leader="none"/>
      </w:tabs>
    </w:pPr>
    <w:rPr>
      <w:b/>
      <w:sz w:val="24"/>
      <w:szCs w:val="20"/>
    </w:rPr>
  </w:style>
  <w:style w:type="paragraph" w:styleId="1089" w:customStyle="1">
    <w:name w:val="Условия контракта"/>
    <w:basedOn w:val="836"/>
    <w:pPr>
      <w:ind w:left="567" w:hanging="567"/>
      <w:jc w:val="both"/>
      <w:spacing w:before="240" w:after="120"/>
      <w:tabs>
        <w:tab w:val="num" w:pos="567" w:leader="none"/>
      </w:tabs>
    </w:pPr>
    <w:rPr>
      <w:b/>
      <w:sz w:val="24"/>
      <w:szCs w:val="20"/>
    </w:rPr>
  </w:style>
  <w:style w:type="paragraph" w:styleId="1090" w:customStyle="1">
    <w:name w:val="Стиль1"/>
    <w:basedOn w:val="836"/>
    <w:pPr>
      <w:numPr>
        <w:ilvl w:val="0"/>
        <w:numId w:val="12"/>
      </w:numPr>
      <w:ind w:left="432" w:hanging="432"/>
      <w:keepLines/>
      <w:keepNext/>
      <w:spacing w:after="60"/>
      <w:widowControl w:val="off"/>
      <w:tabs>
        <w:tab w:val="clear" w:pos="360" w:leader="none"/>
        <w:tab w:val="num" w:pos="432" w:leader="none"/>
      </w:tabs>
      <w:suppressLineNumbers/>
    </w:pPr>
    <w:rPr>
      <w:b/>
      <w:sz w:val="28"/>
      <w:szCs w:val="24"/>
    </w:rPr>
  </w:style>
  <w:style w:type="paragraph" w:styleId="1091" w:customStyle="1">
    <w:name w:val="Стиль2"/>
    <w:basedOn w:val="1083"/>
    <w:link w:val="1359"/>
    <w:pPr>
      <w:numPr>
        <w:ilvl w:val="1"/>
        <w:numId w:val="0"/>
      </w:numPr>
      <w:ind w:left="1134" w:hanging="283"/>
      <w:keepLines/>
      <w:keepNext/>
      <w:widowControl w:val="off"/>
      <w:suppressLineNumbers/>
    </w:pPr>
    <w:rPr>
      <w:b/>
      <w:lang w:val="en-US" w:eastAsia="en-US"/>
    </w:rPr>
  </w:style>
  <w:style w:type="paragraph" w:styleId="1092" w:customStyle="1">
    <w:name w:val="Стиль3"/>
    <w:basedOn w:val="1048"/>
    <w:pPr>
      <w:numPr>
        <w:ilvl w:val="2"/>
      </w:numPr>
      <w:ind w:left="1080"/>
      <w:jc w:val="both"/>
      <w:spacing w:after="0" w:line="240" w:lineRule="auto"/>
      <w:widowControl w:val="off"/>
      <w:tabs>
        <w:tab w:val="num" w:pos="1307" w:leader="none"/>
      </w:tabs>
    </w:pPr>
    <w:rPr>
      <w:sz w:val="24"/>
      <w:szCs w:val="20"/>
    </w:rPr>
  </w:style>
  <w:style w:type="paragraph" w:styleId="1093" w:customStyle="1">
    <w:name w:val="Стиль"/>
    <w:pPr>
      <w:widowControl w:val="off"/>
    </w:pPr>
    <w:rPr>
      <w:spacing w:val="-1"/>
      <w:position w:val="-1"/>
      <w:sz w:val="24"/>
      <w:vertAlign w:val="superscript"/>
      <w:lang w:val="en-US" w:eastAsia="ru-RU"/>
    </w:rPr>
  </w:style>
  <w:style w:type="paragraph" w:styleId="1094" w:customStyle="1">
    <w:name w:val="çàãîëîâîê 1"/>
    <w:basedOn w:val="1093"/>
    <w:next w:val="1093"/>
    <w:pPr>
      <w:keepNext/>
    </w:pPr>
    <w:rPr>
      <w:spacing w:val="0"/>
      <w:position w:val="0"/>
      <w:vertAlign w:val="baseline"/>
      <w:lang w:val="ru-RU"/>
    </w:rPr>
  </w:style>
  <w:style w:type="paragraph" w:styleId="1095" w:customStyle="1">
    <w:name w:val="Noeeu"/>
    <w:pPr>
      <w:widowControl w:val="off"/>
    </w:pPr>
    <w:rPr>
      <w:spacing w:val="-1"/>
      <w:position w:val="-1"/>
      <w:sz w:val="24"/>
      <w:vertAlign w:val="superscript"/>
      <w:lang w:val="en-US" w:eastAsia="ru-RU"/>
    </w:rPr>
  </w:style>
  <w:style w:type="paragraph" w:styleId="1096" w:customStyle="1">
    <w:name w:val="caaieiaie 4"/>
    <w:basedOn w:val="1095"/>
    <w:next w:val="1095"/>
    <w:pPr>
      <w:jc w:val="center"/>
    </w:pPr>
    <w:rPr>
      <w:b/>
      <w:spacing w:val="0"/>
      <w:position w:val="0"/>
      <w:vertAlign w:val="baseline"/>
      <w:lang w:val="ru-RU"/>
    </w:rPr>
  </w:style>
  <w:style w:type="paragraph" w:styleId="1097" w:customStyle="1">
    <w:name w:val="caaieiaie 1"/>
    <w:basedOn w:val="836"/>
    <w:next w:val="836"/>
    <w:pPr>
      <w:keepNext/>
      <w:widowControl w:val="off"/>
    </w:pPr>
    <w:rPr>
      <w:sz w:val="24"/>
      <w:szCs w:val="20"/>
    </w:rPr>
  </w:style>
  <w:style w:type="paragraph" w:styleId="1098" w:customStyle="1">
    <w:name w:val="заголовок 3"/>
    <w:basedOn w:val="836"/>
    <w:next w:val="836"/>
    <w:pPr>
      <w:jc w:val="both"/>
      <w:keepNext/>
      <w:spacing w:before="240" w:after="60"/>
    </w:pPr>
    <w:rPr>
      <w:rFonts w:ascii="Arial" w:hAnsi="Arial"/>
      <w:sz w:val="24"/>
      <w:szCs w:val="20"/>
    </w:rPr>
  </w:style>
  <w:style w:type="paragraph" w:styleId="1099" w:customStyle="1">
    <w:name w:val="ConsPlusNonformat"/>
    <w:pPr>
      <w:widowControl w:val="off"/>
    </w:pPr>
    <w:rPr>
      <w:rFonts w:ascii="Courier New" w:hAnsi="Courier New" w:cs="Courier New"/>
      <w:lang w:eastAsia="ru-RU"/>
    </w:rPr>
  </w:style>
  <w:style w:type="character" w:styleId="1100" w:customStyle="1">
    <w:name w:val="Гипертекстовая ссылка"/>
    <w:rPr>
      <w:b/>
      <w:color w:val="008000"/>
      <w:u w:val="single"/>
    </w:rPr>
  </w:style>
  <w:style w:type="paragraph" w:styleId="1101" w:customStyle="1">
    <w:name w:val="Таблицы (моноширинный)"/>
    <w:basedOn w:val="1093"/>
    <w:next w:val="1093"/>
    <w:pPr>
      <w:jc w:val="both"/>
    </w:pPr>
    <w:rPr>
      <w:rFonts w:ascii="Courier New" w:hAnsi="Courier New"/>
      <w:spacing w:val="0"/>
      <w:position w:val="0"/>
      <w:sz w:val="20"/>
      <w:vertAlign w:val="baseline"/>
      <w:lang w:val="ru-RU"/>
    </w:rPr>
  </w:style>
  <w:style w:type="paragraph" w:styleId="1102">
    <w:name w:val="envelope return"/>
    <w:basedOn w:val="836"/>
    <w:pPr>
      <w:jc w:val="both"/>
      <w:spacing w:after="60"/>
    </w:pPr>
    <w:rPr>
      <w:rFonts w:ascii="Arial" w:hAnsi="Arial" w:cs="Arial"/>
      <w:sz w:val="20"/>
      <w:szCs w:val="20"/>
    </w:rPr>
  </w:style>
  <w:style w:type="paragraph" w:styleId="1103">
    <w:name w:val="Body Text First Indent 2"/>
    <w:basedOn w:val="1016"/>
    <w:link w:val="1123"/>
    <w:pPr>
      <w:ind w:left="283" w:firstLine="210"/>
      <w:jc w:val="left"/>
      <w:spacing w:after="120"/>
    </w:pPr>
    <w:rPr>
      <w:szCs w:val="24"/>
    </w:rPr>
  </w:style>
  <w:style w:type="paragraph" w:styleId="1104" w:customStyle="1">
    <w:name w:val="02statia2"/>
    <w:basedOn w:val="836"/>
    <w:pPr>
      <w:ind w:left="2020" w:hanging="880"/>
      <w:jc w:val="both"/>
      <w:spacing w:before="120" w:line="320" w:lineRule="atLeast"/>
    </w:pPr>
    <w:rPr>
      <w:rFonts w:ascii="GaramondNarrowC" w:hAnsi="GaramondNarrowC"/>
      <w:color w:val="000000"/>
      <w:sz w:val="21"/>
      <w:szCs w:val="21"/>
      <w:lang w:eastAsia="ar-SA"/>
    </w:rPr>
  </w:style>
  <w:style w:type="paragraph" w:styleId="1105" w:customStyle="1">
    <w:name w:val="Обычный + Times New Roman;12 птуплотненный на 0;2 пт + 12 пт;уплотненный на 0;5 пт"/>
    <w:basedOn w:val="836"/>
    <w:pPr>
      <w:jc w:val="center"/>
      <w:shd w:val="clear" w:color="auto" w:fill="ffffff"/>
      <w:widowControl w:val="off"/>
    </w:pPr>
    <w:rPr>
      <w:b/>
      <w:bCs/>
      <w:color w:val="000000"/>
      <w:spacing w:val="-15"/>
      <w:sz w:val="26"/>
      <w:szCs w:val="26"/>
    </w:rPr>
  </w:style>
  <w:style w:type="paragraph" w:styleId="1106" w:customStyle="1">
    <w:name w:val="Обычный1"/>
    <w:link w:val="2497"/>
    <w:rPr>
      <w:lang w:eastAsia="ru-RU"/>
    </w:rPr>
  </w:style>
  <w:style w:type="character" w:styleId="1107" w:customStyle="1">
    <w:name w:val="Знак Знак;Основной текст с отступом 2 Знак1;Знак Знак91"/>
    <w:rPr>
      <w:sz w:val="36"/>
      <w:szCs w:val="36"/>
      <w:lang w:val="ru-RU" w:eastAsia="ru-RU" w:bidi="ar-SA"/>
    </w:rPr>
  </w:style>
  <w:style w:type="paragraph" w:styleId="1108" w:customStyle="1">
    <w:name w:val="Знак1"/>
    <w:basedOn w:val="836"/>
    <w:pPr>
      <w:spacing w:after="160" w:line="240" w:lineRule="exact"/>
    </w:pPr>
    <w:rPr>
      <w:rFonts w:ascii="Verdana" w:hAnsi="Verdana"/>
      <w:sz w:val="24"/>
      <w:szCs w:val="24"/>
      <w:lang w:val="en-US" w:eastAsia="en-US"/>
    </w:rPr>
  </w:style>
  <w:style w:type="paragraph" w:styleId="1109" w:customStyle="1">
    <w:name w:val="Основной текст 21"/>
    <w:basedOn w:val="836"/>
    <w:pPr>
      <w:ind w:firstLine="720"/>
      <w:jc w:val="both"/>
    </w:pPr>
    <w:rPr>
      <w:sz w:val="24"/>
      <w:szCs w:val="20"/>
    </w:rPr>
  </w:style>
  <w:style w:type="character" w:styleId="1110" w:customStyle="1">
    <w:name w:val="Знак Знак1"/>
    <w:rPr>
      <w:sz w:val="36"/>
      <w:szCs w:val="36"/>
    </w:rPr>
  </w:style>
  <w:style w:type="paragraph" w:styleId="1111" w:customStyle="1">
    <w:name w:val="Абзац списка;Bullet List;FooterText;numbered;Список дефисный;Table-Normal;RSHB_Table-Normal;Заговок Марина;Use Case List Paragraph;Paragraphe de liste1;lp1;Маркер;Списки;SL_Абзац списка"/>
    <w:basedOn w:val="836"/>
    <w:link w:val="1127"/>
    <w:uiPriority w:val="34"/>
    <w:qFormat/>
    <w:pPr>
      <w:contextualSpacing/>
      <w:ind w:left="720"/>
      <w:spacing w:after="200" w:line="276" w:lineRule="auto"/>
    </w:pPr>
    <w:rPr>
      <w:rFonts w:ascii="Calibri" w:hAnsi="Calibri"/>
      <w:sz w:val="22"/>
      <w:szCs w:val="22"/>
      <w:lang w:val="en-US" w:eastAsia="en-US"/>
    </w:rPr>
  </w:style>
  <w:style w:type="paragraph" w:styleId="1112" w:customStyle="1">
    <w:name w:val="Основной текст 31"/>
    <w:basedOn w:val="836"/>
    <w:pPr>
      <w:spacing w:after="120"/>
    </w:pPr>
    <w:rPr>
      <w:b/>
      <w:sz w:val="16"/>
      <w:szCs w:val="16"/>
      <w:lang w:eastAsia="ar-SA"/>
    </w:rPr>
  </w:style>
  <w:style w:type="character" w:styleId="1113" w:customStyle="1">
    <w:name w:val="Заголовок 2 Знак;H2 Знак1;H21 Знак1;H22 Знак1;H211 Знак1;H23 Знак1;H212 Знак1;Раздел 2 Знак1;Numbered text 3 Знак1;h2 Знак1"/>
    <w:link w:val="1003"/>
    <w:uiPriority w:val="9"/>
    <w:rPr>
      <w:rFonts w:ascii="Arial" w:hAnsi="Arial" w:cs="Arial"/>
      <w:b/>
      <w:bCs/>
      <w:i/>
      <w:iCs/>
      <w:sz w:val="28"/>
      <w:szCs w:val="28"/>
    </w:rPr>
  </w:style>
  <w:style w:type="character" w:styleId="1114" w:customStyle="1">
    <w:name w:val="Заголовок 3 Знак;h3 Знак Знак Знак Знак Знак1;Heading 3 - old Знак1;Заголовок 3 Знак1 Знак1;Заголовок 3 Знак Знак Знак1;h3 Знак Знак Знак Знак Знак Знак Знак1;Heading 3 - old Знак Знак Знак1"/>
    <w:link w:val="1004"/>
    <w:uiPriority w:val="9"/>
    <w:rPr>
      <w:b/>
      <w:color w:val="000000"/>
      <w:sz w:val="27"/>
    </w:rPr>
  </w:style>
  <w:style w:type="character" w:styleId="1115" w:customStyle="1">
    <w:name w:val="Заголовок 1 Знак1 Знак1;Заголовок 1 Знак Знак Знак1;Заголовок 1 Знак Знак1 Знак1;Заголовок 1 Знак2 Знак1;Заголовок 1 Знак Знак2 Знак1;H1 Знак1;1 Знак1;Chapter Знак1;Глава Знак1"/>
    <w:uiPriority w:val="9"/>
    <w:rPr>
      <w:rFonts w:ascii="Cambria" w:hAnsi="Cambria" w:eastAsia="Times New Roman" w:cs="Times New Roman"/>
      <w:b/>
      <w:bCs/>
      <w:color w:val="365f91"/>
      <w:sz w:val="28"/>
      <w:szCs w:val="28"/>
      <w:lang w:eastAsia="ru-RU"/>
    </w:rPr>
  </w:style>
  <w:style w:type="character" w:styleId="1116" w:customStyle="1">
    <w:name w:val="Заголовок 4 Знак"/>
    <w:link w:val="840"/>
    <w:uiPriority w:val="9"/>
    <w:rPr>
      <w:sz w:val="27"/>
    </w:rPr>
  </w:style>
  <w:style w:type="character" w:styleId="1117" w:customStyle="1">
    <w:name w:val="Заголовок 5 Знак"/>
    <w:link w:val="841"/>
    <w:uiPriority w:val="9"/>
    <w:rPr>
      <w:sz w:val="28"/>
      <w:szCs w:val="24"/>
    </w:rPr>
  </w:style>
  <w:style w:type="character" w:styleId="1118" w:customStyle="1">
    <w:name w:val="Заголовок 7 Знак"/>
    <w:link w:val="843"/>
    <w:uiPriority w:val="9"/>
    <w:rPr>
      <w:b/>
      <w:bCs/>
      <w:color w:val="ff0000"/>
      <w:sz w:val="36"/>
      <w:szCs w:val="28"/>
      <w:u w:val="single"/>
    </w:rPr>
  </w:style>
  <w:style w:type="character" w:styleId="1119" w:customStyle="1">
    <w:name w:val="Заголовок 8 Знак"/>
    <w:link w:val="844"/>
    <w:uiPriority w:val="9"/>
    <w:rPr>
      <w:color w:val="333399"/>
      <w:sz w:val="28"/>
      <w:szCs w:val="28"/>
    </w:rPr>
  </w:style>
  <w:style w:type="character" w:styleId="1120" w:customStyle="1">
    <w:name w:val="Заголовок 9 Знак;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link w:val="1005"/>
    <w:uiPriority w:val="9"/>
    <w:rPr>
      <w:b/>
      <w:color w:val="ff0000"/>
      <w:sz w:val="27"/>
    </w:rPr>
  </w:style>
  <w:style w:type="character" w:styleId="1121" w:customStyle="1">
    <w:name w:val="Текст примечания Знак"/>
    <w:basedOn w:val="846"/>
    <w:link w:val="1065"/>
    <w:uiPriority w:val="99"/>
  </w:style>
  <w:style w:type="character" w:styleId="1122" w:customStyle="1">
    <w:name w:val="Подпись Знак"/>
    <w:link w:val="1076"/>
    <w:rPr>
      <w:sz w:val="24"/>
      <w:szCs w:val="24"/>
    </w:rPr>
  </w:style>
  <w:style w:type="character" w:styleId="1123" w:customStyle="1">
    <w:name w:val="Красная строка 2 Знак"/>
    <w:link w:val="1103"/>
    <w:rPr>
      <w:rFonts w:ascii="Arial" w:hAnsi="Arial"/>
      <w:sz w:val="24"/>
      <w:szCs w:val="24"/>
      <w:lang w:val="ru-RU" w:eastAsia="ru-RU" w:bidi="ar-SA"/>
    </w:rPr>
  </w:style>
  <w:style w:type="character" w:styleId="1124" w:customStyle="1">
    <w:name w:val="Основной текст с отступом 2 Знак;Знак Знак2;Знак Знак4;Знак Знак9"/>
    <w:link w:val="1048"/>
    <w:rPr>
      <w:sz w:val="36"/>
      <w:szCs w:val="36"/>
    </w:rPr>
  </w:style>
  <w:style w:type="character" w:styleId="1125" w:customStyle="1">
    <w:name w:val="Текст Знак"/>
    <w:link w:val="1025"/>
    <w:rPr>
      <w:rFonts w:ascii="Courier New" w:hAnsi="Courier New" w:cs="Courier New"/>
    </w:rPr>
  </w:style>
  <w:style w:type="character" w:styleId="1126" w:customStyle="1">
    <w:name w:val="Текст выноски Знак"/>
    <w:link w:val="1051"/>
    <w:uiPriority w:val="99"/>
    <w:rPr>
      <w:rFonts w:ascii="Tahoma" w:hAnsi="Tahoma" w:cs="Tahoma"/>
      <w:sz w:val="16"/>
      <w:szCs w:val="16"/>
    </w:rPr>
  </w:style>
  <w:style w:type="character" w:styleId="1127" w:customStyle="1">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Маркер Знак;Списки Знак;SL_Абзац списка Зн"/>
    <w:link w:val="1111"/>
    <w:uiPriority w:val="34"/>
    <w:rPr>
      <w:rFonts w:ascii="Calibri" w:hAnsi="Calibri"/>
      <w:sz w:val="22"/>
      <w:szCs w:val="22"/>
    </w:rPr>
  </w:style>
  <w:style w:type="paragraph" w:styleId="1128">
    <w:name w:val="List Paragraph"/>
    <w:basedOn w:val="836"/>
    <w:uiPriority w:val="34"/>
    <w:pPr>
      <w:contextualSpacing/>
      <w:ind w:left="720"/>
    </w:pPr>
  </w:style>
  <w:style w:type="paragraph" w:styleId="1129" w:customStyle="1">
    <w:name w:val="Íàçâàíèå"/>
    <w:basedOn w:val="836"/>
    <w:pPr>
      <w:jc w:val="center"/>
    </w:pPr>
    <w:rPr>
      <w:b/>
      <w:bCs/>
      <w:smallCaps/>
      <w:sz w:val="20"/>
      <w:szCs w:val="20"/>
    </w:rPr>
  </w:style>
  <w:style w:type="paragraph" w:styleId="1130" w:customStyle="1">
    <w:name w:val="ac"/>
    <w:basedOn w:val="836"/>
    <w:pPr>
      <w:jc w:val="center"/>
      <w:spacing w:after="150"/>
    </w:pPr>
    <w:rPr>
      <w:sz w:val="24"/>
      <w:szCs w:val="24"/>
    </w:rPr>
  </w:style>
  <w:style w:type="character" w:styleId="1131" w:customStyle="1">
    <w:name w:val="Знак Знак3"/>
    <w:rPr>
      <w:rFonts w:ascii="Arial" w:hAnsi="Arial" w:cs="Arial"/>
      <w:sz w:val="24"/>
      <w:lang w:val="ru-RU" w:eastAsia="ru-RU" w:bidi="ar-SA"/>
    </w:rPr>
  </w:style>
  <w:style w:type="character" w:styleId="1132" w:customStyle="1">
    <w:name w:val="Body Text Char;body text Char;body text Знак Char;body text Знак Знак Char;bt Char;ändrad Char;body text1 Char;bt1 Char;body text2 Char;bt2 Char;body text11 Char;bt11 Char;body text3 Char;bt3 Char;paragraph 2 Char;paragraph 21 Char;b Char;EHPT Char"/>
    <w:rPr>
      <w:rFonts w:ascii="Times New Roman" w:hAnsi="Times New Roman" w:cs="Times New Roman"/>
      <w:sz w:val="28"/>
    </w:rPr>
  </w:style>
  <w:style w:type="character" w:styleId="1133" w:customStyle="1">
    <w:name w:val="Body Text Indent Char"/>
    <w:rPr>
      <w:rFonts w:ascii="Times New Roman" w:hAnsi="Times New Roman" w:cs="Times New Roman"/>
      <w:sz w:val="36"/>
      <w:szCs w:val="36"/>
    </w:rPr>
  </w:style>
  <w:style w:type="character" w:styleId="1134" w:customStyle="1">
    <w:name w:val="label"/>
    <w:rPr>
      <w:rFonts w:ascii="Times New Roman" w:hAnsi="Times New Roman" w:cs="Times New Roman"/>
    </w:rPr>
  </w:style>
  <w:style w:type="character" w:styleId="1135" w:customStyle="1">
    <w:name w:val="bold1"/>
    <w:rPr>
      <w:b/>
      <w:bCs/>
    </w:rPr>
  </w:style>
  <w:style w:type="character" w:styleId="1136" w:customStyle="1">
    <w:name w:val="h3"/>
    <w:basedOn w:val="846"/>
  </w:style>
  <w:style w:type="character" w:styleId="1137" w:customStyle="1">
    <w:name w:val="z-Начало формы Знак"/>
    <w:link w:val="1138"/>
    <w:rPr>
      <w:rFonts w:ascii="Arial" w:hAnsi="Arial" w:cs="Arial"/>
      <w:vanish/>
      <w:sz w:val="16"/>
      <w:szCs w:val="16"/>
    </w:rPr>
  </w:style>
  <w:style w:type="paragraph" w:styleId="1138">
    <w:name w:val="HTML Top of Form"/>
    <w:basedOn w:val="836"/>
    <w:next w:val="836"/>
    <w:link w:val="1137"/>
    <w:hidden/>
    <w:unhideWhenUsed/>
    <w:pPr>
      <w:jc w:val="center"/>
      <w:pBdr>
        <w:bottom w:val="single" w:color="000000" w:sz="6" w:space="1"/>
      </w:pBdr>
    </w:pPr>
    <w:rPr>
      <w:rFonts w:ascii="Arial" w:hAnsi="Arial"/>
      <w:vanish/>
      <w:sz w:val="16"/>
      <w:szCs w:val="16"/>
      <w:lang w:val="en-US" w:eastAsia="en-US"/>
    </w:rPr>
  </w:style>
  <w:style w:type="character" w:styleId="1139" w:customStyle="1">
    <w:name w:val="z-Начало формы Знак1"/>
    <w:rPr>
      <w:rFonts w:ascii="Arial" w:hAnsi="Arial" w:cs="Arial"/>
      <w:vanish/>
      <w:sz w:val="16"/>
      <w:szCs w:val="16"/>
    </w:rPr>
  </w:style>
  <w:style w:type="character" w:styleId="1140" w:customStyle="1">
    <w:name w:val="z-Конец формы Знак"/>
    <w:link w:val="1141"/>
    <w:rPr>
      <w:rFonts w:ascii="Arial" w:hAnsi="Arial" w:cs="Arial"/>
      <w:vanish/>
      <w:sz w:val="16"/>
      <w:szCs w:val="16"/>
    </w:rPr>
  </w:style>
  <w:style w:type="paragraph" w:styleId="1141">
    <w:name w:val="HTML Bottom of Form"/>
    <w:basedOn w:val="836"/>
    <w:next w:val="836"/>
    <w:link w:val="1140"/>
    <w:hidden/>
    <w:unhideWhenUsed/>
    <w:pPr>
      <w:jc w:val="center"/>
      <w:pBdr>
        <w:top w:val="single" w:color="000000" w:sz="6" w:space="1"/>
      </w:pBdr>
    </w:pPr>
    <w:rPr>
      <w:rFonts w:ascii="Arial" w:hAnsi="Arial"/>
      <w:vanish/>
      <w:sz w:val="16"/>
      <w:szCs w:val="16"/>
      <w:lang w:val="en-US" w:eastAsia="en-US"/>
    </w:rPr>
  </w:style>
  <w:style w:type="character" w:styleId="1142" w:customStyle="1">
    <w:name w:val="z-Конец формы Знак1"/>
    <w:rPr>
      <w:rFonts w:ascii="Arial" w:hAnsi="Arial" w:cs="Arial"/>
      <w:vanish/>
      <w:sz w:val="16"/>
      <w:szCs w:val="16"/>
    </w:rPr>
  </w:style>
  <w:style w:type="character" w:styleId="1143" w:customStyle="1">
    <w:name w:val="themebody1"/>
    <w:rPr>
      <w:color w:val="ffffff"/>
    </w:rPr>
  </w:style>
  <w:style w:type="character" w:styleId="1144" w:customStyle="1">
    <w:name w:val="smalltext1"/>
    <w:rPr>
      <w:color w:val="333333"/>
      <w:sz w:val="20"/>
      <w:szCs w:val="20"/>
    </w:rPr>
  </w:style>
  <w:style w:type="character" w:styleId="1145">
    <w:name w:val="Strong"/>
    <w:qFormat/>
    <w:rPr>
      <w:b/>
      <w:bCs/>
    </w:rPr>
  </w:style>
  <w:style w:type="character" w:styleId="1146" w:customStyle="1">
    <w:name w:val="pages"/>
    <w:basedOn w:val="846"/>
  </w:style>
  <w:style w:type="character" w:styleId="1147" w:customStyle="1">
    <w:name w:val="small1"/>
    <w:rPr>
      <w:sz w:val="15"/>
      <w:szCs w:val="15"/>
    </w:rPr>
  </w:style>
  <w:style w:type="character" w:styleId="1148" w:customStyle="1">
    <w:name w:val="rc1"/>
    <w:rPr>
      <w:color w:val="ff0000"/>
    </w:rPr>
  </w:style>
  <w:style w:type="character" w:styleId="1149" w:customStyle="1">
    <w:name w:val="ob_value"/>
    <w:basedOn w:val="846"/>
  </w:style>
  <w:style w:type="character" w:styleId="1150" w:customStyle="1">
    <w:name w:val="ob_cost"/>
    <w:basedOn w:val="846"/>
  </w:style>
  <w:style w:type="paragraph" w:styleId="1151" w:customStyle="1">
    <w:name w:val="ob_title"/>
    <w:basedOn w:val="836"/>
    <w:pPr>
      <w:spacing w:before="100" w:beforeAutospacing="1" w:after="100" w:afterAutospacing="1"/>
    </w:pPr>
    <w:rPr>
      <w:sz w:val="24"/>
      <w:szCs w:val="24"/>
    </w:rPr>
  </w:style>
  <w:style w:type="character" w:styleId="1152" w:customStyle="1">
    <w:name w:val="caps"/>
    <w:basedOn w:val="846"/>
  </w:style>
  <w:style w:type="character" w:styleId="1153" w:customStyle="1">
    <w:name w:val="productprice2"/>
    <w:rPr>
      <w:rFonts w:ascii="Arial" w:hAnsi="Arial" w:cs="Arial"/>
      <w:b/>
      <w:bCs/>
      <w:color w:val="ff6600"/>
      <w:sz w:val="24"/>
      <w:szCs w:val="24"/>
    </w:rPr>
  </w:style>
  <w:style w:type="character" w:styleId="1154" w:customStyle="1">
    <w:name w:val="browseaddtocartcontainer1"/>
    <w:basedOn w:val="846"/>
  </w:style>
  <w:style w:type="character" w:styleId="1155" w:customStyle="1">
    <w:name w:val="fb1"/>
    <w:rPr>
      <w:b/>
      <w:bCs/>
    </w:rPr>
  </w:style>
  <w:style w:type="character" w:styleId="1156" w:customStyle="1">
    <w:name w:val="option1"/>
    <w:basedOn w:val="846"/>
  </w:style>
  <w:style w:type="paragraph" w:styleId="1157">
    <w:name w:val="Document Map"/>
    <w:basedOn w:val="836"/>
    <w:link w:val="1158"/>
    <w:rPr>
      <w:rFonts w:ascii="Tahoma" w:hAnsi="Tahoma"/>
      <w:sz w:val="16"/>
      <w:szCs w:val="16"/>
      <w:lang w:val="en-US" w:eastAsia="en-US"/>
    </w:rPr>
  </w:style>
  <w:style w:type="character" w:styleId="1158" w:customStyle="1">
    <w:name w:val="Схема документа Знак"/>
    <w:link w:val="1157"/>
    <w:rPr>
      <w:rFonts w:ascii="Tahoma" w:hAnsi="Tahoma" w:cs="Tahoma"/>
      <w:sz w:val="16"/>
      <w:szCs w:val="16"/>
    </w:rPr>
  </w:style>
  <w:style w:type="character" w:styleId="1159" w:customStyle="1">
    <w:name w:val="bluebold1"/>
    <w:rPr>
      <w:b/>
      <w:bCs/>
      <w:color w:val="4878b2"/>
    </w:rPr>
  </w:style>
  <w:style w:type="character" w:styleId="1160" w:customStyle="1">
    <w:name w:val="Font Style143"/>
    <w:uiPriority w:val="99"/>
    <w:rPr>
      <w:rFonts w:ascii="Times New Roman" w:hAnsi="Times New Roman" w:cs="Times New Roman"/>
      <w:sz w:val="22"/>
      <w:szCs w:val="22"/>
    </w:rPr>
  </w:style>
  <w:style w:type="paragraph" w:styleId="1161" w:customStyle="1">
    <w:name w:val="содержание2-11"/>
    <w:basedOn w:val="836"/>
    <w:pPr>
      <w:jc w:val="both"/>
      <w:spacing w:after="60"/>
    </w:pPr>
    <w:rPr>
      <w:sz w:val="24"/>
      <w:szCs w:val="24"/>
    </w:rPr>
  </w:style>
  <w:style w:type="paragraph" w:styleId="1162">
    <w:name w:val="Block Text"/>
    <w:basedOn w:val="836"/>
    <w:uiPriority w:val="99"/>
    <w:pPr>
      <w:ind w:left="920" w:right="960"/>
      <w:jc w:val="center"/>
      <w:spacing w:line="480" w:lineRule="exact"/>
      <w:widowControl w:val="off"/>
    </w:pPr>
    <w:rPr>
      <w:b/>
      <w:bCs/>
      <w:sz w:val="28"/>
      <w:szCs w:val="24"/>
    </w:rPr>
  </w:style>
  <w:style w:type="paragraph" w:styleId="1163" w:customStyle="1">
    <w:name w:val="Список1"/>
    <w:basedOn w:val="836"/>
    <w:pPr>
      <w:numPr>
        <w:ilvl w:val="0"/>
        <w:numId w:val="13"/>
      </w:numPr>
      <w:jc w:val="both"/>
    </w:pPr>
    <w:rPr>
      <w:sz w:val="28"/>
      <w:szCs w:val="24"/>
    </w:rPr>
  </w:style>
  <w:style w:type="paragraph" w:styleId="1164">
    <w:name w:val="List Bullet"/>
    <w:basedOn w:val="836"/>
    <w:uiPriority w:val="99"/>
    <w:pPr>
      <w:jc w:val="both"/>
      <w:spacing w:after="60"/>
      <w:widowControl w:val="off"/>
    </w:pPr>
    <w:rPr>
      <w:sz w:val="24"/>
      <w:szCs w:val="24"/>
    </w:rPr>
  </w:style>
  <w:style w:type="paragraph" w:styleId="1165" w:customStyle="1">
    <w:name w:val="заголовок 2"/>
    <w:basedOn w:val="836"/>
    <w:next w:val="836"/>
    <w:pPr>
      <w:jc w:val="center"/>
      <w:keepNext/>
      <w:outlineLvl w:val="1"/>
    </w:pPr>
    <w:rPr>
      <w:sz w:val="24"/>
      <w:szCs w:val="24"/>
    </w:rPr>
  </w:style>
  <w:style w:type="paragraph" w:styleId="1166" w:customStyle="1">
    <w:name w:val="xl28"/>
    <w:basedOn w:val="836"/>
    <w:pPr>
      <w:jc w:val="both"/>
      <w:spacing w:before="100" w:beforeAutospacing="1" w:after="100" w:afterAutospacing="1"/>
      <w:pBdr>
        <w:left w:val="single" w:color="000000" w:sz="4" w:space="0"/>
        <w:bottom w:val="single" w:color="000000" w:sz="4" w:space="0"/>
        <w:right w:val="single" w:color="000000" w:sz="4" w:space="0"/>
      </w:pBdr>
    </w:pPr>
    <w:rPr>
      <w:rFonts w:ascii="Courier New" w:hAnsi="Courier New" w:cs="Tahoma"/>
      <w:sz w:val="24"/>
      <w:szCs w:val="24"/>
    </w:rPr>
  </w:style>
  <w:style w:type="paragraph" w:styleId="1167" w:customStyle="1">
    <w:name w:val="H4"/>
    <w:basedOn w:val="836"/>
    <w:next w:val="836"/>
    <w:pPr>
      <w:keepNext/>
      <w:spacing w:before="100" w:after="100"/>
      <w:widowControl w:val="off"/>
      <w:outlineLvl w:val="4"/>
    </w:pPr>
    <w:rPr>
      <w:b/>
      <w:sz w:val="24"/>
      <w:szCs w:val="20"/>
    </w:rPr>
  </w:style>
  <w:style w:type="paragraph" w:styleId="1168" w:customStyle="1">
    <w:name w:val="заголовок 8"/>
    <w:basedOn w:val="836"/>
    <w:next w:val="836"/>
    <w:pPr>
      <w:jc w:val="center"/>
      <w:keepNext/>
      <w:widowControl w:val="off"/>
    </w:pPr>
    <w:rPr>
      <w:b/>
      <w:bCs/>
      <w:sz w:val="20"/>
      <w:szCs w:val="24"/>
    </w:rPr>
  </w:style>
  <w:style w:type="paragraph" w:styleId="1169" w:customStyle="1">
    <w:name w:val="заголовок 1"/>
    <w:basedOn w:val="836"/>
    <w:next w:val="836"/>
    <w:pPr>
      <w:keepNext/>
      <w:widowControl w:val="off"/>
    </w:pPr>
    <w:rPr>
      <w:sz w:val="26"/>
      <w:szCs w:val="26"/>
    </w:rPr>
  </w:style>
  <w:style w:type="paragraph" w:styleId="1170" w:customStyle="1">
    <w:name w:val="заголовок 5"/>
    <w:basedOn w:val="836"/>
    <w:next w:val="836"/>
    <w:pPr>
      <w:keepNext/>
      <w:outlineLvl w:val="4"/>
    </w:pPr>
    <w:rPr>
      <w:sz w:val="24"/>
      <w:szCs w:val="20"/>
    </w:rPr>
  </w:style>
  <w:style w:type="character" w:styleId="1171">
    <w:name w:val="FollowedHyperlink"/>
    <w:uiPriority w:val="99"/>
    <w:rPr>
      <w:rFonts w:cs="Times New Roman"/>
      <w:color w:val="800080"/>
      <w:u w:val="single"/>
    </w:rPr>
  </w:style>
  <w:style w:type="character" w:styleId="1172">
    <w:name w:val="line number"/>
    <w:uiPriority w:val="99"/>
    <w:rPr>
      <w:rFonts w:cs="Times New Roman"/>
    </w:rPr>
  </w:style>
  <w:style w:type="paragraph" w:styleId="1173" w:customStyle="1">
    <w:name w:val="çàãîëîâîê 3"/>
    <w:basedOn w:val="836"/>
    <w:next w:val="836"/>
    <w:pPr>
      <w:jc w:val="center"/>
      <w:keepNext/>
      <w:widowControl w:val="off"/>
    </w:pPr>
    <w:rPr>
      <w:sz w:val="24"/>
      <w:szCs w:val="20"/>
    </w:rPr>
  </w:style>
  <w:style w:type="paragraph" w:styleId="1174" w:customStyle="1">
    <w:name w:val="xl35"/>
    <w:basedOn w:val="836"/>
    <w:pPr>
      <w:spacing w:before="100" w:after="100"/>
    </w:pPr>
    <w:rPr>
      <w:rFonts w:ascii="Courier New" w:hAnsi="Courier New"/>
      <w:sz w:val="24"/>
      <w:szCs w:val="24"/>
      <w:lang w:eastAsia="ar-SA"/>
    </w:rPr>
  </w:style>
  <w:style w:type="paragraph" w:styleId="1175" w:customStyle="1">
    <w:name w:val="ConsPlusCell"/>
    <w:rPr>
      <w:rFonts w:ascii="Arial" w:hAnsi="Arial" w:cs="Arial"/>
      <w:lang w:eastAsia="ru-RU"/>
    </w:rPr>
  </w:style>
  <w:style w:type="character" w:styleId="1176" w:customStyle="1">
    <w:name w:val="apple-style-span"/>
    <w:rPr>
      <w:rFonts w:cs="Times New Roman"/>
    </w:rPr>
  </w:style>
  <w:style w:type="paragraph" w:styleId="1177" w:customStyle="1">
    <w:name w:val="aaa"/>
    <w:basedOn w:val="1072"/>
    <w:pPr>
      <w:ind w:left="0" w:firstLine="567"/>
      <w:jc w:val="both"/>
    </w:pPr>
    <w:rPr>
      <w:sz w:val="22"/>
      <w:szCs w:val="20"/>
    </w:rPr>
  </w:style>
  <w:style w:type="paragraph" w:styleId="1178" w:customStyle="1">
    <w:name w:val="Style2"/>
    <w:basedOn w:val="836"/>
    <w:pPr>
      <w:jc w:val="both"/>
      <w:spacing w:line="276" w:lineRule="exact"/>
      <w:widowControl w:val="off"/>
    </w:pPr>
    <w:rPr>
      <w:sz w:val="24"/>
      <w:szCs w:val="24"/>
    </w:rPr>
  </w:style>
  <w:style w:type="paragraph" w:styleId="1179" w:customStyle="1">
    <w:name w:val="Style6"/>
    <w:basedOn w:val="836"/>
    <w:pPr>
      <w:widowControl w:val="off"/>
    </w:pPr>
    <w:rPr>
      <w:sz w:val="24"/>
      <w:szCs w:val="24"/>
    </w:rPr>
  </w:style>
  <w:style w:type="character" w:styleId="1180" w:customStyle="1">
    <w:name w:val="Font Style12"/>
    <w:rPr>
      <w:rFonts w:ascii="Times New Roman" w:hAnsi="Times New Roman" w:cs="Times New Roman"/>
      <w:sz w:val="22"/>
      <w:szCs w:val="22"/>
    </w:rPr>
  </w:style>
  <w:style w:type="character" w:styleId="1181" w:customStyle="1">
    <w:name w:val="Font Style13"/>
    <w:rPr>
      <w:rFonts w:ascii="Times New Roman" w:hAnsi="Times New Roman" w:cs="Times New Roman"/>
      <w:b/>
      <w:bCs/>
      <w:sz w:val="22"/>
      <w:szCs w:val="22"/>
    </w:rPr>
  </w:style>
  <w:style w:type="paragraph" w:styleId="1182" w:customStyle="1">
    <w:name w:val="Знак2"/>
    <w:basedOn w:val="836"/>
    <w:pPr>
      <w:spacing w:before="100" w:beforeAutospacing="1" w:after="100" w:afterAutospacing="1"/>
    </w:pPr>
    <w:rPr>
      <w:rFonts w:ascii="Tahoma" w:hAnsi="Tahoma"/>
      <w:sz w:val="20"/>
      <w:szCs w:val="20"/>
      <w:lang w:val="en-US" w:eastAsia="en-US"/>
    </w:rPr>
  </w:style>
  <w:style w:type="numbering" w:styleId="1183" w:customStyle="1">
    <w:name w:val="Нет списка1"/>
    <w:next w:val="848"/>
    <w:uiPriority w:val="99"/>
    <w:semiHidden/>
    <w:unhideWhenUsed/>
  </w:style>
  <w:style w:type="character" w:styleId="1184">
    <w:name w:val="annotation reference"/>
    <w:uiPriority w:val="99"/>
    <w:unhideWhenUsed/>
    <w:rPr>
      <w:sz w:val="16"/>
      <w:szCs w:val="16"/>
    </w:rPr>
  </w:style>
  <w:style w:type="paragraph" w:styleId="1185">
    <w:name w:val="annotation subject"/>
    <w:basedOn w:val="1065"/>
    <w:next w:val="1065"/>
    <w:link w:val="1186"/>
    <w:uiPriority w:val="99"/>
    <w:unhideWhenUsed/>
    <w:pPr>
      <w:spacing w:before="100" w:after="100"/>
      <w:widowControl w:val="off"/>
    </w:pPr>
    <w:rPr>
      <w:b/>
      <w:bCs/>
      <w:lang w:val="en-US" w:eastAsia="en-US"/>
    </w:rPr>
  </w:style>
  <w:style w:type="character" w:styleId="1186" w:customStyle="1">
    <w:name w:val="Тема примечания Знак"/>
    <w:link w:val="1185"/>
    <w:uiPriority w:val="99"/>
    <w:rPr>
      <w:b/>
      <w:bCs/>
    </w:rPr>
  </w:style>
  <w:style w:type="paragraph" w:styleId="1187" w:customStyle="1">
    <w:name w:val="Style3"/>
    <w:basedOn w:val="836"/>
    <w:uiPriority w:val="99"/>
    <w:pPr>
      <w:jc w:val="both"/>
      <w:widowControl w:val="off"/>
    </w:pPr>
    <w:rPr>
      <w:sz w:val="24"/>
      <w:szCs w:val="24"/>
    </w:rPr>
  </w:style>
  <w:style w:type="character" w:styleId="1188" w:customStyle="1">
    <w:name w:val="Font Style141"/>
    <w:uiPriority w:val="99"/>
    <w:rPr>
      <w:rFonts w:ascii="Times New Roman" w:hAnsi="Times New Roman" w:cs="Times New Roman"/>
      <w:b/>
      <w:bCs/>
      <w:sz w:val="22"/>
      <w:szCs w:val="22"/>
    </w:rPr>
  </w:style>
  <w:style w:type="paragraph" w:styleId="1189" w:customStyle="1">
    <w:name w:val="Style56"/>
    <w:basedOn w:val="836"/>
    <w:uiPriority w:val="99"/>
    <w:pPr>
      <w:ind w:firstLine="180"/>
      <w:spacing w:line="274" w:lineRule="exact"/>
      <w:widowControl w:val="off"/>
    </w:pPr>
    <w:rPr>
      <w:sz w:val="24"/>
      <w:szCs w:val="24"/>
    </w:rPr>
  </w:style>
  <w:style w:type="paragraph" w:styleId="1190" w:customStyle="1">
    <w:name w:val="Style58"/>
    <w:basedOn w:val="836"/>
    <w:uiPriority w:val="99"/>
    <w:pPr>
      <w:spacing w:line="281" w:lineRule="exact"/>
      <w:widowControl w:val="off"/>
    </w:pPr>
    <w:rPr>
      <w:sz w:val="24"/>
      <w:szCs w:val="24"/>
    </w:rPr>
  </w:style>
  <w:style w:type="paragraph" w:styleId="1191" w:customStyle="1">
    <w:name w:val="Style59"/>
    <w:basedOn w:val="836"/>
    <w:uiPriority w:val="99"/>
    <w:pPr>
      <w:jc w:val="both"/>
      <w:spacing w:line="278" w:lineRule="exact"/>
      <w:widowControl w:val="off"/>
    </w:pPr>
    <w:rPr>
      <w:sz w:val="24"/>
      <w:szCs w:val="24"/>
    </w:rPr>
  </w:style>
  <w:style w:type="paragraph" w:styleId="1192" w:customStyle="1">
    <w:name w:val="Style64"/>
    <w:basedOn w:val="836"/>
    <w:uiPriority w:val="99"/>
    <w:pPr>
      <w:widowControl w:val="off"/>
    </w:pPr>
    <w:rPr>
      <w:sz w:val="24"/>
      <w:szCs w:val="24"/>
    </w:rPr>
  </w:style>
  <w:style w:type="character" w:styleId="1193" w:customStyle="1">
    <w:name w:val="Font Style148"/>
    <w:uiPriority w:val="99"/>
    <w:rPr>
      <w:rFonts w:ascii="Times New Roman" w:hAnsi="Times New Roman" w:cs="Times New Roman"/>
      <w:sz w:val="26"/>
      <w:szCs w:val="26"/>
    </w:rPr>
  </w:style>
  <w:style w:type="paragraph" w:styleId="1194" w:customStyle="1">
    <w:name w:val="Style4"/>
    <w:basedOn w:val="836"/>
    <w:uiPriority w:val="99"/>
    <w:pPr>
      <w:jc w:val="both"/>
      <w:spacing w:line="277" w:lineRule="exact"/>
      <w:widowControl w:val="off"/>
    </w:pPr>
    <w:rPr>
      <w:sz w:val="24"/>
      <w:szCs w:val="24"/>
    </w:rPr>
  </w:style>
  <w:style w:type="paragraph" w:styleId="1195" w:customStyle="1">
    <w:name w:val="Style13"/>
    <w:basedOn w:val="836"/>
    <w:uiPriority w:val="99"/>
    <w:pPr>
      <w:spacing w:line="277" w:lineRule="exact"/>
      <w:widowControl w:val="off"/>
    </w:pPr>
    <w:rPr>
      <w:sz w:val="24"/>
      <w:szCs w:val="24"/>
    </w:rPr>
  </w:style>
  <w:style w:type="paragraph" w:styleId="1196" w:customStyle="1">
    <w:name w:val="Style87"/>
    <w:basedOn w:val="836"/>
    <w:uiPriority w:val="99"/>
    <w:pPr>
      <w:spacing w:line="266" w:lineRule="exact"/>
      <w:widowControl w:val="off"/>
    </w:pPr>
    <w:rPr>
      <w:sz w:val="24"/>
      <w:szCs w:val="24"/>
    </w:rPr>
  </w:style>
  <w:style w:type="character" w:styleId="1197" w:customStyle="1">
    <w:name w:val="Font Style147"/>
    <w:uiPriority w:val="99"/>
    <w:rPr>
      <w:rFonts w:ascii="Times New Roman" w:hAnsi="Times New Roman" w:cs="Times New Roman"/>
      <w:b/>
      <w:bCs/>
      <w:sz w:val="34"/>
      <w:szCs w:val="34"/>
    </w:rPr>
  </w:style>
  <w:style w:type="paragraph" w:styleId="1198" w:customStyle="1">
    <w:name w:val="Style102"/>
    <w:basedOn w:val="836"/>
    <w:uiPriority w:val="99"/>
    <w:pPr>
      <w:jc w:val="center"/>
      <w:spacing w:line="274" w:lineRule="exact"/>
      <w:widowControl w:val="off"/>
    </w:pPr>
    <w:rPr>
      <w:sz w:val="24"/>
      <w:szCs w:val="24"/>
    </w:rPr>
  </w:style>
  <w:style w:type="paragraph" w:styleId="1199" w:customStyle="1">
    <w:name w:val="Style115"/>
    <w:basedOn w:val="836"/>
    <w:uiPriority w:val="99"/>
    <w:pPr>
      <w:ind w:hanging="720"/>
      <w:spacing w:line="281" w:lineRule="exact"/>
      <w:widowControl w:val="off"/>
    </w:pPr>
    <w:rPr>
      <w:sz w:val="24"/>
      <w:szCs w:val="24"/>
    </w:rPr>
  </w:style>
  <w:style w:type="paragraph" w:styleId="1200" w:customStyle="1">
    <w:name w:val="Style110"/>
    <w:basedOn w:val="836"/>
    <w:uiPriority w:val="99"/>
    <w:pPr>
      <w:ind w:hanging="180"/>
      <w:spacing w:line="274" w:lineRule="exact"/>
      <w:widowControl w:val="off"/>
    </w:pPr>
    <w:rPr>
      <w:sz w:val="24"/>
      <w:szCs w:val="24"/>
    </w:rPr>
  </w:style>
  <w:style w:type="paragraph" w:styleId="1201" w:customStyle="1">
    <w:name w:val="Style34"/>
    <w:basedOn w:val="836"/>
    <w:uiPriority w:val="99"/>
    <w:pPr>
      <w:widowControl w:val="off"/>
    </w:pPr>
    <w:rPr>
      <w:sz w:val="24"/>
      <w:szCs w:val="24"/>
    </w:rPr>
  </w:style>
  <w:style w:type="paragraph" w:styleId="1202" w:customStyle="1">
    <w:name w:val="Style35"/>
    <w:basedOn w:val="836"/>
    <w:uiPriority w:val="99"/>
    <w:pPr>
      <w:widowControl w:val="off"/>
    </w:pPr>
    <w:rPr>
      <w:sz w:val="24"/>
      <w:szCs w:val="24"/>
    </w:rPr>
  </w:style>
  <w:style w:type="paragraph" w:styleId="1203" w:customStyle="1">
    <w:name w:val="Style36"/>
    <w:basedOn w:val="836"/>
    <w:uiPriority w:val="99"/>
    <w:pPr>
      <w:jc w:val="center"/>
      <w:widowControl w:val="off"/>
    </w:pPr>
    <w:rPr>
      <w:sz w:val="24"/>
      <w:szCs w:val="24"/>
    </w:rPr>
  </w:style>
  <w:style w:type="paragraph" w:styleId="1204" w:customStyle="1">
    <w:name w:val="Style7"/>
    <w:basedOn w:val="836"/>
    <w:uiPriority w:val="99"/>
    <w:pPr>
      <w:spacing w:line="252" w:lineRule="exact"/>
      <w:widowControl w:val="off"/>
    </w:pPr>
    <w:rPr>
      <w:sz w:val="24"/>
      <w:szCs w:val="24"/>
    </w:rPr>
  </w:style>
  <w:style w:type="paragraph" w:styleId="1205" w:customStyle="1">
    <w:name w:val="Style65"/>
    <w:basedOn w:val="836"/>
    <w:uiPriority w:val="99"/>
    <w:pPr>
      <w:jc w:val="both"/>
      <w:widowControl w:val="off"/>
    </w:pPr>
    <w:rPr>
      <w:sz w:val="24"/>
      <w:szCs w:val="24"/>
    </w:rPr>
  </w:style>
  <w:style w:type="paragraph" w:styleId="1206" w:customStyle="1">
    <w:name w:val="Style26"/>
    <w:basedOn w:val="836"/>
    <w:uiPriority w:val="99"/>
    <w:pPr>
      <w:widowControl w:val="off"/>
    </w:pPr>
    <w:rPr>
      <w:sz w:val="24"/>
      <w:szCs w:val="24"/>
    </w:rPr>
  </w:style>
  <w:style w:type="paragraph" w:styleId="1207" w:customStyle="1">
    <w:name w:val="Style132"/>
    <w:basedOn w:val="836"/>
    <w:uiPriority w:val="99"/>
    <w:pPr>
      <w:spacing w:line="202" w:lineRule="exact"/>
      <w:widowControl w:val="off"/>
    </w:pPr>
    <w:rPr>
      <w:sz w:val="24"/>
      <w:szCs w:val="24"/>
    </w:rPr>
  </w:style>
  <w:style w:type="character" w:styleId="1208" w:customStyle="1">
    <w:name w:val="Font Style157"/>
    <w:uiPriority w:val="99"/>
    <w:rPr>
      <w:rFonts w:ascii="Times New Roman" w:hAnsi="Times New Roman" w:cs="Times New Roman"/>
      <w:b/>
      <w:bCs/>
      <w:sz w:val="18"/>
      <w:szCs w:val="18"/>
    </w:rPr>
  </w:style>
  <w:style w:type="paragraph" w:styleId="1209" w:customStyle="1">
    <w:name w:val="Style127"/>
    <w:basedOn w:val="836"/>
    <w:uiPriority w:val="99"/>
    <w:pPr>
      <w:jc w:val="both"/>
      <w:spacing w:line="281" w:lineRule="exact"/>
      <w:widowControl w:val="off"/>
    </w:pPr>
    <w:rPr>
      <w:sz w:val="24"/>
      <w:szCs w:val="24"/>
    </w:rPr>
  </w:style>
  <w:style w:type="paragraph" w:styleId="1210" w:customStyle="1">
    <w:name w:val="Style130"/>
    <w:basedOn w:val="836"/>
    <w:uiPriority w:val="99"/>
    <w:pPr>
      <w:spacing w:line="230" w:lineRule="exact"/>
      <w:widowControl w:val="off"/>
    </w:pPr>
    <w:rPr>
      <w:sz w:val="24"/>
      <w:szCs w:val="24"/>
    </w:rPr>
  </w:style>
  <w:style w:type="character" w:styleId="1211" w:customStyle="1">
    <w:name w:val="Font Style200"/>
    <w:uiPriority w:val="99"/>
    <w:rPr>
      <w:rFonts w:ascii="Times New Roman" w:hAnsi="Times New Roman" w:cs="Times New Roman"/>
      <w:b/>
      <w:bCs/>
      <w:sz w:val="14"/>
      <w:szCs w:val="14"/>
    </w:rPr>
  </w:style>
  <w:style w:type="paragraph" w:styleId="1212" w:customStyle="1">
    <w:name w:val="Style19"/>
    <w:basedOn w:val="836"/>
    <w:uiPriority w:val="99"/>
    <w:pPr>
      <w:jc w:val="both"/>
      <w:spacing w:line="230" w:lineRule="exact"/>
      <w:widowControl w:val="off"/>
    </w:pPr>
    <w:rPr>
      <w:sz w:val="24"/>
      <w:szCs w:val="24"/>
    </w:rPr>
  </w:style>
  <w:style w:type="paragraph" w:styleId="1213" w:customStyle="1">
    <w:name w:val="Style24"/>
    <w:basedOn w:val="836"/>
    <w:uiPriority w:val="99"/>
    <w:pPr>
      <w:spacing w:line="227" w:lineRule="exact"/>
      <w:widowControl w:val="off"/>
    </w:pPr>
    <w:rPr>
      <w:sz w:val="24"/>
      <w:szCs w:val="24"/>
    </w:rPr>
  </w:style>
  <w:style w:type="paragraph" w:styleId="1214" w:customStyle="1">
    <w:name w:val="Style122"/>
    <w:basedOn w:val="836"/>
    <w:uiPriority w:val="99"/>
    <w:pPr>
      <w:spacing w:line="256" w:lineRule="exact"/>
      <w:widowControl w:val="off"/>
    </w:pPr>
    <w:rPr>
      <w:sz w:val="24"/>
      <w:szCs w:val="24"/>
    </w:rPr>
  </w:style>
  <w:style w:type="paragraph" w:styleId="1215" w:customStyle="1">
    <w:name w:val="Style109"/>
    <w:basedOn w:val="836"/>
    <w:uiPriority w:val="99"/>
    <w:pPr>
      <w:jc w:val="both"/>
      <w:spacing w:line="252" w:lineRule="exact"/>
      <w:widowControl w:val="off"/>
    </w:pPr>
    <w:rPr>
      <w:sz w:val="24"/>
      <w:szCs w:val="24"/>
    </w:rPr>
  </w:style>
  <w:style w:type="paragraph" w:styleId="1216" w:customStyle="1">
    <w:name w:val="Style125"/>
    <w:basedOn w:val="836"/>
    <w:uiPriority w:val="99"/>
    <w:pPr>
      <w:ind w:firstLine="475"/>
      <w:spacing w:line="239" w:lineRule="exact"/>
      <w:widowControl w:val="off"/>
    </w:pPr>
    <w:rPr>
      <w:sz w:val="24"/>
      <w:szCs w:val="24"/>
    </w:rPr>
  </w:style>
  <w:style w:type="paragraph" w:styleId="1217" w:customStyle="1">
    <w:name w:val="Style30"/>
    <w:basedOn w:val="836"/>
    <w:uiPriority w:val="99"/>
    <w:pPr>
      <w:jc w:val="right"/>
      <w:spacing w:line="230" w:lineRule="exact"/>
      <w:widowControl w:val="off"/>
    </w:pPr>
    <w:rPr>
      <w:sz w:val="24"/>
      <w:szCs w:val="24"/>
    </w:rPr>
  </w:style>
  <w:style w:type="paragraph" w:styleId="1218" w:customStyle="1">
    <w:name w:val="Style95"/>
    <w:basedOn w:val="836"/>
    <w:uiPriority w:val="99"/>
    <w:pPr>
      <w:jc w:val="both"/>
      <w:widowControl w:val="off"/>
    </w:pPr>
    <w:rPr>
      <w:sz w:val="24"/>
      <w:szCs w:val="24"/>
    </w:rPr>
  </w:style>
  <w:style w:type="character" w:styleId="1219" w:customStyle="1">
    <w:name w:val="Font Style189"/>
    <w:uiPriority w:val="99"/>
    <w:rPr>
      <w:rFonts w:ascii="Arial" w:hAnsi="Arial" w:cs="Arial"/>
      <w:sz w:val="16"/>
      <w:szCs w:val="16"/>
    </w:rPr>
  </w:style>
  <w:style w:type="paragraph" w:styleId="1220" w:customStyle="1">
    <w:name w:val="Style84"/>
    <w:basedOn w:val="836"/>
    <w:uiPriority w:val="99"/>
    <w:pPr>
      <w:widowControl w:val="off"/>
    </w:pPr>
    <w:rPr>
      <w:sz w:val="24"/>
      <w:szCs w:val="24"/>
    </w:rPr>
  </w:style>
  <w:style w:type="paragraph" w:styleId="1221" w:customStyle="1">
    <w:name w:val="Style113"/>
    <w:basedOn w:val="836"/>
    <w:uiPriority w:val="99"/>
    <w:pPr>
      <w:ind w:firstLine="158"/>
      <w:spacing w:line="202" w:lineRule="exact"/>
      <w:widowControl w:val="off"/>
    </w:pPr>
    <w:rPr>
      <w:sz w:val="24"/>
      <w:szCs w:val="24"/>
    </w:rPr>
  </w:style>
  <w:style w:type="character" w:styleId="1222" w:customStyle="1">
    <w:name w:val="rvts7"/>
    <w:basedOn w:val="846"/>
    <w:uiPriority w:val="99"/>
  </w:style>
  <w:style w:type="paragraph" w:styleId="1223" w:customStyle="1">
    <w:name w:val="Style112"/>
    <w:basedOn w:val="836"/>
    <w:uiPriority w:val="99"/>
    <w:pPr>
      <w:widowControl w:val="off"/>
    </w:pPr>
    <w:rPr>
      <w:sz w:val="24"/>
      <w:szCs w:val="24"/>
    </w:rPr>
  </w:style>
  <w:style w:type="paragraph" w:styleId="1224">
    <w:name w:val="Revision"/>
    <w:hidden/>
    <w:semiHidden/>
    <w:rPr>
      <w:sz w:val="24"/>
      <w:lang w:eastAsia="ru-RU"/>
    </w:rPr>
  </w:style>
  <w:style w:type="paragraph" w:styleId="1225" w:customStyle="1">
    <w:name w:val="xl66"/>
    <w:basedOn w:val="836"/>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0"/>
      <w:szCs w:val="20"/>
    </w:rPr>
  </w:style>
  <w:style w:type="paragraph" w:styleId="1226" w:customStyle="1">
    <w:name w:val="xl67"/>
    <w:basedOn w:val="83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0"/>
      <w:szCs w:val="20"/>
    </w:rPr>
  </w:style>
  <w:style w:type="paragraph" w:styleId="1227" w:customStyle="1">
    <w:name w:val="xl68"/>
    <w:basedOn w:val="836"/>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0"/>
      <w:szCs w:val="20"/>
    </w:rPr>
  </w:style>
  <w:style w:type="paragraph" w:styleId="1228" w:customStyle="1">
    <w:name w:val="xl69"/>
    <w:basedOn w:val="836"/>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29" w:customStyle="1">
    <w:name w:val="xl70"/>
    <w:basedOn w:val="836"/>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0"/>
      <w:szCs w:val="20"/>
    </w:rPr>
  </w:style>
  <w:style w:type="paragraph" w:styleId="1230" w:customStyle="1">
    <w:name w:val="xl71"/>
    <w:basedOn w:val="836"/>
    <w:pPr>
      <w:jc w:val="center"/>
      <w:spacing w:before="100" w:beforeAutospacing="1" w:after="100" w:afterAutospacing="1"/>
      <w:pBdr>
        <w:top w:val="single" w:color="000000" w:sz="4" w:space="0"/>
        <w:left w:val="single" w:color="000000" w:sz="4" w:space="0"/>
        <w:bottom w:val="single" w:color="000000" w:sz="4" w:space="0"/>
      </w:pBdr>
    </w:pPr>
    <w:rPr>
      <w:color w:val="000000"/>
      <w:sz w:val="20"/>
      <w:szCs w:val="20"/>
    </w:rPr>
  </w:style>
  <w:style w:type="paragraph" w:styleId="1231" w:customStyle="1">
    <w:name w:val="xl72"/>
    <w:basedOn w:val="836"/>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232" w:customStyle="1">
    <w:name w:val="xl73"/>
    <w:basedOn w:val="836"/>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233" w:customStyle="1">
    <w:name w:val="xl74"/>
    <w:basedOn w:val="836"/>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234" w:customStyle="1">
    <w:name w:val="xl75"/>
    <w:basedOn w:val="836"/>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235" w:customStyle="1">
    <w:name w:val="xl76"/>
    <w:basedOn w:val="836"/>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236" w:customStyle="1">
    <w:name w:val="xl77"/>
    <w:basedOn w:val="836"/>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0"/>
      <w:szCs w:val="20"/>
    </w:rPr>
  </w:style>
  <w:style w:type="paragraph" w:styleId="1237" w:customStyle="1">
    <w:name w:val="xl78"/>
    <w:basedOn w:val="836"/>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38" w:customStyle="1">
    <w:name w:val="xl79"/>
    <w:basedOn w:val="836"/>
    <w:pPr>
      <w:spacing w:before="100" w:beforeAutospacing="1" w:after="100" w:afterAutospacing="1"/>
      <w:pBdr>
        <w:top w:val="single" w:color="000000" w:sz="4" w:space="0"/>
        <w:left w:val="single" w:color="000000" w:sz="4" w:space="0"/>
        <w:bottom w:val="single" w:color="000000" w:sz="4" w:space="0"/>
      </w:pBdr>
    </w:pPr>
    <w:rPr>
      <w:color w:val="000000"/>
      <w:sz w:val="24"/>
      <w:szCs w:val="24"/>
    </w:rPr>
  </w:style>
  <w:style w:type="paragraph" w:styleId="1239" w:customStyle="1">
    <w:name w:val="xl80"/>
    <w:basedOn w:val="836"/>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40" w:customStyle="1">
    <w:name w:val="xl81"/>
    <w:basedOn w:val="83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241" w:customStyle="1">
    <w:name w:val="xl82"/>
    <w:basedOn w:val="83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42" w:customStyle="1">
    <w:name w:val="xl83"/>
    <w:basedOn w:val="83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243" w:customStyle="1">
    <w:name w:val="xl84"/>
    <w:basedOn w:val="83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44" w:customStyle="1">
    <w:name w:val="xl85"/>
    <w:basedOn w:val="83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45" w:customStyle="1">
    <w:name w:val="xl86"/>
    <w:basedOn w:val="836"/>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246" w:customStyle="1">
    <w:name w:val="xl87"/>
    <w:basedOn w:val="836"/>
    <w:pPr>
      <w:jc w:val="right"/>
      <w:spacing w:before="100" w:beforeAutospacing="1" w:after="100" w:afterAutospacing="1"/>
      <w:shd w:val="clear" w:color="000000" w:fill="ffff00"/>
      <w:pBdr>
        <w:top w:val="single" w:color="000000" w:sz="4" w:space="0"/>
        <w:left w:val="single" w:color="000000" w:sz="4" w:space="0"/>
        <w:bottom w:val="single" w:color="000000" w:sz="4" w:space="0"/>
        <w:right w:val="single" w:color="000000" w:sz="4" w:space="0"/>
      </w:pBdr>
    </w:pPr>
    <w:rPr>
      <w:color w:val="000000"/>
      <w:sz w:val="24"/>
      <w:szCs w:val="24"/>
    </w:rPr>
  </w:style>
  <w:style w:type="character" w:styleId="1247" w:customStyle="1">
    <w:name w:val="WW8Num2z0"/>
    <w:rPr>
      <w:rFonts w:ascii="Symbol" w:hAnsi="Symbol"/>
    </w:rPr>
  </w:style>
  <w:style w:type="character" w:styleId="1248" w:customStyle="1">
    <w:name w:val="WW8Num2z1"/>
    <w:rPr>
      <w:rFonts w:ascii="Courier New" w:hAnsi="Courier New" w:cs="Courier New"/>
    </w:rPr>
  </w:style>
  <w:style w:type="character" w:styleId="1249" w:customStyle="1">
    <w:name w:val="WW8Num2z2"/>
    <w:rPr>
      <w:rFonts w:ascii="Wingdings" w:hAnsi="Wingdings"/>
    </w:rPr>
  </w:style>
  <w:style w:type="character" w:styleId="1250" w:customStyle="1">
    <w:name w:val="WW8Num3z0"/>
    <w:rPr>
      <w:rFonts w:ascii="Symbol" w:hAnsi="Symbol"/>
    </w:rPr>
  </w:style>
  <w:style w:type="character" w:styleId="1251" w:customStyle="1">
    <w:name w:val="WW8Num3z1"/>
    <w:rPr>
      <w:rFonts w:ascii="Courier New" w:hAnsi="Courier New" w:cs="Courier New"/>
    </w:rPr>
  </w:style>
  <w:style w:type="character" w:styleId="1252" w:customStyle="1">
    <w:name w:val="WW8Num3z2"/>
    <w:rPr>
      <w:rFonts w:ascii="Wingdings" w:hAnsi="Wingdings"/>
    </w:rPr>
  </w:style>
  <w:style w:type="character" w:styleId="1253" w:customStyle="1">
    <w:name w:val="WW8Num4z0"/>
    <w:rPr>
      <w:rFonts w:ascii="Symbol" w:hAnsi="Symbol"/>
    </w:rPr>
  </w:style>
  <w:style w:type="character" w:styleId="1254" w:customStyle="1">
    <w:name w:val="WW8Num4z1"/>
    <w:rPr>
      <w:rFonts w:ascii="Courier New" w:hAnsi="Courier New" w:cs="Courier New"/>
    </w:rPr>
  </w:style>
  <w:style w:type="character" w:styleId="1255" w:customStyle="1">
    <w:name w:val="WW8Num4z2"/>
    <w:rPr>
      <w:rFonts w:ascii="Wingdings" w:hAnsi="Wingdings"/>
    </w:rPr>
  </w:style>
  <w:style w:type="character" w:styleId="1256" w:customStyle="1">
    <w:name w:val="WW8Num7z1"/>
    <w:rPr>
      <w:u w:val="none"/>
    </w:rPr>
  </w:style>
  <w:style w:type="character" w:styleId="1257" w:customStyle="1">
    <w:name w:val="WW8Num8z0"/>
    <w:rPr>
      <w:rFonts w:ascii="Symbol" w:hAnsi="Symbol"/>
    </w:rPr>
  </w:style>
  <w:style w:type="character" w:styleId="1258" w:customStyle="1">
    <w:name w:val="WW8Num8z1"/>
    <w:rPr>
      <w:rFonts w:ascii="Courier New" w:hAnsi="Courier New" w:cs="Courier New"/>
    </w:rPr>
  </w:style>
  <w:style w:type="character" w:styleId="1259" w:customStyle="1">
    <w:name w:val="WW8Num8z2"/>
    <w:rPr>
      <w:rFonts w:ascii="Wingdings" w:hAnsi="Wingdings"/>
    </w:rPr>
  </w:style>
  <w:style w:type="character" w:styleId="1260" w:customStyle="1">
    <w:name w:val="WW8Num9z0"/>
    <w:rPr>
      <w:rFonts w:ascii="Symbol" w:hAnsi="Symbol"/>
    </w:rPr>
  </w:style>
  <w:style w:type="character" w:styleId="1261" w:customStyle="1">
    <w:name w:val="WW8Num10z0"/>
    <w:rPr>
      <w:rFonts w:ascii="Symbol" w:hAnsi="Symbol"/>
    </w:rPr>
  </w:style>
  <w:style w:type="character" w:styleId="1262" w:customStyle="1">
    <w:name w:val="WW8Num10z1"/>
    <w:rPr>
      <w:rFonts w:ascii="Courier New" w:hAnsi="Courier New" w:cs="Courier New"/>
    </w:rPr>
  </w:style>
  <w:style w:type="character" w:styleId="1263" w:customStyle="1">
    <w:name w:val="WW8Num10z2"/>
    <w:rPr>
      <w:rFonts w:ascii="Wingdings" w:hAnsi="Wingdings"/>
    </w:rPr>
  </w:style>
  <w:style w:type="character" w:styleId="1264" w:customStyle="1">
    <w:name w:val="WW8Num11z0"/>
    <w:rPr>
      <w:rFonts w:ascii="Symbol" w:hAnsi="Symbol"/>
    </w:rPr>
  </w:style>
  <w:style w:type="character" w:styleId="1265" w:customStyle="1">
    <w:name w:val="WW8Num11z1"/>
    <w:rPr>
      <w:rFonts w:ascii="Courier New" w:hAnsi="Courier New" w:cs="Courier New"/>
    </w:rPr>
  </w:style>
  <w:style w:type="character" w:styleId="1266" w:customStyle="1">
    <w:name w:val="WW8Num11z2"/>
    <w:rPr>
      <w:rFonts w:ascii="Wingdings" w:hAnsi="Wingdings"/>
    </w:rPr>
  </w:style>
  <w:style w:type="character" w:styleId="1267" w:customStyle="1">
    <w:name w:val="WW8Num13z0"/>
    <w:rPr>
      <w:rFonts w:ascii="Times New Roman" w:hAnsi="Times New Roman" w:eastAsia="Times New Roman" w:cs="Times New Roman"/>
    </w:rPr>
  </w:style>
  <w:style w:type="character" w:styleId="1268" w:customStyle="1">
    <w:name w:val="WW8Num14z0"/>
    <w:rPr>
      <w:rFonts w:ascii="Symbol" w:hAnsi="Symbol"/>
    </w:rPr>
  </w:style>
  <w:style w:type="character" w:styleId="1269" w:customStyle="1">
    <w:name w:val="WW8Num14z1"/>
    <w:rPr>
      <w:rFonts w:ascii="Courier New" w:hAnsi="Courier New" w:cs="Courier New"/>
    </w:rPr>
  </w:style>
  <w:style w:type="character" w:styleId="1270" w:customStyle="1">
    <w:name w:val="WW8Num14z2"/>
    <w:rPr>
      <w:rFonts w:ascii="Wingdings" w:hAnsi="Wingdings"/>
    </w:rPr>
  </w:style>
  <w:style w:type="character" w:styleId="1271" w:customStyle="1">
    <w:name w:val="Основной шрифт абзаца1"/>
  </w:style>
  <w:style w:type="character" w:styleId="1272" w:customStyle="1">
    <w:name w:val="Знак Знак7"/>
    <w:rPr>
      <w:sz w:val="24"/>
    </w:rPr>
  </w:style>
  <w:style w:type="character" w:styleId="1273" w:customStyle="1">
    <w:name w:val="Знак Знак6"/>
    <w:rPr>
      <w:sz w:val="24"/>
    </w:rPr>
  </w:style>
  <w:style w:type="character" w:styleId="1274" w:customStyle="1">
    <w:name w:val="Знак Знак8"/>
    <w:rPr>
      <w:sz w:val="28"/>
    </w:rPr>
  </w:style>
  <w:style w:type="character" w:styleId="1275" w:customStyle="1">
    <w:name w:val="Знак Знак5"/>
    <w:rPr>
      <w:spacing w:val="-20"/>
      <w:sz w:val="32"/>
    </w:rPr>
  </w:style>
  <w:style w:type="character" w:styleId="1276" w:customStyle="1">
    <w:name w:val="Знак Знак4"/>
    <w:basedOn w:val="1271"/>
  </w:style>
  <w:style w:type="character" w:styleId="1277" w:customStyle="1">
    <w:name w:val="Знак Знак Знак"/>
    <w:rPr>
      <w:spacing w:val="-20"/>
      <w:sz w:val="32"/>
      <w:lang w:val="ru-RU" w:eastAsia="ar-SA" w:bidi="ar-SA"/>
    </w:rPr>
  </w:style>
  <w:style w:type="character" w:styleId="1278" w:customStyle="1">
    <w:name w:val="Подзаголовок Знак"/>
    <w:link w:val="850"/>
    <w:rPr>
      <w:rFonts w:ascii="Arial" w:hAnsi="Arial" w:eastAsia="Lucida Sans Unicode" w:cs="Tahoma"/>
      <w:i/>
      <w:iCs/>
      <w:sz w:val="28"/>
      <w:szCs w:val="28"/>
      <w:lang w:eastAsia="ar-SA"/>
    </w:rPr>
  </w:style>
  <w:style w:type="paragraph" w:styleId="1279" w:customStyle="1">
    <w:name w:val="Название1"/>
    <w:basedOn w:val="836"/>
    <w:qFormat/>
    <w:pPr>
      <w:spacing w:before="120" w:after="120"/>
      <w:suppressLineNumbers/>
    </w:pPr>
    <w:rPr>
      <w:rFonts w:ascii="Arial" w:hAnsi="Arial" w:cs="Mangal"/>
      <w:i/>
      <w:iCs/>
      <w:sz w:val="20"/>
      <w:szCs w:val="24"/>
      <w:lang w:eastAsia="ar-SA"/>
    </w:rPr>
  </w:style>
  <w:style w:type="paragraph" w:styleId="1280" w:customStyle="1">
    <w:name w:val="Указатель1"/>
    <w:basedOn w:val="836"/>
    <w:pPr>
      <w:suppressLineNumbers/>
    </w:pPr>
    <w:rPr>
      <w:rFonts w:ascii="Arial" w:hAnsi="Arial" w:cs="Mangal"/>
      <w:sz w:val="20"/>
      <w:szCs w:val="20"/>
      <w:lang w:eastAsia="ar-SA"/>
    </w:rPr>
  </w:style>
  <w:style w:type="paragraph" w:styleId="1281" w:customStyle="1">
    <w:name w:val="Цитата1"/>
    <w:basedOn w:val="836"/>
    <w:pPr>
      <w:ind w:left="-1134" w:right="-1192"/>
      <w:widowControl w:val="off"/>
      <w:tabs>
        <w:tab w:val="left" w:pos="-709" w:leader="none"/>
      </w:tabs>
    </w:pPr>
    <w:rPr>
      <w:rFonts w:ascii="Arial" w:hAnsi="Arial" w:eastAsia="Lucida Sans Unicode"/>
      <w:sz w:val="24"/>
      <w:szCs w:val="24"/>
      <w:lang w:eastAsia="ar-SA"/>
    </w:rPr>
  </w:style>
  <w:style w:type="paragraph" w:styleId="1282" w:customStyle="1">
    <w:name w:val="Схема документа1"/>
    <w:basedOn w:val="836"/>
    <w:pPr>
      <w:shd w:val="clear" w:color="auto" w:fill="000080"/>
    </w:pPr>
    <w:rPr>
      <w:rFonts w:ascii="Tahoma" w:hAnsi="Tahoma" w:cs="Tahoma"/>
      <w:sz w:val="20"/>
      <w:szCs w:val="20"/>
      <w:lang w:eastAsia="ar-SA"/>
    </w:rPr>
  </w:style>
  <w:style w:type="paragraph" w:styleId="1283" w:customStyle="1">
    <w:name w:val="xl22"/>
    <w:basedOn w:val="836"/>
    <w:pPr>
      <w:jc w:val="center"/>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284" w:customStyle="1">
    <w:name w:val="xl23"/>
    <w:basedOn w:val="836"/>
    <w:pPr>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285" w:customStyle="1">
    <w:name w:val="xl24"/>
    <w:basedOn w:val="836"/>
    <w:pPr>
      <w:jc w:val="right"/>
      <w:spacing w:before="280" w:after="280"/>
      <w:pBdr>
        <w:top w:val="single" w:color="000000" w:sz="4" w:space="0"/>
        <w:left w:val="single" w:color="000000" w:sz="4" w:space="0"/>
        <w:bottom w:val="single" w:color="000000" w:sz="4" w:space="0"/>
        <w:right w:val="single" w:color="000000" w:sz="4" w:space="0"/>
      </w:pBdr>
    </w:pPr>
    <w:rPr>
      <w:rFonts w:ascii="Arial" w:hAnsi="Arial" w:cs="Arial"/>
      <w:sz w:val="14"/>
      <w:szCs w:val="14"/>
      <w:lang w:eastAsia="ar-SA"/>
    </w:rPr>
  </w:style>
  <w:style w:type="paragraph" w:styleId="1286" w:customStyle="1">
    <w:name w:val="Содержимое таблицы"/>
    <w:basedOn w:val="836"/>
    <w:pPr>
      <w:suppressLineNumbers/>
    </w:pPr>
    <w:rPr>
      <w:sz w:val="20"/>
      <w:szCs w:val="20"/>
      <w:lang w:eastAsia="ar-SA"/>
    </w:rPr>
  </w:style>
  <w:style w:type="paragraph" w:styleId="1287" w:customStyle="1">
    <w:name w:val="Заголовок таблицы"/>
    <w:basedOn w:val="1286"/>
    <w:pPr>
      <w:jc w:val="center"/>
    </w:pPr>
    <w:rPr>
      <w:b/>
      <w:bCs/>
    </w:rPr>
  </w:style>
  <w:style w:type="character" w:styleId="1288" w:customStyle="1">
    <w:name w:val="st"/>
    <w:basedOn w:val="846"/>
  </w:style>
  <w:style w:type="character" w:styleId="1289" w:customStyle="1">
    <w:name w:val="dfaq"/>
    <w:basedOn w:val="846"/>
  </w:style>
  <w:style w:type="numbering" w:styleId="1290" w:customStyle="1">
    <w:name w:val="Нет списка11"/>
    <w:next w:val="848"/>
    <w:uiPriority w:val="99"/>
    <w:semiHidden/>
    <w:unhideWhenUsed/>
  </w:style>
  <w:style w:type="table" w:styleId="1291" w:customStyle="1">
    <w:name w:val="Сетка таблицы1"/>
    <w:basedOn w:val="847"/>
    <w:next w:val="859"/>
    <w:uiPriority w:val="59"/>
    <w:tblPr/>
  </w:style>
  <w:style w:type="numbering" w:styleId="1292" w:customStyle="1">
    <w:name w:val="Нет списка111"/>
    <w:next w:val="848"/>
    <w:uiPriority w:val="99"/>
    <w:semiHidden/>
    <w:unhideWhenUsed/>
  </w:style>
  <w:style w:type="character" w:styleId="1293" w:customStyle="1">
    <w:name w:val="Текст примечания Знак1"/>
    <w:uiPriority w:val="99"/>
    <w:rPr>
      <w:rFonts w:ascii="Times New Roman" w:hAnsi="Times New Roman"/>
    </w:rPr>
  </w:style>
  <w:style w:type="numbering" w:styleId="1294" w:customStyle="1">
    <w:name w:val="Нет списка2"/>
    <w:next w:val="848"/>
    <w:uiPriority w:val="99"/>
    <w:semiHidden/>
    <w:unhideWhenUsed/>
  </w:style>
  <w:style w:type="table" w:styleId="1295" w:customStyle="1">
    <w:name w:val="Сетка таблицы2"/>
    <w:basedOn w:val="847"/>
    <w:next w:val="859"/>
    <w:uiPriority w:val="59"/>
    <w:tblPr/>
  </w:style>
  <w:style w:type="numbering" w:styleId="1296" w:customStyle="1">
    <w:name w:val="Нет списка12"/>
    <w:next w:val="848"/>
    <w:uiPriority w:val="99"/>
    <w:semiHidden/>
    <w:unhideWhenUsed/>
  </w:style>
  <w:style w:type="character" w:styleId="1297" w:customStyle="1">
    <w:name w:val="apple-converted-space"/>
    <w:basedOn w:val="846"/>
  </w:style>
  <w:style w:type="numbering" w:styleId="1298" w:customStyle="1">
    <w:name w:val="Нет списка3"/>
    <w:next w:val="848"/>
    <w:uiPriority w:val="99"/>
    <w:semiHidden/>
    <w:unhideWhenUsed/>
  </w:style>
  <w:style w:type="table" w:styleId="1299" w:customStyle="1">
    <w:name w:val="Сетка таблицы3"/>
    <w:basedOn w:val="847"/>
    <w:next w:val="859"/>
    <w:uiPriority w:val="59"/>
    <w:tblPr/>
  </w:style>
  <w:style w:type="numbering" w:styleId="1300" w:customStyle="1">
    <w:name w:val="Нет списка13"/>
    <w:next w:val="848"/>
    <w:uiPriority w:val="99"/>
    <w:semiHidden/>
    <w:unhideWhenUsed/>
  </w:style>
  <w:style w:type="numbering" w:styleId="1301" w:customStyle="1">
    <w:name w:val="Нет списка4"/>
    <w:next w:val="848"/>
    <w:uiPriority w:val="99"/>
    <w:semiHidden/>
    <w:unhideWhenUsed/>
  </w:style>
  <w:style w:type="table" w:styleId="1302" w:customStyle="1">
    <w:name w:val="Сетка таблицы4"/>
    <w:basedOn w:val="847"/>
    <w:next w:val="859"/>
    <w:uiPriority w:val="59"/>
    <w:tblPr/>
  </w:style>
  <w:style w:type="numbering" w:styleId="1303" w:customStyle="1">
    <w:name w:val="Нет списка14"/>
    <w:next w:val="848"/>
    <w:uiPriority w:val="99"/>
    <w:semiHidden/>
    <w:unhideWhenUsed/>
  </w:style>
  <w:style w:type="numbering" w:styleId="1304" w:customStyle="1">
    <w:name w:val="Нет списка5"/>
    <w:next w:val="848"/>
    <w:uiPriority w:val="99"/>
    <w:semiHidden/>
    <w:unhideWhenUsed/>
  </w:style>
  <w:style w:type="character" w:styleId="1305" w:customStyle="1">
    <w:name w:val="textgreylarge1"/>
    <w:rPr>
      <w:rFonts w:ascii="Arial" w:hAnsi="Arial" w:cs="Arial"/>
      <w:color w:val="666666"/>
      <w:sz w:val="18"/>
      <w:szCs w:val="18"/>
    </w:rPr>
  </w:style>
  <w:style w:type="character" w:styleId="1306" w:customStyle="1">
    <w:name w:val="lineitems1"/>
    <w:rPr>
      <w:rFonts w:cs="Times New Roman"/>
      <w:sz w:val="17"/>
      <w:szCs w:val="17"/>
    </w:rPr>
  </w:style>
  <w:style w:type="character" w:styleId="1307" w:customStyle="1">
    <w:name w:val="blu1"/>
    <w:rPr>
      <w:rFonts w:cs="Times New Roman"/>
      <w:color w:val="007392"/>
    </w:rPr>
  </w:style>
  <w:style w:type="character" w:styleId="1308" w:customStyle="1">
    <w:name w:val="dfaq1"/>
    <w:rPr>
      <w:rFonts w:cs="Times New Roman"/>
    </w:rPr>
  </w:style>
  <w:style w:type="numbering" w:styleId="1309" w:customStyle="1">
    <w:name w:val="Нет списка15"/>
    <w:next w:val="848"/>
    <w:uiPriority w:val="99"/>
    <w:semiHidden/>
    <w:unhideWhenUsed/>
  </w:style>
  <w:style w:type="table" w:styleId="1310" w:customStyle="1">
    <w:name w:val="Сетка таблицы11"/>
    <w:basedOn w:val="847"/>
    <w:next w:val="859"/>
    <w:uiPriority w:val="59"/>
    <w:rPr>
      <w:rFonts w:ascii="Calibri" w:hAnsi="Calibri"/>
    </w:rPr>
    <w:tblPr/>
  </w:style>
  <w:style w:type="numbering" w:styleId="1311" w:customStyle="1">
    <w:name w:val="Нет списка112"/>
    <w:next w:val="848"/>
    <w:uiPriority w:val="99"/>
    <w:semiHidden/>
    <w:unhideWhenUsed/>
  </w:style>
  <w:style w:type="numbering" w:styleId="1312" w:customStyle="1">
    <w:name w:val="Нет списка1111"/>
    <w:next w:val="848"/>
    <w:uiPriority w:val="99"/>
    <w:semiHidden/>
    <w:unhideWhenUsed/>
  </w:style>
  <w:style w:type="table" w:styleId="1313" w:customStyle="1">
    <w:name w:val="Сетка таблицы111"/>
    <w:basedOn w:val="847"/>
    <w:next w:val="859"/>
    <w:uiPriority w:val="59"/>
    <w:tblPr/>
  </w:style>
  <w:style w:type="numbering" w:styleId="1314" w:customStyle="1">
    <w:name w:val="Нет списка11111"/>
    <w:next w:val="848"/>
    <w:uiPriority w:val="99"/>
    <w:semiHidden/>
    <w:unhideWhenUsed/>
  </w:style>
  <w:style w:type="table" w:styleId="1315" w:customStyle="1">
    <w:name w:val="Сетка таблицы1111"/>
    <w:basedOn w:val="847"/>
    <w:next w:val="859"/>
    <w:uiPriority w:val="59"/>
    <w:tblPr/>
  </w:style>
  <w:style w:type="numbering" w:styleId="1316" w:customStyle="1">
    <w:name w:val="Нет списка111111"/>
    <w:next w:val="848"/>
    <w:uiPriority w:val="99"/>
    <w:semiHidden/>
    <w:unhideWhenUsed/>
  </w:style>
  <w:style w:type="numbering" w:styleId="1317" w:customStyle="1">
    <w:name w:val="Нет списка21"/>
    <w:next w:val="848"/>
    <w:uiPriority w:val="99"/>
    <w:semiHidden/>
    <w:unhideWhenUsed/>
  </w:style>
  <w:style w:type="numbering" w:styleId="1318" w:customStyle="1">
    <w:name w:val="Нет списка121"/>
    <w:next w:val="848"/>
    <w:uiPriority w:val="99"/>
    <w:semiHidden/>
    <w:unhideWhenUsed/>
  </w:style>
  <w:style w:type="numbering" w:styleId="1319" w:customStyle="1">
    <w:name w:val="Нет списка31"/>
    <w:next w:val="848"/>
    <w:uiPriority w:val="99"/>
    <w:semiHidden/>
    <w:unhideWhenUsed/>
  </w:style>
  <w:style w:type="numbering" w:styleId="1320" w:customStyle="1">
    <w:name w:val="Нет списка131"/>
    <w:next w:val="848"/>
    <w:uiPriority w:val="99"/>
    <w:semiHidden/>
    <w:unhideWhenUsed/>
  </w:style>
  <w:style w:type="numbering" w:styleId="1321" w:customStyle="1">
    <w:name w:val="Нет списка41"/>
    <w:next w:val="848"/>
    <w:uiPriority w:val="99"/>
    <w:semiHidden/>
    <w:unhideWhenUsed/>
  </w:style>
  <w:style w:type="numbering" w:styleId="1322" w:customStyle="1">
    <w:name w:val="Нет списка141"/>
    <w:next w:val="848"/>
    <w:uiPriority w:val="99"/>
    <w:semiHidden/>
    <w:unhideWhenUsed/>
  </w:style>
  <w:style w:type="numbering" w:styleId="1323" w:customStyle="1">
    <w:name w:val="Нет списка51"/>
    <w:next w:val="848"/>
    <w:uiPriority w:val="99"/>
    <w:semiHidden/>
    <w:unhideWhenUsed/>
  </w:style>
  <w:style w:type="table" w:styleId="1324" w:customStyle="1">
    <w:name w:val="Сетка таблицы5"/>
    <w:basedOn w:val="847"/>
    <w:next w:val="859"/>
    <w:uiPriority w:val="59"/>
    <w:rPr>
      <w:rFonts w:ascii="Calibri" w:hAnsi="Calibri"/>
    </w:rPr>
    <w:tblPr/>
  </w:style>
  <w:style w:type="numbering" w:styleId="1325" w:customStyle="1">
    <w:name w:val="Нет списка151"/>
    <w:next w:val="848"/>
    <w:uiPriority w:val="99"/>
    <w:semiHidden/>
    <w:unhideWhenUsed/>
  </w:style>
  <w:style w:type="numbering" w:styleId="1326" w:customStyle="1">
    <w:name w:val="Нет списка1121"/>
    <w:next w:val="848"/>
    <w:uiPriority w:val="99"/>
    <w:semiHidden/>
    <w:unhideWhenUsed/>
  </w:style>
  <w:style w:type="table" w:styleId="1327" w:customStyle="1">
    <w:name w:val="Сетка таблицы12"/>
    <w:basedOn w:val="847"/>
    <w:next w:val="859"/>
    <w:uiPriority w:val="59"/>
    <w:tblPr/>
  </w:style>
  <w:style w:type="numbering" w:styleId="1328" w:customStyle="1">
    <w:name w:val="Нет списка1112"/>
    <w:next w:val="848"/>
    <w:uiPriority w:val="99"/>
    <w:semiHidden/>
    <w:unhideWhenUsed/>
  </w:style>
  <w:style w:type="table" w:styleId="1329" w:customStyle="1">
    <w:name w:val="Сетка таблицы112"/>
    <w:basedOn w:val="847"/>
    <w:next w:val="859"/>
    <w:uiPriority w:val="59"/>
    <w:tblPr/>
  </w:style>
  <w:style w:type="numbering" w:styleId="1330" w:customStyle="1">
    <w:name w:val="Нет списка11112"/>
    <w:next w:val="848"/>
    <w:uiPriority w:val="99"/>
    <w:semiHidden/>
    <w:unhideWhenUsed/>
  </w:style>
  <w:style w:type="numbering" w:styleId="1331" w:customStyle="1">
    <w:name w:val="Нет списка211"/>
    <w:next w:val="848"/>
    <w:uiPriority w:val="99"/>
    <w:semiHidden/>
    <w:unhideWhenUsed/>
  </w:style>
  <w:style w:type="numbering" w:styleId="1332" w:customStyle="1">
    <w:name w:val="Нет списка1211"/>
    <w:next w:val="848"/>
    <w:uiPriority w:val="99"/>
    <w:semiHidden/>
    <w:unhideWhenUsed/>
  </w:style>
  <w:style w:type="numbering" w:styleId="1333" w:customStyle="1">
    <w:name w:val="Нет списка311"/>
    <w:next w:val="848"/>
    <w:uiPriority w:val="99"/>
    <w:semiHidden/>
    <w:unhideWhenUsed/>
  </w:style>
  <w:style w:type="numbering" w:styleId="1334" w:customStyle="1">
    <w:name w:val="Нет списка1311"/>
    <w:next w:val="848"/>
    <w:uiPriority w:val="99"/>
    <w:semiHidden/>
    <w:unhideWhenUsed/>
  </w:style>
  <w:style w:type="numbering" w:styleId="1335" w:customStyle="1">
    <w:name w:val="Нет списка411"/>
    <w:next w:val="848"/>
    <w:uiPriority w:val="99"/>
    <w:semiHidden/>
    <w:unhideWhenUsed/>
  </w:style>
  <w:style w:type="numbering" w:styleId="1336" w:customStyle="1">
    <w:name w:val="Нет списка1411"/>
    <w:next w:val="848"/>
    <w:uiPriority w:val="99"/>
    <w:semiHidden/>
    <w:unhideWhenUsed/>
  </w:style>
  <w:style w:type="character" w:styleId="1337" w:customStyle="1">
    <w:name w:val="hps"/>
  </w:style>
  <w:style w:type="character" w:styleId="1338" w:customStyle="1">
    <w:name w:val="short_text"/>
  </w:style>
  <w:style w:type="character" w:styleId="1339" w:customStyle="1">
    <w:name w:val="iceouttxt"/>
    <w:basedOn w:val="846"/>
  </w:style>
  <w:style w:type="paragraph" w:styleId="1340" w:customStyle="1">
    <w:name w:val="formattext"/>
    <w:basedOn w:val="836"/>
    <w:pPr>
      <w:spacing w:before="100" w:beforeAutospacing="1" w:after="100" w:afterAutospacing="1"/>
    </w:pPr>
    <w:rPr>
      <w:sz w:val="24"/>
      <w:szCs w:val="24"/>
    </w:rPr>
  </w:style>
  <w:style w:type="paragraph" w:styleId="1341" w:customStyle="1">
    <w:name w:val="ConsPlusTitle"/>
    <w:pPr>
      <w:widowControl w:val="off"/>
    </w:pPr>
    <w:rPr>
      <w:rFonts w:ascii="Arial" w:hAnsi="Arial" w:cs="Arial"/>
      <w:b/>
      <w:bCs/>
      <w:lang w:eastAsia="ru-RU"/>
    </w:rPr>
  </w:style>
  <w:style w:type="paragraph" w:styleId="1342" w:customStyle="1">
    <w:name w:val="Текст1"/>
    <w:basedOn w:val="836"/>
    <w:pPr>
      <w:jc w:val="both"/>
    </w:pPr>
    <w:rPr>
      <w:rFonts w:ascii="Courier New" w:hAnsi="Courier New"/>
      <w:sz w:val="20"/>
      <w:szCs w:val="20"/>
    </w:rPr>
  </w:style>
  <w:style w:type="paragraph" w:styleId="1343" w:customStyle="1">
    <w:name w:val="Знак Знак Знак Знак1"/>
    <w:basedOn w:val="836"/>
    <w:pPr>
      <w:spacing w:before="100" w:beforeAutospacing="1" w:after="100" w:afterAutospacing="1"/>
    </w:pPr>
    <w:rPr>
      <w:rFonts w:ascii="Tahoma" w:hAnsi="Tahoma"/>
      <w:sz w:val="20"/>
      <w:szCs w:val="20"/>
      <w:lang w:val="en-US" w:eastAsia="en-US"/>
    </w:rPr>
  </w:style>
  <w:style w:type="paragraph" w:styleId="1344" w:customStyle="1">
    <w:name w:val="Основной текст с отступом 31"/>
    <w:basedOn w:val="836"/>
    <w:link w:val="1360"/>
    <w:pPr>
      <w:ind w:firstLine="720"/>
      <w:jc w:val="both"/>
    </w:pPr>
    <w:rPr>
      <w:sz w:val="24"/>
      <w:szCs w:val="20"/>
      <w:lang w:val="en-US" w:eastAsia="en-US"/>
    </w:rPr>
  </w:style>
  <w:style w:type="paragraph" w:styleId="1345" w:customStyle="1">
    <w:name w:val="Обычный11"/>
    <w:rPr>
      <w:lang w:eastAsia="ru-RU"/>
    </w:rPr>
  </w:style>
  <w:style w:type="paragraph" w:styleId="1346" w:customStyle="1">
    <w:name w:val="Знак11"/>
    <w:basedOn w:val="836"/>
    <w:pPr>
      <w:spacing w:after="160" w:line="240" w:lineRule="exact"/>
    </w:pPr>
    <w:rPr>
      <w:rFonts w:ascii="Verdana" w:hAnsi="Verdana"/>
      <w:sz w:val="24"/>
      <w:szCs w:val="24"/>
      <w:lang w:val="en-US" w:eastAsia="en-US"/>
    </w:rPr>
  </w:style>
  <w:style w:type="paragraph" w:styleId="1347" w:customStyle="1">
    <w:name w:val="Основной текст 211"/>
    <w:basedOn w:val="836"/>
    <w:pPr>
      <w:ind w:firstLine="720"/>
      <w:jc w:val="both"/>
    </w:pPr>
    <w:rPr>
      <w:sz w:val="24"/>
      <w:szCs w:val="20"/>
    </w:rPr>
  </w:style>
  <w:style w:type="character" w:styleId="1348" w:customStyle="1">
    <w:name w:val="Знак Знак11"/>
    <w:rPr>
      <w:rFonts w:cs="Times New Roman"/>
      <w:sz w:val="36"/>
      <w:szCs w:val="36"/>
    </w:rPr>
  </w:style>
  <w:style w:type="paragraph" w:styleId="1349" w:customStyle="1">
    <w:name w:val="Без интервала1"/>
    <w:qFormat/>
    <w:rPr>
      <w:rFonts w:ascii="Calibri" w:hAnsi="Calibri"/>
      <w:sz w:val="22"/>
      <w:szCs w:val="22"/>
      <w:lang w:eastAsia="ru-RU"/>
    </w:rPr>
  </w:style>
  <w:style w:type="paragraph" w:styleId="1350" w:customStyle="1">
    <w:name w:val="Абзац списка1"/>
    <w:basedOn w:val="836"/>
    <w:link w:val="1361"/>
    <w:qFormat/>
    <w:pPr>
      <w:contextualSpacing/>
      <w:ind w:left="720"/>
    </w:pPr>
    <w:rPr>
      <w:lang w:val="en-US" w:eastAsia="en-US"/>
    </w:rPr>
  </w:style>
  <w:style w:type="character" w:styleId="1351" w:customStyle="1">
    <w:name w:val="Знак Знак31"/>
    <w:rPr>
      <w:rFonts w:ascii="Arial" w:hAnsi="Arial" w:cs="Arial"/>
      <w:sz w:val="24"/>
      <w:lang w:val="ru-RU" w:eastAsia="ru-RU" w:bidi="ar-SA"/>
    </w:rPr>
  </w:style>
  <w:style w:type="character" w:styleId="1352" w:customStyle="1">
    <w:name w:val="Body Text Char2;body text Char2;body text Знак Char2;body text Знак Знак Char2;bt Char2;ändrad Char2;body text1 Char2;bt1 Char2;body text2 Char2;bt2 Char2;body text11 Char2;bt11 Char2;body text3 Char2;bt3 Char2;paragraph 2 Char2;paragraph 21 Char1"/>
    <w:uiPriority w:val="99"/>
    <w:rPr>
      <w:rFonts w:ascii="Times New Roman" w:hAnsi="Times New Roman" w:cs="Times New Roman"/>
      <w:sz w:val="28"/>
    </w:rPr>
  </w:style>
  <w:style w:type="character" w:styleId="1353" w:customStyle="1">
    <w:name w:val="z-Top of Form Char1"/>
    <w:uiPriority w:val="99"/>
    <w:semiHidden/>
    <w:rPr>
      <w:rFonts w:ascii="Arial" w:hAnsi="Arial" w:cs="Arial"/>
      <w:vanish/>
      <w:sz w:val="16"/>
      <w:szCs w:val="16"/>
    </w:rPr>
  </w:style>
  <w:style w:type="character" w:styleId="1354" w:customStyle="1">
    <w:name w:val="z-Bottom of Form Char1"/>
    <w:uiPriority w:val="99"/>
    <w:semiHidden/>
    <w:rPr>
      <w:rFonts w:ascii="Arial" w:hAnsi="Arial" w:cs="Arial"/>
      <w:vanish/>
      <w:sz w:val="16"/>
      <w:szCs w:val="16"/>
    </w:rPr>
  </w:style>
  <w:style w:type="character" w:styleId="1355" w:customStyle="1">
    <w:name w:val="black11"/>
    <w:rPr>
      <w:rFonts w:cs="Times New Roman"/>
    </w:rPr>
  </w:style>
  <w:style w:type="character" w:styleId="1356" w:customStyle="1">
    <w:name w:val="block-info__left"/>
    <w:basedOn w:val="846"/>
  </w:style>
  <w:style w:type="character" w:styleId="1357" w:customStyle="1">
    <w:name w:val="block-info__hidden"/>
    <w:basedOn w:val="846"/>
  </w:style>
  <w:style w:type="character" w:styleId="1358" w:customStyle="1">
    <w:name w:val="ConsPlusNormal Знак"/>
    <w:link w:val="1024"/>
    <w:rPr>
      <w:rFonts w:ascii="Arial" w:hAnsi="Arial" w:cs="Arial"/>
      <w:lang w:val="ru-RU" w:eastAsia="ru-RU" w:bidi="ar-SA"/>
    </w:rPr>
  </w:style>
  <w:style w:type="character" w:styleId="1359" w:customStyle="1">
    <w:name w:val="Стиль2 Знак"/>
    <w:link w:val="1091"/>
    <w:rPr>
      <w:b/>
      <w:sz w:val="24"/>
    </w:rPr>
  </w:style>
  <w:style w:type="character" w:styleId="1360" w:customStyle="1">
    <w:name w:val="Body Text Indent 3 Знак"/>
    <w:link w:val="1344"/>
    <w:rPr>
      <w:sz w:val="24"/>
    </w:rPr>
  </w:style>
  <w:style w:type="character" w:styleId="1361" w:customStyle="1">
    <w:name w:val="List Paragraph Char"/>
    <w:link w:val="1350"/>
    <w:rPr>
      <w:sz w:val="36"/>
      <w:szCs w:val="36"/>
    </w:rPr>
  </w:style>
  <w:style w:type="character" w:styleId="1362" w:customStyle="1">
    <w:name w:val="z-Top of Form Char"/>
    <w:rPr>
      <w:rFonts w:ascii="Arial" w:hAnsi="Arial"/>
      <w:vanish/>
      <w:sz w:val="16"/>
    </w:rPr>
  </w:style>
  <w:style w:type="character" w:styleId="1363" w:customStyle="1">
    <w:name w:val="z-Bottom of Form Char"/>
    <w:rPr>
      <w:rFonts w:ascii="Arial" w:hAnsi="Arial"/>
      <w:vanish/>
      <w:sz w:val="16"/>
    </w:rPr>
  </w:style>
  <w:style w:type="character" w:styleId="1364" w:customStyle="1">
    <w:name w:val="Font Style11"/>
    <w:uiPriority w:val="99"/>
    <w:rPr>
      <w:rFonts w:ascii="Times New Roman" w:hAnsi="Times New Roman" w:cs="Times New Roman"/>
      <w:b/>
      <w:bCs/>
      <w:sz w:val="22"/>
      <w:szCs w:val="22"/>
    </w:rPr>
  </w:style>
  <w:style w:type="character" w:styleId="1365" w:customStyle="1">
    <w:name w:val="iceouttxt1"/>
    <w:rPr>
      <w:rFonts w:ascii="Arial" w:hAnsi="Arial" w:cs="Arial"/>
      <w:color w:val="666666"/>
      <w:sz w:val="17"/>
      <w:szCs w:val="17"/>
    </w:rPr>
  </w:style>
  <w:style w:type="paragraph" w:styleId="1366" w:customStyle="1">
    <w:name w:val="Подподпункт"/>
    <w:basedOn w:val="836"/>
    <w:uiPriority w:val="99"/>
    <w:pPr>
      <w:ind w:left="3600" w:hanging="360"/>
      <w:jc w:val="both"/>
      <w:spacing w:line="360" w:lineRule="auto"/>
      <w:tabs>
        <w:tab w:val="left" w:pos="3600" w:leader="none"/>
      </w:tabs>
    </w:pPr>
    <w:rPr>
      <w:sz w:val="28"/>
      <w:szCs w:val="20"/>
      <w:lang w:eastAsia="ar-SA"/>
    </w:rPr>
  </w:style>
  <w:style w:type="character" w:styleId="1367" w:customStyle="1">
    <w:name w:val="Font Style14"/>
    <w:uiPriority w:val="99"/>
    <w:rPr>
      <w:rFonts w:ascii="Times New Roman" w:hAnsi="Times New Roman" w:cs="Times New Roman"/>
      <w:sz w:val="22"/>
      <w:szCs w:val="22"/>
    </w:rPr>
  </w:style>
  <w:style w:type="character" w:styleId="1368" w:customStyle="1">
    <w:name w:val="Основной текст + Интервал 1 pt"/>
    <w:uiPriority w:val="99"/>
    <w:rPr>
      <w:rFonts w:ascii="Times New Roman" w:hAnsi="Times New Roman" w:cs="Times New Roman"/>
      <w:spacing w:val="30"/>
      <w:sz w:val="23"/>
      <w:szCs w:val="23"/>
    </w:rPr>
  </w:style>
  <w:style w:type="character" w:styleId="1369" w:customStyle="1">
    <w:name w:val="Знак Знак21;Знак Знак Знак;Знак Знак Знак1 Знак;Знак1 Знак1 Знак;Знак Знак3 Знак;Знак1 Знак Знак"/>
    <w:rPr>
      <w:rFonts w:cs="Times New Roman"/>
      <w:sz w:val="36"/>
      <w:szCs w:val="36"/>
    </w:rPr>
  </w:style>
  <w:style w:type="character" w:styleId="1370" w:customStyle="1">
    <w:name w:val="Заголовок 2 Знак1;Заголовок 2 Знак Знак;H2 Знак;H21 Знак;H22 Знак;H211 Знак;H23 Знак;H212 Знак;Раздел 2 Знак;Numbered text 3 Знак;h2 Знак;Раздел Знак"/>
    <w:uiPriority w:val="99"/>
    <w:rPr>
      <w:rFonts w:ascii="Arial" w:hAnsi="Arial" w:cs="Times New Roman"/>
      <w:b/>
      <w:i/>
      <w:sz w:val="28"/>
      <w:lang w:val="ru-RU" w:eastAsia="ru-RU"/>
    </w:rPr>
  </w:style>
  <w:style w:type="character" w:styleId="1371" w:customStyle="1">
    <w:name w:val="Заголовок 3 Знак2;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rPr>
      <w:rFonts w:ascii="Arial" w:hAnsi="Arial" w:cs="Times New Roman"/>
      <w:b/>
      <w:sz w:val="26"/>
      <w:lang w:val="ru-RU" w:eastAsia="ar-SA" w:bidi="ar-SA"/>
    </w:rPr>
  </w:style>
  <w:style w:type="paragraph" w:styleId="1372" w:customStyle="1">
    <w:name w:val="Знак Знак Знак Знак Знак Знак1 Знак"/>
    <w:basedOn w:val="836"/>
    <w:uiPriority w:val="99"/>
    <w:pPr>
      <w:jc w:val="both"/>
      <w:spacing w:after="160" w:line="240" w:lineRule="exact"/>
    </w:pPr>
    <w:rPr>
      <w:sz w:val="24"/>
      <w:szCs w:val="24"/>
      <w:lang w:val="en-US" w:eastAsia="en-US"/>
    </w:rPr>
  </w:style>
  <w:style w:type="paragraph" w:styleId="1373" w:customStyle="1">
    <w:name w:val="Îáû÷íûé_1"/>
    <w:basedOn w:val="1018"/>
    <w:uiPriority w:val="99"/>
    <w:rPr>
      <w:sz w:val="20"/>
      <w:szCs w:val="20"/>
    </w:rPr>
  </w:style>
  <w:style w:type="paragraph" w:styleId="1374">
    <w:name w:val="HTML Preformatted"/>
    <w:basedOn w:val="836"/>
    <w:link w:val="1375"/>
    <w:uiPriority w:val="99"/>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en-US" w:eastAsia="en-US"/>
    </w:rPr>
  </w:style>
  <w:style w:type="character" w:styleId="1375" w:customStyle="1">
    <w:name w:val="Стандартный HTML Знак"/>
    <w:link w:val="1374"/>
    <w:uiPriority w:val="99"/>
    <w:rPr>
      <w:rFonts w:ascii="Courier New" w:hAnsi="Courier New"/>
    </w:rPr>
  </w:style>
  <w:style w:type="paragraph" w:styleId="1376" w:customStyle="1">
    <w:name w:val="consplusnormal"/>
    <w:basedOn w:val="836"/>
    <w:uiPriority w:val="99"/>
    <w:pPr>
      <w:spacing w:before="100" w:beforeAutospacing="1" w:after="100" w:afterAutospacing="1"/>
    </w:pPr>
    <w:rPr>
      <w:sz w:val="24"/>
      <w:szCs w:val="24"/>
    </w:rPr>
  </w:style>
  <w:style w:type="paragraph" w:styleId="1377" w:customStyle="1">
    <w:name w:val="Стиль3 Знак"/>
    <w:basedOn w:val="836"/>
    <w:uiPriority w:val="99"/>
    <w:pPr>
      <w:ind w:left="283"/>
      <w:jc w:val="both"/>
      <w:widowControl w:val="off"/>
      <w:tabs>
        <w:tab w:val="left" w:pos="360" w:leader="none"/>
        <w:tab w:val="num" w:pos="432" w:leader="none"/>
      </w:tabs>
    </w:pPr>
    <w:rPr>
      <w:sz w:val="24"/>
      <w:szCs w:val="24"/>
      <w:lang w:eastAsia="ar-SA"/>
    </w:rPr>
  </w:style>
  <w:style w:type="paragraph" w:styleId="1378" w:customStyle="1">
    <w:name w:val="Îáû÷íûé"/>
    <w:uiPriority w:val="99"/>
    <w:rPr>
      <w:lang w:eastAsia="ru-RU"/>
    </w:rPr>
  </w:style>
  <w:style w:type="paragraph" w:styleId="1379" w:customStyle="1">
    <w:name w:val="Текст примечания1"/>
    <w:basedOn w:val="836"/>
    <w:uiPriority w:val="99"/>
    <w:pPr>
      <w:widowControl w:val="off"/>
    </w:pPr>
    <w:rPr>
      <w:rFonts w:ascii="Arial" w:hAnsi="Arial" w:cs="Arial"/>
      <w:sz w:val="24"/>
      <w:szCs w:val="24"/>
    </w:rPr>
  </w:style>
  <w:style w:type="paragraph" w:styleId="1380" w:customStyle="1">
    <w:name w:val="Основной текст 22"/>
    <w:basedOn w:val="1106"/>
    <w:pPr>
      <w:ind w:firstLine="851"/>
      <w:jc w:val="both"/>
      <w:tabs>
        <w:tab w:val="left" w:pos="7088" w:leader="none"/>
      </w:tabs>
    </w:pPr>
    <w:rPr>
      <w:sz w:val="28"/>
      <w:szCs w:val="28"/>
    </w:rPr>
  </w:style>
  <w:style w:type="paragraph" w:styleId="1381" w:customStyle="1">
    <w:name w:val="Знак Знак Знак Знак Знак Знак1 Знак1"/>
    <w:basedOn w:val="836"/>
    <w:uiPriority w:val="99"/>
    <w:pPr>
      <w:jc w:val="both"/>
      <w:spacing w:after="160" w:line="240" w:lineRule="exact"/>
    </w:pPr>
    <w:rPr>
      <w:sz w:val="24"/>
      <w:szCs w:val="24"/>
      <w:lang w:val="en-US" w:eastAsia="en-US"/>
    </w:rPr>
  </w:style>
  <w:style w:type="paragraph" w:styleId="1382" w:customStyle="1">
    <w:name w:val="Знак Знак Знак3"/>
    <w:basedOn w:val="836"/>
    <w:uiPriority w:val="99"/>
    <w:pPr>
      <w:jc w:val="both"/>
      <w:spacing w:after="160" w:line="240" w:lineRule="exact"/>
    </w:pPr>
    <w:rPr>
      <w:sz w:val="24"/>
      <w:szCs w:val="24"/>
      <w:lang w:val="en-US" w:eastAsia="en-US"/>
    </w:rPr>
  </w:style>
  <w:style w:type="paragraph" w:styleId="1383" w:customStyle="1">
    <w:name w:val="Обычный2"/>
    <w:basedOn w:val="836"/>
    <w:pPr>
      <w:ind w:firstLine="284"/>
      <w:jc w:val="both"/>
      <w:spacing w:after="75"/>
    </w:pPr>
    <w:rPr>
      <w:sz w:val="24"/>
      <w:szCs w:val="24"/>
    </w:rPr>
  </w:style>
  <w:style w:type="paragraph" w:styleId="1384" w:customStyle="1">
    <w:name w:val="Iau?iue"/>
    <w:uiPriority w:val="99"/>
    <w:rPr>
      <w:lang w:eastAsia="ru-RU"/>
    </w:rPr>
  </w:style>
  <w:style w:type="paragraph" w:styleId="1385" w:customStyle="1">
    <w:name w:val="Plain Text1"/>
    <w:basedOn w:val="836"/>
    <w:rPr>
      <w:rFonts w:ascii="Courier New" w:hAnsi="Courier New" w:cs="Courier New"/>
      <w:sz w:val="20"/>
      <w:szCs w:val="20"/>
    </w:rPr>
  </w:style>
  <w:style w:type="paragraph" w:styleId="1386" w:customStyle="1">
    <w:name w:val="Текст (прав. подпись)"/>
    <w:basedOn w:val="836"/>
    <w:next w:val="836"/>
    <w:uiPriority w:val="99"/>
    <w:pPr>
      <w:jc w:val="right"/>
      <w:widowControl w:val="off"/>
    </w:pPr>
    <w:rPr>
      <w:rFonts w:ascii="Arial" w:hAnsi="Arial" w:cs="Arial"/>
      <w:sz w:val="20"/>
      <w:szCs w:val="20"/>
      <w:lang w:eastAsia="ar-SA"/>
    </w:rPr>
  </w:style>
  <w:style w:type="paragraph" w:styleId="1387" w:customStyle="1">
    <w:name w:val="Знак Знак Знак Знак Знак Знак Знак"/>
    <w:basedOn w:val="836"/>
    <w:uiPriority w:val="99"/>
    <w:pPr>
      <w:jc w:val="right"/>
      <w:spacing w:after="160" w:line="240" w:lineRule="exact"/>
      <w:widowControl w:val="off"/>
    </w:pPr>
    <w:rPr>
      <w:sz w:val="20"/>
      <w:szCs w:val="20"/>
      <w:lang w:val="en-GB" w:eastAsia="en-US"/>
    </w:rPr>
  </w:style>
  <w:style w:type="paragraph" w:styleId="1388" w:customStyle="1">
    <w:name w:val="Знак3"/>
    <w:basedOn w:val="836"/>
    <w:uiPriority w:val="99"/>
    <w:pPr>
      <w:spacing w:after="160" w:line="240" w:lineRule="exact"/>
    </w:pPr>
    <w:rPr>
      <w:rFonts w:ascii="Verdana" w:hAnsi="Verdana" w:cs="Verdana"/>
      <w:sz w:val="20"/>
      <w:szCs w:val="20"/>
      <w:lang w:val="en-US" w:eastAsia="en-US"/>
    </w:rPr>
  </w:style>
  <w:style w:type="paragraph" w:styleId="1389" w:customStyle="1">
    <w:name w:val="Таблица шапка"/>
    <w:basedOn w:val="836"/>
    <w:uiPriority w:val="99"/>
    <w:pPr>
      <w:ind w:left="57" w:right="57"/>
      <w:keepNext/>
      <w:spacing w:before="40" w:after="40"/>
    </w:pPr>
    <w:rPr>
      <w:sz w:val="18"/>
      <w:szCs w:val="18"/>
    </w:rPr>
  </w:style>
  <w:style w:type="paragraph" w:styleId="1390" w:customStyle="1">
    <w:name w:val="Таблица текст"/>
    <w:basedOn w:val="836"/>
    <w:uiPriority w:val="99"/>
    <w:pPr>
      <w:ind w:left="57" w:right="57"/>
      <w:spacing w:before="40" w:after="40"/>
    </w:pPr>
    <w:rPr>
      <w:sz w:val="22"/>
      <w:szCs w:val="22"/>
    </w:rPr>
  </w:style>
  <w:style w:type="paragraph" w:styleId="1391" w:customStyle="1">
    <w:name w:val="Основной текст с отступом1"/>
    <w:uiPriority w:val="99"/>
    <w:pPr>
      <w:ind w:left="283"/>
      <w:spacing w:after="120"/>
    </w:pPr>
    <w:rPr>
      <w:color w:val="000000"/>
      <w:sz w:val="24"/>
      <w:szCs w:val="24"/>
      <w:lang w:eastAsia="ru-RU"/>
    </w:rPr>
  </w:style>
  <w:style w:type="paragraph" w:styleId="1392" w:customStyle="1">
    <w:name w:val="Знак Знак Знак Знак Знак Знак Знак Знак Знак Знак Знак Знак Знак Знак Знак Знак Знак Знак Знак"/>
    <w:basedOn w:val="836"/>
    <w:uiPriority w:val="99"/>
    <w:pPr>
      <w:spacing w:after="160" w:line="240" w:lineRule="exact"/>
    </w:pPr>
    <w:rPr>
      <w:sz w:val="28"/>
      <w:szCs w:val="28"/>
      <w:lang w:val="en-US" w:eastAsia="en-US"/>
    </w:rPr>
  </w:style>
  <w:style w:type="paragraph" w:styleId="1393" w:customStyle="1">
    <w:name w:val="u-2-msonormal"/>
    <w:basedOn w:val="836"/>
    <w:uiPriority w:val="99"/>
    <w:pPr>
      <w:spacing w:before="100" w:beforeAutospacing="1" w:after="100" w:afterAutospacing="1"/>
    </w:pPr>
    <w:rPr>
      <w:sz w:val="24"/>
      <w:szCs w:val="24"/>
    </w:rPr>
  </w:style>
  <w:style w:type="paragraph" w:styleId="1394" w:customStyle="1">
    <w:name w:val="Знак Знак Знак Знак Знак Знак Знак Знак Знак Знак Знак Знак Знак Знак Знак"/>
    <w:basedOn w:val="836"/>
    <w:uiPriority w:val="99"/>
    <w:pPr>
      <w:jc w:val="both"/>
      <w:spacing w:after="160" w:line="240" w:lineRule="exact"/>
    </w:pPr>
    <w:rPr>
      <w:sz w:val="24"/>
      <w:szCs w:val="24"/>
      <w:lang w:val="en-US" w:eastAsia="en-US"/>
    </w:rPr>
  </w:style>
  <w:style w:type="paragraph" w:styleId="1395" w:customStyle="1">
    <w:name w:val="Знак Знак Знак2 Знак Знак Знак Знак1"/>
    <w:basedOn w:val="836"/>
    <w:uiPriority w:val="99"/>
    <w:pPr>
      <w:jc w:val="both"/>
      <w:spacing w:after="160" w:line="240" w:lineRule="exact"/>
    </w:pPr>
    <w:rPr>
      <w:sz w:val="24"/>
      <w:szCs w:val="24"/>
      <w:lang w:val="en-US" w:eastAsia="en-US"/>
    </w:rPr>
  </w:style>
  <w:style w:type="paragraph" w:styleId="1396" w:customStyle="1">
    <w:name w:val="Абзац первого уровня"/>
    <w:basedOn w:val="836"/>
    <w:link w:val="1397"/>
    <w:uiPriority w:val="99"/>
    <w:pPr>
      <w:ind w:left="568" w:hanging="284"/>
      <w:jc w:val="both"/>
      <w:spacing w:before="120" w:after="120"/>
    </w:pPr>
    <w:rPr>
      <w:rFonts w:ascii="Calibri" w:hAnsi="Calibri"/>
      <w:sz w:val="24"/>
      <w:szCs w:val="24"/>
      <w:lang w:val="en-US" w:eastAsia="en-US"/>
    </w:rPr>
  </w:style>
  <w:style w:type="character" w:styleId="1397" w:customStyle="1">
    <w:name w:val="Абзац первого уровня Знак"/>
    <w:link w:val="1396"/>
    <w:uiPriority w:val="99"/>
    <w:rPr>
      <w:rFonts w:ascii="Calibri" w:hAnsi="Calibri"/>
      <w:sz w:val="24"/>
      <w:szCs w:val="24"/>
    </w:rPr>
  </w:style>
  <w:style w:type="paragraph" w:styleId="1398" w:customStyle="1">
    <w:name w:val="Абзац второго уровня"/>
    <w:basedOn w:val="836"/>
    <w:link w:val="1399"/>
    <w:uiPriority w:val="99"/>
    <w:pPr>
      <w:ind w:left="1423" w:hanging="355"/>
      <w:jc w:val="both"/>
      <w:spacing w:before="120" w:after="120"/>
      <w:tabs>
        <w:tab w:val="num" w:pos="1423" w:leader="none"/>
      </w:tabs>
    </w:pPr>
    <w:rPr>
      <w:rFonts w:ascii="Calibri" w:hAnsi="Calibri"/>
      <w:sz w:val="24"/>
      <w:szCs w:val="24"/>
      <w:lang w:val="en-US" w:eastAsia="en-US"/>
    </w:rPr>
  </w:style>
  <w:style w:type="character" w:styleId="1399" w:customStyle="1">
    <w:name w:val="Абзац второго уровня Знак"/>
    <w:link w:val="1398"/>
    <w:uiPriority w:val="99"/>
    <w:rPr>
      <w:rFonts w:ascii="Calibri" w:hAnsi="Calibri"/>
      <w:sz w:val="24"/>
      <w:szCs w:val="24"/>
    </w:rPr>
  </w:style>
  <w:style w:type="character" w:styleId="1400" w:customStyle="1">
    <w:name w:val="Стиль (латиница) Arial"/>
    <w:uiPriority w:val="99"/>
    <w:rPr>
      <w:rFonts w:ascii="Arial" w:hAnsi="Arial"/>
      <w:sz w:val="24"/>
    </w:rPr>
  </w:style>
  <w:style w:type="paragraph" w:styleId="1401" w:customStyle="1">
    <w:name w:val="Normal + 12 pt;Первая строка:Обычный+12pt"/>
    <w:basedOn w:val="1106"/>
    <w:link w:val="1402"/>
    <w:uiPriority w:val="99"/>
    <w:pPr>
      <w:ind w:firstLine="567"/>
      <w:jc w:val="both"/>
      <w:widowControl w:val="off"/>
    </w:pPr>
    <w:rPr>
      <w:sz w:val="24"/>
    </w:rPr>
  </w:style>
  <w:style w:type="character" w:styleId="1402" w:customStyle="1">
    <w:name w:val="Normal + 12 pt1;Первая строка:Обычный+12pt Знак"/>
    <w:link w:val="1401"/>
    <w:uiPriority w:val="99"/>
    <w:rPr>
      <w:sz w:val="24"/>
    </w:rPr>
  </w:style>
  <w:style w:type="paragraph" w:styleId="1403" w:customStyle="1">
    <w:name w:val="втяжка"/>
    <w:basedOn w:val="1005"/>
    <w:next w:val="1005"/>
    <w:uiPriority w:val="99"/>
    <w:pPr>
      <w:ind w:left="567" w:hanging="567"/>
      <w:jc w:val="both"/>
      <w:keepNext w:val="0"/>
      <w:spacing w:before="57"/>
      <w:tabs>
        <w:tab w:val="left" w:pos="567" w:leader="none"/>
        <w:tab w:val="clear" w:pos="1276" w:leader="none"/>
        <w:tab w:val="clear" w:pos="1584" w:leader="none"/>
      </w:tabs>
      <w:outlineLvl w:val="9"/>
    </w:pPr>
    <w:rPr>
      <w:rFonts w:ascii="SchoolBookC" w:hAnsi="SchoolBookC" w:cs="SchoolBookC"/>
      <w:b w:val="0"/>
      <w:color w:val="000000"/>
      <w:sz w:val="24"/>
      <w:szCs w:val="24"/>
    </w:rPr>
  </w:style>
  <w:style w:type="paragraph" w:styleId="1404" w:customStyle="1">
    <w:name w:val="втяжка1"/>
    <w:basedOn w:val="1403"/>
    <w:next w:val="1403"/>
    <w:uiPriority w:val="99"/>
  </w:style>
  <w:style w:type="character" w:styleId="1405" w:customStyle="1">
    <w:name w:val="Normal Знак Знак"/>
    <w:uiPriority w:val="99"/>
    <w:rPr>
      <w:sz w:val="24"/>
      <w:lang w:val="ru-RU" w:eastAsia="ru-RU"/>
    </w:rPr>
  </w:style>
  <w:style w:type="paragraph" w:styleId="1406" w:customStyle="1">
    <w:name w:val="текст-табл"/>
    <w:basedOn w:val="836"/>
    <w:next w:val="836"/>
    <w:uiPriority w:val="99"/>
    <w:pPr>
      <w:ind w:left="283" w:right="283"/>
      <w:jc w:val="both"/>
      <w:spacing w:before="57"/>
    </w:pPr>
    <w:rPr>
      <w:rFonts w:ascii="SchoolBookC" w:hAnsi="SchoolBookC" w:cs="SchoolBookC"/>
      <w:b/>
      <w:bCs/>
      <w:i/>
      <w:iCs/>
      <w:sz w:val="24"/>
      <w:szCs w:val="24"/>
    </w:rPr>
  </w:style>
  <w:style w:type="paragraph" w:styleId="1407" w:customStyle="1">
    <w:name w:val="заг_центр"/>
    <w:basedOn w:val="1406"/>
    <w:uiPriority w:val="99"/>
    <w:pPr>
      <w:jc w:val="center"/>
    </w:pPr>
    <w:rPr>
      <w:rFonts w:ascii="AvantGardeGothicC" w:hAnsi="AvantGardeGothicC" w:cs="AvantGardeGothicC"/>
    </w:rPr>
  </w:style>
  <w:style w:type="paragraph" w:styleId="1408" w:customStyle="1">
    <w:name w:val="fr1"/>
    <w:basedOn w:val="836"/>
    <w:uiPriority w:val="99"/>
    <w:pPr>
      <w:ind w:left="150" w:right="150"/>
      <w:spacing w:before="150" w:after="150"/>
    </w:pPr>
    <w:rPr>
      <w:sz w:val="24"/>
      <w:szCs w:val="24"/>
    </w:rPr>
  </w:style>
  <w:style w:type="paragraph" w:styleId="1409">
    <w:name w:val="Date"/>
    <w:basedOn w:val="836"/>
    <w:next w:val="836"/>
    <w:link w:val="1410"/>
    <w:uiPriority w:val="99"/>
    <w:pPr>
      <w:jc w:val="both"/>
      <w:spacing w:after="60"/>
    </w:pPr>
    <w:rPr>
      <w:sz w:val="20"/>
      <w:szCs w:val="20"/>
    </w:rPr>
  </w:style>
  <w:style w:type="character" w:styleId="1410" w:customStyle="1">
    <w:name w:val="Дата Знак"/>
    <w:basedOn w:val="846"/>
    <w:link w:val="1409"/>
    <w:uiPriority w:val="99"/>
  </w:style>
  <w:style w:type="paragraph" w:styleId="1411" w:customStyle="1">
    <w:name w:val="9"/>
    <w:basedOn w:val="836"/>
    <w:uiPriority w:val="99"/>
    <w:pPr>
      <w:jc w:val="center"/>
    </w:pPr>
    <w:rPr>
      <w:b/>
      <w:bCs/>
      <w:sz w:val="16"/>
      <w:szCs w:val="16"/>
    </w:rPr>
  </w:style>
  <w:style w:type="paragraph" w:styleId="1412" w:customStyle="1">
    <w:name w:val="Контракт-пункт"/>
    <w:basedOn w:val="836"/>
    <w:uiPriority w:val="99"/>
    <w:pPr>
      <w:ind w:left="720" w:firstLine="567"/>
      <w:jc w:val="both"/>
      <w:spacing w:after="60"/>
      <w:tabs>
        <w:tab w:val="left" w:pos="680" w:leader="none"/>
        <w:tab w:val="num" w:pos="720" w:leader="none"/>
      </w:tabs>
    </w:pPr>
    <w:rPr>
      <w:sz w:val="24"/>
      <w:szCs w:val="24"/>
    </w:rPr>
  </w:style>
  <w:style w:type="paragraph" w:styleId="1413" w:customStyle="1">
    <w:name w:val="Текст_начало_2"/>
    <w:basedOn w:val="836"/>
    <w:uiPriority w:val="99"/>
    <w:pPr>
      <w:jc w:val="both"/>
      <w:spacing w:line="360" w:lineRule="exact"/>
    </w:pPr>
    <w:rPr>
      <w:rFonts w:ascii="Arial" w:hAnsi="Arial" w:cs="Arial"/>
      <w:sz w:val="24"/>
      <w:szCs w:val="24"/>
      <w:lang w:val="en-GB"/>
    </w:rPr>
  </w:style>
  <w:style w:type="paragraph" w:styleId="1414" w:customStyle="1">
    <w:name w:val="02statia1"/>
    <w:basedOn w:val="836"/>
    <w:uiPriority w:val="99"/>
    <w:pPr>
      <w:ind w:left="1134" w:right="851" w:hanging="578"/>
      <w:keepNext/>
      <w:spacing w:before="280" w:line="320" w:lineRule="atLeast"/>
      <w:outlineLvl w:val="2"/>
    </w:pPr>
    <w:rPr>
      <w:rFonts w:ascii="GaramondNarrowC" w:hAnsi="GaramondNarrowC" w:cs="GaramondNarrowC"/>
      <w:b/>
      <w:bCs/>
      <w:sz w:val="24"/>
      <w:szCs w:val="24"/>
    </w:rPr>
  </w:style>
  <w:style w:type="paragraph" w:styleId="1415" w:customStyle="1">
    <w:name w:val="02statia3"/>
    <w:basedOn w:val="836"/>
    <w:uiPriority w:val="99"/>
    <w:pPr>
      <w:ind w:left="2900" w:hanging="880"/>
      <w:jc w:val="both"/>
      <w:spacing w:before="120" w:line="320" w:lineRule="atLeast"/>
    </w:pPr>
    <w:rPr>
      <w:rFonts w:ascii="GaramondNarrowC" w:hAnsi="GaramondNarrowC" w:cs="GaramondNarrowC"/>
      <w:color w:val="000000"/>
      <w:sz w:val="21"/>
      <w:szCs w:val="21"/>
    </w:rPr>
  </w:style>
  <w:style w:type="paragraph" w:styleId="1416" w:customStyle="1">
    <w:name w:val="03zagolovok2"/>
    <w:basedOn w:val="836"/>
    <w:uiPriority w:val="99"/>
    <w:pPr>
      <w:keepNext/>
      <w:spacing w:before="360" w:after="120" w:line="360" w:lineRule="atLeast"/>
      <w:outlineLvl w:val="1"/>
    </w:pPr>
    <w:rPr>
      <w:rFonts w:ascii="GaramondC" w:hAnsi="GaramondC" w:cs="GaramondC"/>
      <w:b/>
      <w:bCs/>
      <w:color w:val="000000"/>
      <w:sz w:val="28"/>
      <w:szCs w:val="28"/>
    </w:rPr>
  </w:style>
  <w:style w:type="paragraph" w:styleId="1417" w:customStyle="1">
    <w:name w:val="head21"/>
    <w:basedOn w:val="836"/>
    <w:uiPriority w:val="99"/>
    <w:pPr>
      <w:jc w:val="center"/>
    </w:pPr>
    <w:rPr>
      <w:b/>
      <w:bCs/>
      <w:sz w:val="24"/>
      <w:szCs w:val="24"/>
    </w:rPr>
  </w:style>
  <w:style w:type="paragraph" w:styleId="1418" w:customStyle="1">
    <w:name w:val="msoacetate"/>
    <w:basedOn w:val="836"/>
    <w:uiPriority w:val="99"/>
    <w:rPr>
      <w:rFonts w:ascii="Tahoma" w:hAnsi="Tahoma" w:cs="Tahoma"/>
      <w:sz w:val="16"/>
      <w:szCs w:val="16"/>
    </w:rPr>
  </w:style>
  <w:style w:type="paragraph" w:styleId="1419" w:customStyle="1">
    <w:name w:val="Стиль3 Знак Знак Знак"/>
    <w:basedOn w:val="1048"/>
    <w:link w:val="1420"/>
    <w:uiPriority w:val="99"/>
    <w:pPr>
      <w:ind w:left="0"/>
      <w:jc w:val="both"/>
      <w:spacing w:after="0" w:line="240" w:lineRule="auto"/>
      <w:widowControl w:val="off"/>
      <w:tabs>
        <w:tab w:val="num" w:pos="227" w:leader="none"/>
      </w:tabs>
    </w:pPr>
    <w:rPr>
      <w:sz w:val="24"/>
      <w:szCs w:val="20"/>
    </w:rPr>
  </w:style>
  <w:style w:type="character" w:styleId="1420" w:customStyle="1">
    <w:name w:val="Стиль3 Знак Знак Знак Знак"/>
    <w:link w:val="1419"/>
    <w:uiPriority w:val="99"/>
    <w:rPr>
      <w:sz w:val="24"/>
    </w:rPr>
  </w:style>
  <w:style w:type="character" w:styleId="1421" w:customStyle="1">
    <w:name w:val="Стиль3 Знак Знак1"/>
    <w:uiPriority w:val="99"/>
    <w:rPr>
      <w:sz w:val="24"/>
      <w:lang w:val="ru-RU" w:eastAsia="ru-RU"/>
    </w:rPr>
  </w:style>
  <w:style w:type="paragraph" w:styleId="1422" w:customStyle="1">
    <w:name w:val="3"/>
    <w:basedOn w:val="836"/>
    <w:uiPriority w:val="99"/>
    <w:pPr>
      <w:jc w:val="both"/>
    </w:pPr>
    <w:rPr>
      <w:sz w:val="24"/>
      <w:szCs w:val="24"/>
    </w:rPr>
  </w:style>
  <w:style w:type="paragraph" w:styleId="1423" w:customStyle="1">
    <w:name w:val="2-11"/>
    <w:basedOn w:val="836"/>
    <w:uiPriority w:val="99"/>
    <w:pPr>
      <w:jc w:val="both"/>
      <w:spacing w:after="60"/>
    </w:pPr>
    <w:rPr>
      <w:sz w:val="24"/>
      <w:szCs w:val="24"/>
    </w:rPr>
  </w:style>
  <w:style w:type="paragraph" w:styleId="1424" w:customStyle="1">
    <w:name w:val="Стиль4"/>
    <w:basedOn w:val="836"/>
    <w:uiPriority w:val="99"/>
    <w:pPr>
      <w:jc w:val="both"/>
    </w:pPr>
    <w:rPr>
      <w:sz w:val="24"/>
      <w:szCs w:val="24"/>
    </w:rPr>
  </w:style>
  <w:style w:type="paragraph" w:styleId="1425" w:customStyle="1">
    <w:name w:val="Style First line:  127 cm"/>
    <w:basedOn w:val="836"/>
    <w:uiPriority w:val="99"/>
    <w:pPr>
      <w:ind w:firstLine="720"/>
      <w:jc w:val="both"/>
      <w:spacing w:before="120"/>
    </w:pPr>
    <w:rPr>
      <w:rFonts w:ascii="Arial" w:hAnsi="Arial" w:cs="Arial"/>
      <w:sz w:val="24"/>
      <w:szCs w:val="24"/>
      <w:lang w:eastAsia="en-US"/>
    </w:rPr>
  </w:style>
  <w:style w:type="paragraph" w:styleId="1426" w:customStyle="1">
    <w:name w:val="Заголовок 11"/>
    <w:basedOn w:val="1106"/>
    <w:next w:val="1106"/>
    <w:uiPriority w:val="99"/>
    <w:pPr>
      <w:ind w:firstLine="720"/>
      <w:jc w:val="center"/>
      <w:keepNext/>
    </w:pPr>
    <w:rPr>
      <w:b/>
      <w:bCs/>
      <w:sz w:val="22"/>
      <w:szCs w:val="22"/>
    </w:rPr>
  </w:style>
  <w:style w:type="paragraph" w:styleId="1427" w:customStyle="1">
    <w:name w:val="заголовок 4"/>
    <w:basedOn w:val="836"/>
    <w:next w:val="836"/>
    <w:uiPriority w:val="99"/>
    <w:pPr>
      <w:jc w:val="both"/>
      <w:keepLines/>
      <w:keepNext/>
      <w:spacing w:before="240" w:after="60"/>
      <w:widowControl w:val="off"/>
    </w:pPr>
    <w:rPr>
      <w:rFonts w:ascii="Arial" w:hAnsi="Arial" w:cs="Arial"/>
      <w:smallCaps/>
      <w:sz w:val="24"/>
      <w:szCs w:val="24"/>
    </w:rPr>
  </w:style>
  <w:style w:type="paragraph" w:styleId="1428" w:customStyle="1">
    <w:name w:val="Body Text Indent 3 + 13 pt;Первая строка:  1 см;Междустр.интервал:  одинарн..."/>
    <w:basedOn w:val="1106"/>
    <w:uiPriority w:val="99"/>
    <w:pPr>
      <w:ind w:hanging="360"/>
      <w:jc w:val="center"/>
      <w:widowControl w:val="off"/>
      <w:tabs>
        <w:tab w:val="left" w:pos="360" w:leader="none"/>
      </w:tabs>
    </w:pPr>
    <w:rPr>
      <w:sz w:val="26"/>
      <w:szCs w:val="26"/>
    </w:rPr>
  </w:style>
  <w:style w:type="paragraph" w:styleId="1429" w:customStyle="1">
    <w:name w:val="Head 9.3"/>
    <w:basedOn w:val="836"/>
    <w:next w:val="836"/>
    <w:uiPriority w:val="99"/>
    <w:pPr>
      <w:spacing w:before="120" w:after="60"/>
      <w:widowControl w:val="off"/>
    </w:pPr>
    <w:rPr>
      <w:b/>
      <w:bCs/>
      <w:sz w:val="24"/>
      <w:szCs w:val="24"/>
      <w:lang w:val="en-US"/>
    </w:rPr>
  </w:style>
  <w:style w:type="paragraph" w:styleId="1430" w:customStyle="1">
    <w:name w:val="Style Body Text + Justified Before:  5 pt After:  5 pt Kern at 1..."/>
    <w:basedOn w:val="1018"/>
    <w:uiPriority w:val="99"/>
    <w:pPr>
      <w:ind w:left="360" w:hanging="360"/>
      <w:jc w:val="both"/>
      <w:spacing w:before="100" w:after="100"/>
      <w:tabs>
        <w:tab w:val="num" w:pos="360" w:leader="none"/>
      </w:tabs>
    </w:pPr>
    <w:rPr>
      <w:sz w:val="24"/>
      <w:szCs w:val="24"/>
    </w:rPr>
  </w:style>
  <w:style w:type="paragraph" w:styleId="1431" w:customStyle="1">
    <w:name w:val="Default"/>
    <w:uiPriority w:val="99"/>
    <w:rPr>
      <w:rFonts w:ascii="IJLCL E+ Helvetica" w:hAnsi="IJLCL E+ Helvetica" w:cs="IJLCL E+ Helvetica"/>
      <w:color w:val="000000"/>
      <w:sz w:val="24"/>
      <w:szCs w:val="24"/>
      <w:lang w:eastAsia="ru-RU"/>
    </w:rPr>
  </w:style>
  <w:style w:type="paragraph" w:styleId="1432" w:customStyle="1">
    <w:name w:val="FR2"/>
    <w:uiPriority w:val="99"/>
    <w:pPr>
      <w:ind w:firstLine="720"/>
      <w:jc w:val="both"/>
      <w:spacing w:before="420" w:line="400" w:lineRule="auto"/>
      <w:widowControl w:val="off"/>
    </w:pPr>
    <w:rPr>
      <w:rFonts w:ascii="Arial" w:hAnsi="Arial" w:cs="Arial"/>
      <w:sz w:val="22"/>
      <w:szCs w:val="22"/>
      <w:lang w:eastAsia="ru-RU"/>
    </w:rPr>
  </w:style>
  <w:style w:type="paragraph" w:styleId="1433" w:customStyle="1">
    <w:name w:val="Заголовок 21"/>
    <w:basedOn w:val="1106"/>
    <w:next w:val="1106"/>
    <w:uiPriority w:val="99"/>
    <w:pPr>
      <w:ind w:left="567" w:hanging="567"/>
      <w:jc w:val="both"/>
      <w:keepLines/>
      <w:keepNext/>
      <w:spacing w:before="360" w:after="60"/>
    </w:pPr>
    <w:rPr>
      <w:b/>
      <w:bCs/>
      <w:sz w:val="22"/>
      <w:szCs w:val="22"/>
    </w:rPr>
  </w:style>
  <w:style w:type="paragraph" w:styleId="1434" w:customStyle="1">
    <w:name w:val="Основной текст с отступом 21"/>
    <w:basedOn w:val="836"/>
    <w:uiPriority w:val="99"/>
    <w:pPr>
      <w:ind w:firstLine="709"/>
      <w:jc w:val="both"/>
      <w:tabs>
        <w:tab w:val="left" w:pos="0"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pPr>
    <w:rPr>
      <w:color w:val="000000"/>
      <w:sz w:val="28"/>
      <w:szCs w:val="28"/>
    </w:rPr>
  </w:style>
  <w:style w:type="paragraph" w:styleId="1435" w:customStyle="1">
    <w:name w:val="Normal2"/>
    <w:pPr>
      <w:spacing w:before="180"/>
      <w:widowControl w:val="off"/>
    </w:pPr>
    <w:rPr>
      <w:sz w:val="22"/>
      <w:szCs w:val="22"/>
      <w:lang w:eastAsia="ru-RU"/>
    </w:rPr>
  </w:style>
  <w:style w:type="character" w:styleId="1436" w:customStyle="1">
    <w:name w:val="Normal Знак Знак Знак"/>
    <w:uiPriority w:val="99"/>
    <w:rPr>
      <w:sz w:val="24"/>
      <w:lang w:val="ru-RU" w:eastAsia="ru-RU"/>
    </w:rPr>
  </w:style>
  <w:style w:type="character" w:styleId="1437" w:customStyle="1">
    <w:name w:val="Normal Знак"/>
    <w:uiPriority w:val="99"/>
    <w:rPr>
      <w:sz w:val="24"/>
      <w:lang w:val="ru-RU" w:eastAsia="ru-RU"/>
    </w:rPr>
  </w:style>
  <w:style w:type="character" w:styleId="1438" w:customStyle="1">
    <w:name w:val="Стиль3 Знак Знак Знак Знак1"/>
    <w:uiPriority w:val="99"/>
    <w:rPr>
      <w:sz w:val="24"/>
      <w:lang w:val="ru-RU" w:eastAsia="ru-RU"/>
    </w:rPr>
  </w:style>
  <w:style w:type="paragraph" w:styleId="1439" w:customStyle="1">
    <w:name w:val="Style Body Text + Justified Before:  5 pt After:  5 pt"/>
    <w:basedOn w:val="1018"/>
    <w:uiPriority w:val="99"/>
    <w:pPr>
      <w:ind w:left="360" w:hanging="360"/>
      <w:jc w:val="both"/>
      <w:spacing w:before="100" w:after="100"/>
      <w:tabs>
        <w:tab w:val="num" w:pos="360" w:leader="none"/>
      </w:tabs>
    </w:pPr>
    <w:rPr>
      <w:sz w:val="24"/>
      <w:szCs w:val="24"/>
    </w:rPr>
  </w:style>
  <w:style w:type="paragraph" w:styleId="1440" w:customStyle="1">
    <w:name w:val="FR3"/>
    <w:uiPriority w:val="99"/>
    <w:pPr>
      <w:ind w:left="800"/>
      <w:spacing w:before="20"/>
      <w:widowControl w:val="off"/>
    </w:pPr>
    <w:rPr>
      <w:rFonts w:ascii="Arial" w:hAnsi="Arial" w:cs="Arial"/>
      <w:lang w:eastAsia="ru-RU"/>
    </w:rPr>
  </w:style>
  <w:style w:type="paragraph" w:styleId="1441" w:customStyle="1">
    <w:name w:val="FR4"/>
    <w:uiPriority w:val="99"/>
    <w:pPr>
      <w:widowControl w:val="off"/>
    </w:pPr>
    <w:rPr>
      <w:rFonts w:ascii="Arial" w:hAnsi="Arial" w:cs="Arial"/>
      <w:i/>
      <w:iCs/>
      <w:sz w:val="16"/>
      <w:szCs w:val="16"/>
      <w:lang w:eastAsia="ru-RU"/>
    </w:rPr>
  </w:style>
  <w:style w:type="paragraph" w:styleId="1442" w:customStyle="1">
    <w:name w:val="Бюллет"/>
    <w:basedOn w:val="836"/>
    <w:uiPriority w:val="99"/>
    <w:pPr>
      <w:ind w:left="567" w:hanging="283"/>
      <w:jc w:val="both"/>
      <w:spacing w:before="60"/>
      <w:tabs>
        <w:tab w:val="num" w:pos="567" w:leader="none"/>
        <w:tab w:val="num" w:pos="1492" w:leader="none"/>
      </w:tabs>
    </w:pPr>
    <w:rPr>
      <w:sz w:val="24"/>
      <w:szCs w:val="24"/>
    </w:rPr>
  </w:style>
  <w:style w:type="paragraph" w:styleId="1443" w:customStyle="1">
    <w:name w:val="Первый абзац"/>
    <w:basedOn w:val="836"/>
    <w:next w:val="836"/>
    <w:uiPriority w:val="99"/>
    <w:pPr>
      <w:ind w:firstLine="720"/>
      <w:jc w:val="both"/>
      <w:spacing w:before="240" w:line="360" w:lineRule="auto"/>
      <w:widowControl w:val="off"/>
    </w:pPr>
    <w:rPr>
      <w:rFonts w:ascii="Arial" w:hAnsi="Arial" w:cs="Arial"/>
      <w:sz w:val="24"/>
      <w:szCs w:val="24"/>
    </w:rPr>
  </w:style>
  <w:style w:type="character" w:styleId="1444" w:customStyle="1">
    <w:name w:val="c1"/>
    <w:uiPriority w:val="99"/>
    <w:rPr>
      <w:color w:val="0000ff"/>
    </w:rPr>
  </w:style>
  <w:style w:type="paragraph" w:styleId="1445" w:customStyle="1">
    <w:name w:val="Block Quotation"/>
    <w:basedOn w:val="836"/>
    <w:uiPriority w:val="99"/>
    <w:pPr>
      <w:ind w:left="-426" w:right="-427"/>
      <w:jc w:val="center"/>
      <w:widowControl w:val="off"/>
      <w:tabs>
        <w:tab w:val="left" w:pos="-284" w:leader="none"/>
        <w:tab w:val="left" w:pos="36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CYR" w:hAnsi="Times New Roman CYR" w:cs="Times New Roman CYR"/>
      <w:b/>
      <w:bCs/>
      <w:color w:val="000000"/>
      <w:sz w:val="28"/>
      <w:szCs w:val="28"/>
    </w:rPr>
  </w:style>
  <w:style w:type="paragraph" w:styleId="1446" w:customStyle="1">
    <w:name w:val="Head 9.2"/>
    <w:basedOn w:val="836"/>
    <w:next w:val="836"/>
    <w:uiPriority w:val="99"/>
    <w:pPr>
      <w:keepNext/>
      <w:spacing w:before="120" w:after="60"/>
      <w:widowControl w:val="off"/>
    </w:pPr>
    <w:rPr>
      <w:b/>
      <w:bCs/>
      <w:sz w:val="24"/>
      <w:szCs w:val="24"/>
      <w:lang w:val="en-US"/>
    </w:rPr>
  </w:style>
  <w:style w:type="paragraph" w:styleId="1447" w:customStyle="1">
    <w:name w:val="_Текст0_Список 1 уровня"/>
    <w:uiPriority w:val="99"/>
    <w:pPr>
      <w:ind w:left="1418" w:hanging="454"/>
      <w:jc w:val="both"/>
      <w:spacing w:after="120"/>
      <w:tabs>
        <w:tab w:val="num" w:pos="1418" w:leader="none"/>
      </w:tabs>
    </w:pPr>
    <w:rPr>
      <w:rFonts w:ascii="Arial" w:hAnsi="Arial" w:cs="Arial"/>
      <w:sz w:val="24"/>
      <w:szCs w:val="24"/>
      <w:lang w:eastAsia="ru-RU"/>
    </w:rPr>
  </w:style>
  <w:style w:type="paragraph" w:styleId="1448" w:customStyle="1">
    <w:name w:val="WW-List 2"/>
    <w:basedOn w:val="836"/>
    <w:uiPriority w:val="99"/>
    <w:pPr>
      <w:ind w:left="566" w:hanging="283"/>
      <w:jc w:val="both"/>
      <w:spacing w:line="300" w:lineRule="auto"/>
      <w:widowControl w:val="off"/>
    </w:pPr>
    <w:rPr>
      <w:sz w:val="20"/>
      <w:szCs w:val="20"/>
      <w:lang w:eastAsia="ar-SA"/>
    </w:rPr>
  </w:style>
  <w:style w:type="paragraph" w:styleId="1449" w:customStyle="1">
    <w:name w:val="vrts-bodytext"/>
    <w:basedOn w:val="836"/>
    <w:uiPriority w:val="99"/>
    <w:pPr>
      <w:spacing w:before="100" w:beforeAutospacing="1" w:after="100" w:afterAutospacing="1"/>
    </w:pPr>
    <w:rPr>
      <w:rFonts w:eastAsia="Batang"/>
      <w:sz w:val="24"/>
      <w:szCs w:val="24"/>
      <w:lang w:eastAsia="ko-KR"/>
    </w:rPr>
  </w:style>
  <w:style w:type="character" w:styleId="1450" w:customStyle="1">
    <w:name w:val="vrts-bodytext-bold"/>
    <w:uiPriority w:val="99"/>
    <w:rPr>
      <w:rFonts w:cs="Times New Roman"/>
    </w:rPr>
  </w:style>
  <w:style w:type="paragraph" w:styleId="1451" w:customStyle="1">
    <w:name w:val="Обычный + 14 pt;по ширине;Первая строка:  1;6 см"/>
    <w:basedOn w:val="836"/>
    <w:uiPriority w:val="99"/>
    <w:pPr>
      <w:ind w:firstLine="909"/>
      <w:jc w:val="both"/>
    </w:pPr>
    <w:rPr>
      <w:sz w:val="28"/>
      <w:szCs w:val="28"/>
    </w:rPr>
  </w:style>
  <w:style w:type="paragraph" w:styleId="1452" w:customStyle="1">
    <w:name w:val="Знак Знак Знак Знак Знак Знак Знак Знак Знак1 Знак"/>
    <w:basedOn w:val="836"/>
    <w:uiPriority w:val="99"/>
    <w:pPr>
      <w:jc w:val="both"/>
      <w:spacing w:after="160" w:line="240" w:lineRule="exact"/>
    </w:pPr>
    <w:rPr>
      <w:sz w:val="24"/>
      <w:szCs w:val="24"/>
      <w:lang w:val="en-US" w:eastAsia="en-US"/>
    </w:rPr>
  </w:style>
  <w:style w:type="paragraph" w:styleId="1453" w:customStyle="1">
    <w:name w:val="Arial10Left"/>
    <w:uiPriority w:val="99"/>
    <w:pPr>
      <w:widowControl w:val="off"/>
    </w:pPr>
    <w:rPr>
      <w:rFonts w:ascii="Arial" w:hAnsi="Arial" w:cs="Arial"/>
      <w:lang w:eastAsia="ru-RU"/>
    </w:rPr>
  </w:style>
  <w:style w:type="paragraph" w:styleId="1454" w:customStyle="1">
    <w:name w:val="ГС_абз_Основной"/>
    <w:link w:val="1455"/>
    <w:uiPriority w:val="99"/>
    <w:pPr>
      <w:ind w:firstLine="851"/>
      <w:jc w:val="both"/>
      <w:spacing w:before="60" w:after="60" w:line="360" w:lineRule="auto"/>
      <w:tabs>
        <w:tab w:val="left" w:pos="851" w:leader="none"/>
      </w:tabs>
    </w:pPr>
    <w:rPr>
      <w:sz w:val="22"/>
      <w:szCs w:val="22"/>
      <w:lang w:eastAsia="ru-RU"/>
    </w:rPr>
  </w:style>
  <w:style w:type="character" w:styleId="1455" w:customStyle="1">
    <w:name w:val="ГС_абз_Основной Знак"/>
    <w:link w:val="1454"/>
    <w:uiPriority w:val="99"/>
    <w:rPr>
      <w:sz w:val="22"/>
      <w:szCs w:val="22"/>
      <w:lang w:bidi="ar-SA"/>
    </w:rPr>
  </w:style>
  <w:style w:type="paragraph" w:styleId="1456" w:customStyle="1">
    <w:name w:val="ГС_Заголовок_1"/>
    <w:uiPriority w:val="99"/>
    <w:pPr>
      <w:ind w:left="851"/>
      <w:keepNext/>
      <w:spacing w:before="120" w:after="240"/>
      <w:tabs>
        <w:tab w:val="num" w:pos="1134" w:leader="none"/>
      </w:tabs>
    </w:pPr>
    <w:rPr>
      <w:b/>
      <w:bCs/>
      <w:sz w:val="32"/>
      <w:szCs w:val="32"/>
      <w:lang w:eastAsia="ru-RU"/>
    </w:rPr>
  </w:style>
  <w:style w:type="paragraph" w:styleId="1457" w:customStyle="1">
    <w:name w:val="ГС_Заголовок_2 Знак Знак"/>
    <w:link w:val="1458"/>
    <w:uiPriority w:val="99"/>
    <w:pPr>
      <w:ind w:left="568"/>
      <w:keepNext/>
      <w:spacing w:before="240" w:after="240"/>
      <w:tabs>
        <w:tab w:val="num" w:pos="1021" w:leader="none"/>
      </w:tabs>
    </w:pPr>
    <w:rPr>
      <w:b/>
      <w:bCs/>
      <w:sz w:val="30"/>
      <w:szCs w:val="30"/>
      <w:lang w:eastAsia="ru-RU"/>
    </w:rPr>
  </w:style>
  <w:style w:type="character" w:styleId="1458" w:customStyle="1">
    <w:name w:val="ГС_Заголовок_2 Знак Знак Знак"/>
    <w:link w:val="1457"/>
    <w:uiPriority w:val="99"/>
    <w:rPr>
      <w:b/>
      <w:bCs/>
      <w:sz w:val="30"/>
      <w:szCs w:val="30"/>
      <w:lang w:bidi="ar-SA"/>
    </w:rPr>
  </w:style>
  <w:style w:type="paragraph" w:styleId="1459" w:customStyle="1">
    <w:name w:val="ГС_Заголовок_3"/>
    <w:next w:val="1454"/>
    <w:uiPriority w:val="99"/>
    <w:pPr>
      <w:ind w:left="851"/>
      <w:keepNext/>
      <w:spacing w:before="240" w:after="240"/>
      <w:tabs>
        <w:tab w:val="num" w:pos="1701" w:leader="none"/>
      </w:tabs>
    </w:pPr>
    <w:rPr>
      <w:b/>
      <w:bCs/>
      <w:sz w:val="28"/>
      <w:szCs w:val="28"/>
      <w:lang w:eastAsia="ru-RU"/>
    </w:rPr>
  </w:style>
  <w:style w:type="paragraph" w:styleId="1460" w:customStyle="1">
    <w:name w:val="ГС_Заголовок_4"/>
    <w:uiPriority w:val="99"/>
    <w:pPr>
      <w:ind w:left="851"/>
      <w:keepNext/>
      <w:spacing w:before="240" w:after="240"/>
      <w:tabs>
        <w:tab w:val="num" w:pos="1814" w:leader="none"/>
      </w:tabs>
    </w:pPr>
    <w:rPr>
      <w:b/>
      <w:bCs/>
      <w:sz w:val="26"/>
      <w:szCs w:val="26"/>
      <w:lang w:eastAsia="ru-RU"/>
    </w:rPr>
  </w:style>
  <w:style w:type="paragraph" w:styleId="1461" w:customStyle="1">
    <w:name w:val="ГС_Заголовок_5"/>
    <w:uiPriority w:val="99"/>
    <w:pPr>
      <w:ind w:left="851"/>
      <w:keepNext/>
      <w:spacing w:before="240" w:after="240"/>
      <w:tabs>
        <w:tab w:val="num" w:pos="1985" w:leader="none"/>
      </w:tabs>
    </w:pPr>
    <w:rPr>
      <w:i/>
      <w:iCs/>
      <w:sz w:val="26"/>
      <w:szCs w:val="26"/>
      <w:lang w:eastAsia="ru-RU"/>
    </w:rPr>
  </w:style>
  <w:style w:type="paragraph" w:styleId="1462" w:customStyle="1">
    <w:name w:val="ГС_Заголовок_Прил"/>
    <w:uiPriority w:val="99"/>
    <w:pPr>
      <w:ind w:left="851"/>
      <w:pageBreakBefore/>
      <w:tabs>
        <w:tab w:val="num" w:pos="3969" w:leader="none"/>
      </w:tabs>
    </w:pPr>
    <w:rPr>
      <w:b/>
      <w:bCs/>
      <w:sz w:val="32"/>
      <w:szCs w:val="32"/>
      <w:lang w:eastAsia="ru-RU"/>
    </w:rPr>
  </w:style>
  <w:style w:type="paragraph" w:styleId="1463" w:customStyle="1">
    <w:name w:val="Стиль Заголовок 2 + Times New Roman не курсив"/>
    <w:basedOn w:val="1003"/>
    <w:uiPriority w:val="99"/>
    <w:pPr>
      <w:ind w:left="2367" w:right="567" w:hanging="360"/>
      <w:spacing w:before="120" w:after="120"/>
      <w:tabs>
        <w:tab w:val="num" w:pos="2367" w:leader="none"/>
      </w:tabs>
    </w:pPr>
    <w:rPr>
      <w:rFonts w:ascii="Times New Roman" w:hAnsi="Times New Roman"/>
      <w:b w:val="0"/>
      <w:bCs w:val="0"/>
      <w:i w:val="0"/>
      <w:iCs w:val="0"/>
    </w:rPr>
  </w:style>
  <w:style w:type="paragraph" w:styleId="1464" w:customStyle="1">
    <w:name w:val="Стиль Нумерованный список + 135 пт Слева:  0 см Первая строка:  ..."/>
    <w:basedOn w:val="836"/>
    <w:uiPriority w:val="99"/>
    <w:pPr>
      <w:ind w:firstLine="709"/>
    </w:pPr>
    <w:rPr>
      <w:sz w:val="27"/>
      <w:szCs w:val="27"/>
    </w:rPr>
  </w:style>
  <w:style w:type="paragraph" w:styleId="1465" w:customStyle="1">
    <w:name w:val="Обычный_список"/>
    <w:basedOn w:val="836"/>
    <w:uiPriority w:val="99"/>
    <w:pPr>
      <w:ind w:left="927" w:hanging="360"/>
      <w:tabs>
        <w:tab w:val="num" w:pos="927" w:leader="none"/>
      </w:tabs>
    </w:pPr>
    <w:rPr>
      <w:sz w:val="20"/>
      <w:szCs w:val="20"/>
      <w:lang w:eastAsia="en-US"/>
    </w:rPr>
  </w:style>
  <w:style w:type="paragraph" w:styleId="1466" w:customStyle="1">
    <w:name w:val="Знак Знак Знак1 Знак2"/>
    <w:basedOn w:val="836"/>
    <w:uiPriority w:val="99"/>
    <w:pPr>
      <w:jc w:val="both"/>
      <w:spacing w:after="160" w:line="240" w:lineRule="exact"/>
    </w:pPr>
    <w:rPr>
      <w:sz w:val="24"/>
      <w:szCs w:val="24"/>
      <w:lang w:val="en-US" w:eastAsia="en-US"/>
    </w:rPr>
  </w:style>
  <w:style w:type="paragraph" w:styleId="1467" w:customStyle="1">
    <w:name w:val="Знак Знак Знак Знак Знак Знак Знак Знак Знак"/>
    <w:basedOn w:val="836"/>
    <w:uiPriority w:val="99"/>
    <w:pPr>
      <w:jc w:val="both"/>
      <w:spacing w:after="160" w:line="240" w:lineRule="exact"/>
    </w:pPr>
    <w:rPr>
      <w:sz w:val="24"/>
      <w:szCs w:val="24"/>
      <w:lang w:val="en-US" w:eastAsia="en-US"/>
    </w:rPr>
  </w:style>
  <w:style w:type="character" w:styleId="1468" w:customStyle="1">
    <w:name w:val="Знак Знак Знак2"/>
    <w:rPr>
      <w:lang w:val="ru-RU" w:eastAsia="ru-RU"/>
    </w:rPr>
  </w:style>
  <w:style w:type="character" w:styleId="1469" w:customStyle="1">
    <w:name w:val="ps_s_Name"/>
    <w:uiPriority w:val="99"/>
    <w:rPr>
      <w:rFonts w:ascii="Arial" w:hAnsi="Arial"/>
      <w:b/>
      <w:spacing w:val="0"/>
      <w:sz w:val="24"/>
      <w:lang w:val="ru-RU"/>
    </w:rPr>
  </w:style>
  <w:style w:type="paragraph" w:styleId="1470" w:customStyle="1">
    <w:name w:val="Знак Знак Знак2 Знак"/>
    <w:basedOn w:val="836"/>
    <w:uiPriority w:val="99"/>
    <w:pPr>
      <w:jc w:val="both"/>
      <w:spacing w:after="160" w:line="240" w:lineRule="exact"/>
    </w:pPr>
    <w:rPr>
      <w:sz w:val="24"/>
      <w:szCs w:val="24"/>
      <w:lang w:val="en-US" w:eastAsia="en-US"/>
    </w:rPr>
  </w:style>
  <w:style w:type="paragraph" w:styleId="1471" w:customStyle="1">
    <w:name w:val="Знак Знак Знак2 Знак Знак Знак Знак Знак Знак Знак"/>
    <w:basedOn w:val="836"/>
    <w:uiPriority w:val="99"/>
    <w:pPr>
      <w:jc w:val="both"/>
      <w:spacing w:after="160" w:line="240" w:lineRule="exact"/>
    </w:pPr>
    <w:rPr>
      <w:sz w:val="24"/>
      <w:szCs w:val="24"/>
      <w:lang w:val="en-US" w:eastAsia="en-US"/>
    </w:rPr>
  </w:style>
  <w:style w:type="paragraph" w:styleId="1472" w:customStyle="1">
    <w:name w:val="Стиль3 Знак Знак"/>
    <w:basedOn w:val="1048"/>
    <w:uiPriority w:val="99"/>
    <w:pPr>
      <w:ind w:left="0"/>
      <w:jc w:val="both"/>
      <w:spacing w:after="0" w:line="240" w:lineRule="auto"/>
      <w:widowControl w:val="off"/>
      <w:tabs>
        <w:tab w:val="num" w:pos="227" w:leader="none"/>
      </w:tabs>
    </w:pPr>
    <w:rPr>
      <w:sz w:val="24"/>
      <w:szCs w:val="24"/>
    </w:rPr>
  </w:style>
  <w:style w:type="paragraph" w:styleId="1473" w:customStyle="1">
    <w:name w:val="Head 7.3"/>
    <w:basedOn w:val="836"/>
    <w:next w:val="836"/>
    <w:uiPriority w:val="99"/>
    <w:pPr>
      <w:numPr>
        <w:ilvl w:val="2"/>
      </w:numPr>
      <w:ind w:left="720" w:hanging="720"/>
      <w:jc w:val="both"/>
      <w:keepLines/>
      <w:keepNext/>
      <w:spacing w:after="120"/>
      <w:tabs>
        <w:tab w:val="num" w:pos="720" w:leader="none"/>
      </w:tabs>
      <w:outlineLvl w:val="2"/>
    </w:pPr>
    <w:rPr>
      <w:rFonts w:ascii="Times New Roman Bold" w:hAnsi="Times New Roman Bold" w:cs="Times New Roman Bold"/>
      <w:b/>
      <w:bCs/>
      <w:sz w:val="22"/>
      <w:szCs w:val="22"/>
      <w:lang w:eastAsia="en-US"/>
    </w:rPr>
  </w:style>
  <w:style w:type="paragraph" w:styleId="1474" w:customStyle="1">
    <w:name w:val="Char Char"/>
    <w:basedOn w:val="836"/>
    <w:uiPriority w:val="99"/>
    <w:pPr>
      <w:spacing w:after="160" w:line="240" w:lineRule="exact"/>
    </w:pPr>
    <w:rPr>
      <w:sz w:val="20"/>
      <w:szCs w:val="20"/>
      <w:lang w:eastAsia="zh-CN"/>
    </w:rPr>
  </w:style>
  <w:style w:type="character" w:styleId="1475" w:customStyle="1">
    <w:name w:val="content"/>
    <w:uiPriority w:val="99"/>
    <w:rPr>
      <w:rFonts w:cs="Times New Roman"/>
    </w:rPr>
  </w:style>
  <w:style w:type="character" w:styleId="1476" w:customStyle="1">
    <w:name w:val="ГОСТ Обычный 12 Знак1"/>
    <w:link w:val="1477"/>
    <w:uiPriority w:val="99"/>
    <w:rPr>
      <w:sz w:val="24"/>
      <w:lang w:val="ru-RU" w:eastAsia="ru-RU" w:bidi="ar-SA"/>
    </w:rPr>
  </w:style>
  <w:style w:type="paragraph" w:styleId="1477" w:customStyle="1">
    <w:name w:val="ГОСТ Обычный 12"/>
    <w:link w:val="1476"/>
    <w:uiPriority w:val="99"/>
    <w:pPr>
      <w:ind w:firstLine="851"/>
      <w:jc w:val="both"/>
      <w:spacing w:line="360" w:lineRule="auto"/>
    </w:pPr>
    <w:rPr>
      <w:sz w:val="24"/>
      <w:lang w:eastAsia="ru-RU"/>
    </w:rPr>
  </w:style>
  <w:style w:type="paragraph" w:styleId="1478" w:customStyle="1">
    <w:name w:val="Стиль Основной текст + Слева:  -025 см Справа:  045 см"/>
    <w:basedOn w:val="836"/>
    <w:next w:val="836"/>
    <w:uiPriority w:val="99"/>
    <w:pPr>
      <w:ind w:firstLine="709"/>
      <w:jc w:val="both"/>
      <w:spacing w:before="100" w:after="100"/>
    </w:pPr>
    <w:rPr>
      <w:rFonts w:ascii="Arial" w:hAnsi="Arial" w:cs="Arial"/>
      <w:sz w:val="24"/>
      <w:szCs w:val="24"/>
    </w:rPr>
  </w:style>
  <w:style w:type="paragraph" w:styleId="1479" w:customStyle="1">
    <w:name w:val="font5"/>
    <w:basedOn w:val="836"/>
    <w:pPr>
      <w:spacing w:before="100" w:beforeAutospacing="1" w:after="100" w:afterAutospacing="1"/>
    </w:pPr>
    <w:rPr>
      <w:b/>
      <w:bCs/>
      <w:sz w:val="22"/>
      <w:szCs w:val="22"/>
    </w:rPr>
  </w:style>
  <w:style w:type="paragraph" w:styleId="1480" w:customStyle="1">
    <w:name w:val="xl25"/>
    <w:basedOn w:val="836"/>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481" w:customStyle="1">
    <w:name w:val="xl26"/>
    <w:basedOn w:val="836"/>
    <w:uiPriority w:val="9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2" w:customStyle="1">
    <w:name w:val="xl27"/>
    <w:basedOn w:val="836"/>
    <w:uiPriority w:val="9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2"/>
      <w:szCs w:val="22"/>
    </w:rPr>
  </w:style>
  <w:style w:type="paragraph" w:styleId="1483" w:customStyle="1">
    <w:name w:val="xl29"/>
    <w:basedOn w:val="836"/>
    <w:uiPriority w:val="99"/>
    <w:pPr>
      <w:jc w:val="center"/>
      <w:spacing w:before="100" w:beforeAutospacing="1" w:after="100" w:afterAutospacing="1"/>
    </w:pPr>
    <w:rPr>
      <w:b/>
      <w:bCs/>
      <w:sz w:val="28"/>
      <w:szCs w:val="28"/>
    </w:rPr>
  </w:style>
  <w:style w:type="paragraph" w:styleId="1484" w:customStyle="1">
    <w:name w:val="xl30"/>
    <w:basedOn w:val="836"/>
    <w:uiPriority w:val="99"/>
    <w:pPr>
      <w:jc w:val="center"/>
      <w:spacing w:before="100" w:beforeAutospacing="1" w:after="100" w:afterAutospacing="1"/>
      <w:pBdr>
        <w:top w:val="single" w:color="000000" w:sz="4" w:space="0"/>
        <w:left w:val="single" w:color="000000" w:sz="4" w:space="0"/>
        <w:bottom w:val="single" w:color="000000" w:sz="4" w:space="0"/>
      </w:pBdr>
    </w:pPr>
    <w:rPr>
      <w:b/>
      <w:bCs/>
      <w:color w:val="000000"/>
      <w:sz w:val="24"/>
      <w:szCs w:val="24"/>
    </w:rPr>
  </w:style>
  <w:style w:type="paragraph" w:styleId="1485" w:customStyle="1">
    <w:name w:val="xl31"/>
    <w:basedOn w:val="836"/>
    <w:uiPriority w:val="99"/>
    <w:pPr>
      <w:jc w:val="center"/>
      <w:spacing w:before="100" w:beforeAutospacing="1" w:after="100" w:afterAutospacing="1"/>
      <w:pBdr>
        <w:top w:val="single" w:color="000000" w:sz="4" w:space="0"/>
        <w:bottom w:val="single" w:color="000000" w:sz="4" w:space="0"/>
      </w:pBdr>
    </w:pPr>
    <w:rPr>
      <w:b/>
      <w:bCs/>
      <w:color w:val="000000"/>
      <w:sz w:val="24"/>
      <w:szCs w:val="24"/>
    </w:rPr>
  </w:style>
  <w:style w:type="paragraph" w:styleId="1486" w:customStyle="1">
    <w:name w:val="xl32"/>
    <w:basedOn w:val="836"/>
    <w:uiPriority w:val="99"/>
    <w:pPr>
      <w:jc w:val="center"/>
      <w:spacing w:before="100" w:beforeAutospacing="1" w:after="100" w:afterAutospacing="1"/>
      <w:pBdr>
        <w:top w:val="single" w:color="000000" w:sz="4" w:space="0"/>
        <w:left w:val="single" w:color="000000" w:sz="4" w:space="0"/>
        <w:right w:val="single" w:color="000000" w:sz="4" w:space="0"/>
      </w:pBdr>
    </w:pPr>
    <w:rPr>
      <w:b/>
      <w:bCs/>
      <w:sz w:val="22"/>
      <w:szCs w:val="22"/>
    </w:rPr>
  </w:style>
  <w:style w:type="paragraph" w:styleId="1487" w:customStyle="1">
    <w:name w:val="xl33"/>
    <w:basedOn w:val="836"/>
    <w:uiPriority w:val="99"/>
    <w:pPr>
      <w:jc w:val="center"/>
      <w:spacing w:before="100" w:beforeAutospacing="1" w:after="100" w:afterAutospacing="1"/>
      <w:pBdr>
        <w:left w:val="single" w:color="000000" w:sz="4" w:space="0"/>
        <w:bottom w:val="single" w:color="000000" w:sz="4" w:space="0"/>
        <w:right w:val="single" w:color="000000" w:sz="4" w:space="0"/>
      </w:pBdr>
    </w:pPr>
    <w:rPr>
      <w:b/>
      <w:bCs/>
      <w:sz w:val="22"/>
      <w:szCs w:val="22"/>
    </w:rPr>
  </w:style>
  <w:style w:type="paragraph" w:styleId="1488" w:customStyle="1">
    <w:name w:val="xl34"/>
    <w:basedOn w:val="836"/>
    <w:uiPriority w:val="99"/>
    <w:pPr>
      <w:jc w:val="center"/>
      <w:spacing w:before="100" w:beforeAutospacing="1" w:after="100" w:afterAutospacing="1"/>
      <w:pBdr>
        <w:top w:val="single" w:color="000000" w:sz="4" w:space="0"/>
        <w:left w:val="single" w:color="000000" w:sz="4" w:space="0"/>
        <w:right w:val="single" w:color="000000" w:sz="4" w:space="0"/>
      </w:pBdr>
    </w:pPr>
    <w:rPr>
      <w:b/>
      <w:bCs/>
      <w:sz w:val="22"/>
      <w:szCs w:val="22"/>
    </w:rPr>
  </w:style>
  <w:style w:type="character" w:styleId="1489" w:customStyle="1">
    <w:name w:val="Стиль 10 пт"/>
    <w:uiPriority w:val="99"/>
    <w:rPr>
      <w:sz w:val="20"/>
    </w:rPr>
  </w:style>
  <w:style w:type="character" w:styleId="1490" w:customStyle="1">
    <w:name w:val="ГС_абз_Основной Знак Знак"/>
    <w:uiPriority w:val="99"/>
    <w:rPr>
      <w:sz w:val="24"/>
      <w:lang w:val="ru-RU" w:eastAsia="ru-RU"/>
    </w:rPr>
  </w:style>
  <w:style w:type="paragraph" w:styleId="1491" w:customStyle="1">
    <w:name w:val="ГС_Заголовок_2"/>
    <w:uiPriority w:val="99"/>
    <w:pPr>
      <w:ind w:left="1440" w:hanging="360"/>
      <w:keepNext/>
      <w:spacing w:before="240" w:after="240"/>
      <w:tabs>
        <w:tab w:val="num" w:pos="1440" w:leader="none"/>
      </w:tabs>
    </w:pPr>
    <w:rPr>
      <w:b/>
      <w:bCs/>
      <w:sz w:val="30"/>
      <w:szCs w:val="30"/>
      <w:lang w:eastAsia="ru-RU"/>
    </w:rPr>
  </w:style>
  <w:style w:type="paragraph" w:styleId="1492" w:customStyle="1">
    <w:name w:val="ttext"/>
    <w:basedOn w:val="836"/>
    <w:uiPriority w:val="99"/>
    <w:pPr>
      <w:ind w:left="30" w:right="30"/>
      <w:spacing w:before="75" w:after="60"/>
    </w:pPr>
    <w:rPr>
      <w:rFonts w:ascii="Arial" w:hAnsi="Arial" w:cs="Arial"/>
      <w:color w:val="000000"/>
      <w:sz w:val="17"/>
      <w:szCs w:val="17"/>
    </w:rPr>
  </w:style>
  <w:style w:type="paragraph" w:styleId="1493" w:customStyle="1">
    <w:name w:val="Закон"/>
    <w:basedOn w:val="836"/>
    <w:uiPriority w:val="99"/>
    <w:pPr>
      <w:ind w:firstLine="567"/>
      <w:jc w:val="both"/>
    </w:pPr>
    <w:rPr>
      <w:sz w:val="18"/>
      <w:szCs w:val="18"/>
      <w:lang w:eastAsia="ar-SA"/>
    </w:rPr>
  </w:style>
  <w:style w:type="paragraph" w:styleId="1494" w:customStyle="1">
    <w:name w:val="Char"/>
    <w:basedOn w:val="836"/>
    <w:uiPriority w:val="99"/>
    <w:pPr>
      <w:spacing w:after="160" w:line="240" w:lineRule="exact"/>
    </w:pPr>
    <w:rPr>
      <w:sz w:val="28"/>
      <w:szCs w:val="28"/>
      <w:lang w:val="en-US" w:eastAsia="en-US"/>
    </w:rPr>
  </w:style>
  <w:style w:type="paragraph" w:styleId="1495" w:customStyle="1">
    <w:name w:val="Основной текст с отступом 311"/>
    <w:basedOn w:val="836"/>
    <w:uiPriority w:val="99"/>
    <w:pPr>
      <w:ind w:left="283"/>
      <w:spacing w:after="120"/>
      <w:widowControl w:val="off"/>
    </w:pPr>
    <w:rPr>
      <w:sz w:val="16"/>
      <w:szCs w:val="16"/>
    </w:rPr>
  </w:style>
  <w:style w:type="paragraph" w:styleId="1496" w:customStyle="1">
    <w:name w:val="Знак Знак Знак Знак Знак Знак Знак Знак Знак Знак Знак Знак Знак"/>
    <w:basedOn w:val="836"/>
    <w:uiPriority w:val="99"/>
    <w:pPr>
      <w:jc w:val="both"/>
      <w:spacing w:after="160" w:line="240" w:lineRule="exact"/>
    </w:pPr>
    <w:rPr>
      <w:sz w:val="24"/>
      <w:szCs w:val="24"/>
      <w:lang w:val="en-US" w:eastAsia="en-US"/>
    </w:rPr>
  </w:style>
  <w:style w:type="paragraph" w:styleId="1497" w:customStyle="1">
    <w:name w:val="Стиль Основной текст с отступом + Arial 12 пт"/>
    <w:basedOn w:val="1016"/>
    <w:uiPriority w:val="99"/>
    <w:pPr>
      <w:ind w:firstLine="0"/>
      <w:spacing w:after="120"/>
    </w:pPr>
    <w:rPr>
      <w:rFonts w:cs="Arial"/>
      <w:szCs w:val="24"/>
    </w:rPr>
  </w:style>
  <w:style w:type="paragraph" w:styleId="1498" w:customStyle="1">
    <w:name w:val="Заг 1"/>
    <w:basedOn w:val="836"/>
    <w:next w:val="836"/>
    <w:uiPriority w:val="99"/>
    <w:pPr>
      <w:ind w:left="927" w:hanging="360"/>
      <w:jc w:val="both"/>
      <w:keepNext/>
      <w:spacing w:before="120" w:after="240"/>
      <w:widowControl w:val="off"/>
      <w:tabs>
        <w:tab w:val="num" w:pos="1287" w:leader="none"/>
      </w:tabs>
      <w:outlineLvl w:val="0"/>
    </w:pPr>
    <w:rPr>
      <w:rFonts w:ascii="Arial" w:hAnsi="Arial" w:cs="Arial"/>
      <w:b/>
      <w:bCs/>
      <w:sz w:val="32"/>
      <w:szCs w:val="32"/>
    </w:rPr>
  </w:style>
  <w:style w:type="paragraph" w:styleId="1499" w:customStyle="1">
    <w:name w:val="Стиль Основной текст с отступом + Arial"/>
    <w:basedOn w:val="1016"/>
    <w:link w:val="1500"/>
    <w:uiPriority w:val="99"/>
    <w:pPr>
      <w:ind w:firstLine="0"/>
      <w:spacing w:after="120"/>
    </w:pPr>
    <w:rPr>
      <w:lang w:val="en-US" w:eastAsia="en-US"/>
    </w:rPr>
  </w:style>
  <w:style w:type="character" w:styleId="1500" w:customStyle="1">
    <w:name w:val="Стиль Основной текст с отступом + Arial Знак"/>
    <w:link w:val="1499"/>
    <w:uiPriority w:val="99"/>
    <w:rPr>
      <w:rFonts w:ascii="Arial" w:hAnsi="Arial"/>
      <w:sz w:val="24"/>
    </w:rPr>
  </w:style>
  <w:style w:type="paragraph" w:styleId="1501" w:customStyle="1">
    <w:name w:val="стиль Заголовок 1"/>
    <w:basedOn w:val="836"/>
    <w:uiPriority w:val="99"/>
    <w:pPr>
      <w:ind w:left="1359" w:hanging="432"/>
      <w:jc w:val="both"/>
      <w:tabs>
        <w:tab w:val="num" w:pos="2007" w:leader="none"/>
      </w:tabs>
    </w:pPr>
    <w:rPr>
      <w:sz w:val="24"/>
      <w:szCs w:val="24"/>
    </w:rPr>
  </w:style>
  <w:style w:type="paragraph" w:styleId="1502" w:customStyle="1">
    <w:name w:val="western"/>
    <w:basedOn w:val="836"/>
    <w:uiPriority w:val="99"/>
    <w:pPr>
      <w:spacing w:before="100" w:beforeAutospacing="1" w:after="115"/>
    </w:pPr>
    <w:rPr>
      <w:color w:val="000000"/>
      <w:sz w:val="24"/>
      <w:szCs w:val="24"/>
    </w:rPr>
  </w:style>
  <w:style w:type="character" w:styleId="1503" w:customStyle="1">
    <w:name w:val="Знак Знак Знак1 Знак1;Знак1 Знак1 Знак1;Знак Знак Знак21;Знак1 Знак Знак1"/>
    <w:uiPriority w:val="99"/>
    <w:rPr>
      <w:lang w:val="ru-RU" w:eastAsia="ru-RU"/>
    </w:rPr>
  </w:style>
  <w:style w:type="character" w:styleId="1504" w:customStyle="1">
    <w:name w:val="WW8Num1z3"/>
    <w:uiPriority w:val="99"/>
    <w:rPr>
      <w:rFonts w:ascii="Symbol" w:hAnsi="Symbol"/>
    </w:rPr>
  </w:style>
  <w:style w:type="paragraph" w:styleId="1505" w:customStyle="1">
    <w:name w:val="Абзац списка2"/>
    <w:basedOn w:val="836"/>
    <w:pPr>
      <w:ind w:left="708"/>
    </w:pPr>
    <w:rPr>
      <w:sz w:val="24"/>
      <w:szCs w:val="24"/>
    </w:rPr>
  </w:style>
  <w:style w:type="paragraph" w:styleId="1506" w:customStyle="1">
    <w:name w:val="Основной текст 23"/>
    <w:basedOn w:val="1383"/>
    <w:pPr>
      <w:ind w:firstLine="851"/>
      <w:spacing w:after="0"/>
      <w:tabs>
        <w:tab w:val="left" w:pos="7088" w:leader="none"/>
      </w:tabs>
    </w:pPr>
    <w:rPr>
      <w:sz w:val="28"/>
      <w:szCs w:val="28"/>
    </w:rPr>
  </w:style>
  <w:style w:type="character" w:styleId="1507" w:customStyle="1">
    <w:name w:val="sentence"/>
    <w:uiPriority w:val="99"/>
    <w:rPr>
      <w:rFonts w:cs="Times New Roman"/>
    </w:rPr>
  </w:style>
  <w:style w:type="paragraph" w:styleId="1508" w:customStyle="1">
    <w:name w:val="pf8593e6201241744e9fbc8b5d5592647"/>
    <w:basedOn w:val="836"/>
    <w:uiPriority w:val="99"/>
    <w:pPr>
      <w:spacing w:before="100" w:beforeAutospacing="1" w:after="100" w:afterAutospacing="1"/>
    </w:pPr>
    <w:rPr>
      <w:sz w:val="24"/>
      <w:szCs w:val="24"/>
    </w:rPr>
  </w:style>
  <w:style w:type="character" w:styleId="1509" w:customStyle="1">
    <w:name w:val="ConsNormal Знак"/>
    <w:link w:val="1060"/>
    <w:rPr>
      <w:rFonts w:ascii="Arial" w:hAnsi="Arial" w:cs="Arial"/>
      <w:lang w:val="ru-RU" w:eastAsia="ru-RU" w:bidi="ar-SA"/>
    </w:rPr>
  </w:style>
  <w:style w:type="paragraph" w:styleId="1510" w:customStyle="1">
    <w:name w:val="msonormalcxspmiddle"/>
    <w:basedOn w:val="836"/>
    <w:uiPriority w:val="99"/>
    <w:pPr>
      <w:spacing w:before="100" w:beforeAutospacing="1" w:after="100" w:afterAutospacing="1"/>
    </w:pPr>
    <w:rPr>
      <w:sz w:val="24"/>
      <w:szCs w:val="24"/>
    </w:rPr>
  </w:style>
  <w:style w:type="paragraph" w:styleId="1511" w:customStyle="1">
    <w:name w:val="Стиль_таб2"/>
    <w:basedOn w:val="836"/>
    <w:uiPriority w:val="99"/>
    <w:pPr>
      <w:jc w:val="both"/>
      <w:spacing w:before="120" w:after="120"/>
      <w:widowControl w:val="off"/>
    </w:pPr>
    <w:rPr>
      <w:sz w:val="24"/>
      <w:szCs w:val="20"/>
    </w:rPr>
  </w:style>
  <w:style w:type="character" w:styleId="1512" w:customStyle="1">
    <w:name w:val="Обычный (веб) Знак;Обычный (Web) Знак;Обычный (веб)1 Знак;Обычный (Web)1 Знак;Обычный (веб) Знак Знак Знак Знак Знак;Обычный (веб) Знак Знак Знак Знак1;Обычный (веб) Знак Знак Знак1;Знак Знак Знак Знак Знак Знак;Знак Знак1 Знак Знак"/>
    <w:link w:val="1010"/>
    <w:rPr>
      <w:sz w:val="24"/>
      <w:szCs w:val="24"/>
    </w:rPr>
  </w:style>
  <w:style w:type="paragraph" w:styleId="1513" w:customStyle="1">
    <w:name w:val="Раздел договора"/>
    <w:basedOn w:val="836"/>
    <w:uiPriority w:val="99"/>
    <w:pPr>
      <w:numPr>
        <w:ilvl w:val="0"/>
        <w:numId w:val="14"/>
      </w:numPr>
      <w:jc w:val="center"/>
      <w:keepNext/>
      <w:spacing w:before="240" w:after="120"/>
      <w:widowControl w:val="off"/>
    </w:pPr>
    <w:rPr>
      <w:rFonts w:ascii="Cambria" w:hAnsi="Cambria"/>
      <w:b/>
      <w:sz w:val="24"/>
      <w:szCs w:val="24"/>
    </w:rPr>
  </w:style>
  <w:style w:type="paragraph" w:styleId="1514" w:customStyle="1">
    <w:name w:val="Пункт Договора"/>
    <w:basedOn w:val="836"/>
    <w:link w:val="1515"/>
    <w:uiPriority w:val="99"/>
    <w:pPr>
      <w:numPr>
        <w:ilvl w:val="1"/>
        <w:numId w:val="14"/>
      </w:numPr>
      <w:jc w:val="both"/>
      <w:widowControl w:val="off"/>
    </w:pPr>
    <w:rPr>
      <w:rFonts w:ascii="Cambria" w:hAnsi="Cambria"/>
      <w:sz w:val="24"/>
      <w:szCs w:val="20"/>
      <w:lang w:val="en-US" w:eastAsia="en-US"/>
    </w:rPr>
  </w:style>
  <w:style w:type="character" w:styleId="1515" w:customStyle="1">
    <w:name w:val="Пункт Договора Знак"/>
    <w:link w:val="1514"/>
    <w:uiPriority w:val="99"/>
    <w:rPr>
      <w:rFonts w:ascii="Cambria" w:hAnsi="Cambria"/>
      <w:sz w:val="24"/>
      <w:lang w:val="en-US" w:eastAsia="en-US"/>
    </w:rPr>
  </w:style>
  <w:style w:type="paragraph" w:styleId="1516" w:customStyle="1">
    <w:name w:val="msolistparagraph"/>
    <w:basedOn w:val="836"/>
    <w:uiPriority w:val="99"/>
    <w:pPr>
      <w:contextualSpacing/>
      <w:ind w:left="720"/>
      <w:spacing w:after="200" w:line="276" w:lineRule="auto"/>
    </w:pPr>
    <w:rPr>
      <w:sz w:val="22"/>
      <w:szCs w:val="22"/>
    </w:rPr>
  </w:style>
  <w:style w:type="character" w:styleId="1517" w:customStyle="1">
    <w:name w:val="Текст концевой сноски Знак"/>
    <w:basedOn w:val="846"/>
    <w:link w:val="988"/>
    <w:uiPriority w:val="99"/>
  </w:style>
  <w:style w:type="character" w:styleId="1518" w:customStyle="1">
    <w:name w:val="Знак Знак7"/>
    <w:rPr>
      <w:sz w:val="24"/>
    </w:rPr>
  </w:style>
  <w:style w:type="character" w:styleId="1519" w:customStyle="1">
    <w:name w:val="Знак Знак6"/>
    <w:rPr>
      <w:sz w:val="24"/>
    </w:rPr>
  </w:style>
  <w:style w:type="character" w:styleId="1520" w:customStyle="1">
    <w:name w:val="Знак Знак8"/>
    <w:rPr>
      <w:sz w:val="28"/>
    </w:rPr>
  </w:style>
  <w:style w:type="character" w:styleId="1521" w:customStyle="1">
    <w:name w:val="Знак Знак5"/>
    <w:rPr>
      <w:spacing w:val="-20"/>
      <w:sz w:val="32"/>
    </w:rPr>
  </w:style>
  <w:style w:type="paragraph" w:styleId="1522" w:customStyle="1">
    <w:name w:val="Стиль Plain Text + Times New Roman 12 пт Первая строка:  125 см"/>
    <w:basedOn w:val="1342"/>
    <w:pPr>
      <w:ind w:firstLine="709"/>
    </w:pPr>
    <w:rPr>
      <w:rFonts w:ascii="Times New Roman" w:hAnsi="Times New Roman"/>
      <w:sz w:val="24"/>
    </w:rPr>
  </w:style>
  <w:style w:type="character" w:styleId="1523" w:customStyle="1">
    <w:name w:val="bluebold"/>
    <w:basedOn w:val="846"/>
  </w:style>
  <w:style w:type="character" w:styleId="1524" w:customStyle="1">
    <w:name w:val="productcompany1"/>
    <w:rPr>
      <w:rFonts w:ascii="Arial" w:hAnsi="Arial" w:cs="Arial"/>
      <w:b/>
      <w:bCs/>
      <w:sz w:val="26"/>
      <w:szCs w:val="26"/>
    </w:rPr>
  </w:style>
  <w:style w:type="character" w:styleId="1525" w:customStyle="1">
    <w:name w:val="productcode1"/>
    <w:rPr>
      <w:rFonts w:ascii="Arial" w:hAnsi="Arial" w:cs="Arial"/>
      <w:b/>
      <w:bCs/>
      <w:sz w:val="26"/>
      <w:szCs w:val="26"/>
    </w:rPr>
  </w:style>
  <w:style w:type="paragraph" w:styleId="1526" w:customStyle="1">
    <w:name w:val="det_item_info"/>
    <w:basedOn w:val="836"/>
    <w:pPr>
      <w:ind w:left="339"/>
      <w:spacing w:before="169"/>
    </w:pPr>
    <w:rPr>
      <w:rFonts w:ascii="Tahoma" w:hAnsi="Tahoma" w:cs="Tahoma"/>
      <w:color w:val="4d5a6c"/>
      <w:sz w:val="19"/>
      <w:szCs w:val="19"/>
    </w:rPr>
  </w:style>
  <w:style w:type="character" w:styleId="1527" w:customStyle="1">
    <w:name w:val="xbig21"/>
    <w:rPr>
      <w:rFonts w:ascii="Verdana" w:hAnsi="Verdana"/>
      <w:color w:val="000000"/>
      <w:sz w:val="27"/>
      <w:szCs w:val="27"/>
    </w:rPr>
  </w:style>
  <w:style w:type="character" w:styleId="1528" w:customStyle="1">
    <w:name w:val="blue"/>
    <w:rPr>
      <w:rFonts w:cs="Times New Roman"/>
    </w:rPr>
  </w:style>
  <w:style w:type="paragraph" w:styleId="1529" w:customStyle="1">
    <w:name w:val="tg_text_basic_justify"/>
    <w:uiPriority w:val="99"/>
    <w:pPr>
      <w:ind w:firstLine="851"/>
      <w:jc w:val="both"/>
      <w:spacing w:line="360" w:lineRule="auto"/>
    </w:pPr>
    <w:rPr>
      <w:sz w:val="24"/>
      <w:szCs w:val="24"/>
      <w:lang w:eastAsia="ru-RU"/>
    </w:rPr>
  </w:style>
  <w:style w:type="numbering" w:styleId="1530" w:customStyle="1">
    <w:name w:val="Нет списка6"/>
    <w:next w:val="848"/>
    <w:uiPriority w:val="99"/>
    <w:semiHidden/>
    <w:unhideWhenUsed/>
  </w:style>
  <w:style w:type="numbering" w:styleId="1531" w:customStyle="1">
    <w:name w:val="Нет списка16"/>
    <w:next w:val="848"/>
    <w:uiPriority w:val="99"/>
    <w:semiHidden/>
    <w:unhideWhenUsed/>
  </w:style>
  <w:style w:type="numbering" w:styleId="1532" w:customStyle="1">
    <w:name w:val="Нет списка113"/>
    <w:next w:val="848"/>
    <w:uiPriority w:val="99"/>
    <w:semiHidden/>
    <w:unhideWhenUsed/>
  </w:style>
  <w:style w:type="numbering" w:styleId="1533" w:customStyle="1">
    <w:name w:val="Нет списка22"/>
    <w:next w:val="848"/>
    <w:uiPriority w:val="99"/>
    <w:semiHidden/>
    <w:unhideWhenUsed/>
  </w:style>
  <w:style w:type="numbering" w:styleId="1534" w:customStyle="1">
    <w:name w:val="Нет списка122"/>
    <w:next w:val="848"/>
    <w:uiPriority w:val="99"/>
    <w:semiHidden/>
    <w:unhideWhenUsed/>
  </w:style>
  <w:style w:type="numbering" w:styleId="1535" w:customStyle="1">
    <w:name w:val="Нет списка1113"/>
    <w:next w:val="848"/>
    <w:uiPriority w:val="99"/>
    <w:semiHidden/>
    <w:unhideWhenUsed/>
  </w:style>
  <w:style w:type="numbering" w:styleId="1536" w:customStyle="1">
    <w:name w:val="Нет списка32"/>
    <w:next w:val="848"/>
    <w:uiPriority w:val="99"/>
    <w:semiHidden/>
    <w:unhideWhenUsed/>
  </w:style>
  <w:style w:type="numbering" w:styleId="1537" w:customStyle="1">
    <w:name w:val="Нет списка132"/>
    <w:next w:val="848"/>
    <w:uiPriority w:val="99"/>
    <w:semiHidden/>
    <w:unhideWhenUsed/>
  </w:style>
  <w:style w:type="numbering" w:styleId="1538" w:customStyle="1">
    <w:name w:val="Нет списка42"/>
    <w:next w:val="848"/>
    <w:uiPriority w:val="99"/>
    <w:semiHidden/>
  </w:style>
  <w:style w:type="numbering" w:styleId="1539" w:customStyle="1">
    <w:name w:val="Нет списка142"/>
    <w:next w:val="848"/>
    <w:uiPriority w:val="99"/>
    <w:semiHidden/>
    <w:unhideWhenUsed/>
  </w:style>
  <w:style w:type="numbering" w:styleId="1540" w:customStyle="1">
    <w:name w:val="Нет списка1122"/>
    <w:next w:val="848"/>
    <w:uiPriority w:val="99"/>
    <w:semiHidden/>
    <w:unhideWhenUsed/>
  </w:style>
  <w:style w:type="numbering" w:styleId="1541" w:customStyle="1">
    <w:name w:val="Нет списка11113"/>
    <w:next w:val="848"/>
    <w:uiPriority w:val="99"/>
    <w:semiHidden/>
    <w:unhideWhenUsed/>
  </w:style>
  <w:style w:type="numbering" w:styleId="1542" w:customStyle="1">
    <w:name w:val="Нет списка212"/>
    <w:next w:val="848"/>
    <w:uiPriority w:val="99"/>
    <w:semiHidden/>
    <w:unhideWhenUsed/>
  </w:style>
  <w:style w:type="numbering" w:styleId="1543" w:customStyle="1">
    <w:name w:val="Нет списка1212"/>
    <w:next w:val="848"/>
    <w:uiPriority w:val="99"/>
    <w:semiHidden/>
    <w:unhideWhenUsed/>
  </w:style>
  <w:style w:type="numbering" w:styleId="1544" w:customStyle="1">
    <w:name w:val="Нет списка312"/>
    <w:next w:val="848"/>
    <w:uiPriority w:val="99"/>
    <w:semiHidden/>
    <w:unhideWhenUsed/>
  </w:style>
  <w:style w:type="numbering" w:styleId="1545" w:customStyle="1">
    <w:name w:val="Нет списка1312"/>
    <w:next w:val="848"/>
    <w:uiPriority w:val="99"/>
    <w:semiHidden/>
    <w:unhideWhenUsed/>
  </w:style>
  <w:style w:type="numbering" w:styleId="1546" w:customStyle="1">
    <w:name w:val="Нет списка412"/>
    <w:next w:val="848"/>
    <w:uiPriority w:val="99"/>
    <w:semiHidden/>
    <w:unhideWhenUsed/>
  </w:style>
  <w:style w:type="numbering" w:styleId="1547" w:customStyle="1">
    <w:name w:val="Нет списка1412"/>
    <w:next w:val="848"/>
    <w:uiPriority w:val="99"/>
    <w:semiHidden/>
    <w:unhideWhenUsed/>
  </w:style>
  <w:style w:type="numbering" w:styleId="1548" w:customStyle="1">
    <w:name w:val="Нет списка52"/>
    <w:next w:val="848"/>
    <w:uiPriority w:val="99"/>
    <w:semiHidden/>
    <w:unhideWhenUsed/>
  </w:style>
  <w:style w:type="numbering" w:styleId="1549" w:customStyle="1">
    <w:name w:val="Нет списка152"/>
    <w:next w:val="848"/>
    <w:uiPriority w:val="99"/>
    <w:semiHidden/>
    <w:unhideWhenUsed/>
  </w:style>
  <w:style w:type="numbering" w:styleId="1550" w:customStyle="1">
    <w:name w:val="Нет списка11211"/>
    <w:next w:val="848"/>
    <w:uiPriority w:val="99"/>
    <w:semiHidden/>
    <w:unhideWhenUsed/>
  </w:style>
  <w:style w:type="numbering" w:styleId="1551" w:customStyle="1">
    <w:name w:val="Нет списка111112"/>
    <w:next w:val="848"/>
    <w:uiPriority w:val="99"/>
    <w:semiHidden/>
    <w:unhideWhenUsed/>
  </w:style>
  <w:style w:type="numbering" w:styleId="1552" w:customStyle="1">
    <w:name w:val="Нет списка1111111"/>
    <w:next w:val="848"/>
    <w:uiPriority w:val="99"/>
    <w:semiHidden/>
    <w:unhideWhenUsed/>
  </w:style>
  <w:style w:type="numbering" w:styleId="1553" w:customStyle="1">
    <w:name w:val="Нет списка11111111"/>
    <w:next w:val="848"/>
    <w:uiPriority w:val="99"/>
    <w:semiHidden/>
    <w:unhideWhenUsed/>
  </w:style>
  <w:style w:type="numbering" w:styleId="1554" w:customStyle="1">
    <w:name w:val="Нет списка2111"/>
    <w:next w:val="848"/>
    <w:uiPriority w:val="99"/>
    <w:semiHidden/>
    <w:unhideWhenUsed/>
  </w:style>
  <w:style w:type="numbering" w:styleId="1555" w:customStyle="1">
    <w:name w:val="Нет списка12111"/>
    <w:next w:val="848"/>
    <w:uiPriority w:val="99"/>
    <w:semiHidden/>
    <w:unhideWhenUsed/>
  </w:style>
  <w:style w:type="numbering" w:styleId="1556" w:customStyle="1">
    <w:name w:val="Нет списка3111"/>
    <w:next w:val="848"/>
    <w:uiPriority w:val="99"/>
    <w:semiHidden/>
    <w:unhideWhenUsed/>
  </w:style>
  <w:style w:type="numbering" w:styleId="1557" w:customStyle="1">
    <w:name w:val="Нет списка13111"/>
    <w:next w:val="848"/>
    <w:uiPriority w:val="99"/>
    <w:semiHidden/>
    <w:unhideWhenUsed/>
  </w:style>
  <w:style w:type="numbering" w:styleId="1558" w:customStyle="1">
    <w:name w:val="Нет списка4111"/>
    <w:next w:val="848"/>
    <w:uiPriority w:val="99"/>
    <w:semiHidden/>
    <w:unhideWhenUsed/>
  </w:style>
  <w:style w:type="numbering" w:styleId="1559" w:customStyle="1">
    <w:name w:val="Нет списка14111"/>
    <w:next w:val="848"/>
    <w:uiPriority w:val="99"/>
    <w:semiHidden/>
    <w:unhideWhenUsed/>
  </w:style>
  <w:style w:type="numbering" w:styleId="1560" w:customStyle="1">
    <w:name w:val="Нет списка511"/>
    <w:next w:val="848"/>
    <w:uiPriority w:val="99"/>
    <w:semiHidden/>
    <w:unhideWhenUsed/>
  </w:style>
  <w:style w:type="numbering" w:styleId="1561" w:customStyle="1">
    <w:name w:val="Нет списка1511"/>
    <w:next w:val="848"/>
    <w:uiPriority w:val="99"/>
    <w:semiHidden/>
    <w:unhideWhenUsed/>
  </w:style>
  <w:style w:type="numbering" w:styleId="1562" w:customStyle="1">
    <w:name w:val="Нет списка112111"/>
    <w:next w:val="848"/>
    <w:uiPriority w:val="99"/>
    <w:semiHidden/>
    <w:unhideWhenUsed/>
  </w:style>
  <w:style w:type="numbering" w:styleId="1563" w:customStyle="1">
    <w:name w:val="Нет списка11121"/>
    <w:next w:val="848"/>
    <w:uiPriority w:val="99"/>
    <w:semiHidden/>
    <w:unhideWhenUsed/>
  </w:style>
  <w:style w:type="numbering" w:styleId="1564" w:customStyle="1">
    <w:name w:val="Нет списка111121"/>
    <w:next w:val="848"/>
    <w:uiPriority w:val="99"/>
    <w:semiHidden/>
    <w:unhideWhenUsed/>
  </w:style>
  <w:style w:type="numbering" w:styleId="1565" w:customStyle="1">
    <w:name w:val="Нет списка21111"/>
    <w:next w:val="848"/>
    <w:uiPriority w:val="99"/>
    <w:semiHidden/>
    <w:unhideWhenUsed/>
  </w:style>
  <w:style w:type="numbering" w:styleId="1566" w:customStyle="1">
    <w:name w:val="Нет списка121111"/>
    <w:next w:val="848"/>
    <w:uiPriority w:val="99"/>
    <w:semiHidden/>
    <w:unhideWhenUsed/>
  </w:style>
  <w:style w:type="numbering" w:styleId="1567" w:customStyle="1">
    <w:name w:val="Нет списка31111"/>
    <w:next w:val="848"/>
    <w:uiPriority w:val="99"/>
    <w:semiHidden/>
    <w:unhideWhenUsed/>
  </w:style>
  <w:style w:type="numbering" w:styleId="1568" w:customStyle="1">
    <w:name w:val="Нет списка131111"/>
    <w:next w:val="848"/>
    <w:uiPriority w:val="99"/>
    <w:semiHidden/>
    <w:unhideWhenUsed/>
  </w:style>
  <w:style w:type="numbering" w:styleId="1569" w:customStyle="1">
    <w:name w:val="Нет списка41111"/>
    <w:next w:val="848"/>
    <w:uiPriority w:val="99"/>
    <w:semiHidden/>
    <w:unhideWhenUsed/>
  </w:style>
  <w:style w:type="numbering" w:styleId="1570" w:customStyle="1">
    <w:name w:val="Нет списка141111"/>
    <w:next w:val="848"/>
    <w:uiPriority w:val="99"/>
    <w:semiHidden/>
    <w:unhideWhenUsed/>
  </w:style>
  <w:style w:type="numbering" w:styleId="1571" w:customStyle="1">
    <w:name w:val="Нет списка7"/>
    <w:next w:val="848"/>
    <w:uiPriority w:val="99"/>
    <w:semiHidden/>
    <w:unhideWhenUsed/>
  </w:style>
  <w:style w:type="paragraph" w:styleId="1572" w:customStyle="1">
    <w:name w:val="Body Text 22"/>
    <w:basedOn w:val="836"/>
    <w:pPr>
      <w:ind w:firstLine="720"/>
      <w:jc w:val="both"/>
    </w:pPr>
    <w:rPr>
      <w:sz w:val="24"/>
      <w:szCs w:val="20"/>
    </w:rPr>
  </w:style>
  <w:style w:type="paragraph" w:styleId="1573" w:customStyle="1">
    <w:name w:val="Body Text Indent 32"/>
    <w:basedOn w:val="836"/>
    <w:pPr>
      <w:ind w:firstLine="720"/>
      <w:jc w:val="both"/>
    </w:pPr>
    <w:rPr>
      <w:sz w:val="24"/>
      <w:szCs w:val="20"/>
    </w:rPr>
  </w:style>
  <w:style w:type="paragraph" w:styleId="1574" w:customStyle="1">
    <w:name w:val="No Spacing1"/>
    <w:rPr>
      <w:rFonts w:ascii="Calibri" w:hAnsi="Calibri"/>
      <w:sz w:val="22"/>
      <w:szCs w:val="22"/>
      <w:lang w:eastAsia="ru-RU"/>
    </w:rPr>
  </w:style>
  <w:style w:type="paragraph" w:styleId="1575" w:customStyle="1">
    <w:name w:val="List Paragraph1"/>
    <w:basedOn w:val="836"/>
    <w:pPr>
      <w:contextualSpacing/>
      <w:ind w:left="720"/>
    </w:pPr>
  </w:style>
  <w:style w:type="paragraph" w:styleId="1576" w:customStyle="1">
    <w:name w:val="Рецензия1"/>
    <w:hidden/>
    <w:uiPriority w:val="99"/>
    <w:semiHidden/>
    <w:rPr>
      <w:sz w:val="24"/>
      <w:lang w:eastAsia="ru-RU"/>
    </w:rPr>
  </w:style>
  <w:style w:type="paragraph" w:styleId="1577" w:customStyle="1">
    <w:name w:val="Текст2"/>
    <w:basedOn w:val="1095"/>
    <w:pPr>
      <w:widowControl/>
    </w:pPr>
    <w:rPr>
      <w:rFonts w:ascii="Courier New" w:hAnsi="Courier New"/>
      <w:spacing w:val="0"/>
      <w:position w:val="0"/>
      <w:sz w:val="20"/>
      <w:szCs w:val="28"/>
      <w:vertAlign w:val="baseline"/>
      <w:lang w:val="ru-RU"/>
    </w:rPr>
  </w:style>
  <w:style w:type="paragraph" w:styleId="1578" w:customStyle="1">
    <w:name w:val="Основной текст с отступом 32"/>
    <w:basedOn w:val="836"/>
    <w:pPr>
      <w:ind w:firstLine="720"/>
      <w:jc w:val="both"/>
    </w:pPr>
    <w:rPr>
      <w:sz w:val="24"/>
      <w:szCs w:val="20"/>
    </w:rPr>
  </w:style>
  <w:style w:type="paragraph" w:styleId="1579" w:customStyle="1">
    <w:name w:val="Знак Знак Знак Знак5"/>
    <w:basedOn w:val="836"/>
    <w:pPr>
      <w:spacing w:before="100" w:beforeAutospacing="1" w:after="100" w:afterAutospacing="1"/>
    </w:pPr>
    <w:rPr>
      <w:rFonts w:ascii="Tahoma" w:hAnsi="Tahoma"/>
      <w:sz w:val="20"/>
      <w:szCs w:val="20"/>
      <w:lang w:val="en-US" w:eastAsia="en-US"/>
    </w:rPr>
  </w:style>
  <w:style w:type="character" w:styleId="1580" w:customStyle="1">
    <w:name w:val="Знак Знак15"/>
    <w:rPr>
      <w:sz w:val="36"/>
    </w:rPr>
  </w:style>
  <w:style w:type="paragraph" w:styleId="1581" w:customStyle="1">
    <w:name w:val="Знак15"/>
    <w:basedOn w:val="836"/>
    <w:pPr>
      <w:spacing w:after="160" w:line="240" w:lineRule="exact"/>
    </w:pPr>
    <w:rPr>
      <w:rFonts w:ascii="Verdana" w:hAnsi="Verdana"/>
      <w:sz w:val="24"/>
      <w:szCs w:val="24"/>
      <w:lang w:val="en-US" w:eastAsia="en-US"/>
    </w:rPr>
  </w:style>
  <w:style w:type="character" w:styleId="1582" w:customStyle="1">
    <w:name w:val="Знак Знак35"/>
    <w:rPr>
      <w:rFonts w:ascii="Arial" w:hAnsi="Arial"/>
      <w:sz w:val="24"/>
      <w:lang w:val="ru-RU" w:eastAsia="ru-RU"/>
    </w:rPr>
  </w:style>
  <w:style w:type="paragraph" w:styleId="1583" w:customStyle="1">
    <w:name w:val="Без интервала2"/>
    <w:rPr>
      <w:rFonts w:ascii="Calibri" w:hAnsi="Calibri"/>
      <w:sz w:val="22"/>
      <w:szCs w:val="22"/>
      <w:lang w:eastAsia="ru-RU"/>
    </w:rPr>
  </w:style>
  <w:style w:type="character" w:styleId="1584" w:customStyle="1">
    <w:name w:val="Знак Знак44"/>
  </w:style>
  <w:style w:type="paragraph" w:styleId="1585" w:customStyle="1">
    <w:name w:val="Обычный3"/>
    <w:pPr>
      <w:widowControl w:val="off"/>
    </w:pPr>
    <w:rPr>
      <w:sz w:val="28"/>
      <w:szCs w:val="28"/>
      <w:lang w:eastAsia="ru-RU"/>
    </w:rPr>
  </w:style>
  <w:style w:type="paragraph" w:styleId="1586" w:customStyle="1">
    <w:name w:val="Текст3"/>
    <w:basedOn w:val="1095"/>
    <w:pPr>
      <w:widowControl/>
    </w:pPr>
    <w:rPr>
      <w:rFonts w:ascii="Courier New" w:hAnsi="Courier New"/>
      <w:spacing w:val="0"/>
      <w:position w:val="0"/>
      <w:sz w:val="20"/>
      <w:szCs w:val="28"/>
      <w:vertAlign w:val="baseline"/>
      <w:lang w:val="ru-RU"/>
    </w:rPr>
  </w:style>
  <w:style w:type="paragraph" w:styleId="1587" w:customStyle="1">
    <w:name w:val="Основной текст с отступом 33"/>
    <w:basedOn w:val="836"/>
    <w:pPr>
      <w:ind w:firstLine="720"/>
      <w:jc w:val="both"/>
    </w:pPr>
    <w:rPr>
      <w:sz w:val="24"/>
      <w:szCs w:val="20"/>
    </w:rPr>
  </w:style>
  <w:style w:type="paragraph" w:styleId="1588" w:customStyle="1">
    <w:name w:val="Знак Знак Знак Знак4"/>
    <w:basedOn w:val="836"/>
    <w:pPr>
      <w:spacing w:before="100" w:beforeAutospacing="1" w:after="100" w:afterAutospacing="1"/>
    </w:pPr>
    <w:rPr>
      <w:rFonts w:ascii="Tahoma" w:hAnsi="Tahoma"/>
      <w:sz w:val="20"/>
      <w:szCs w:val="20"/>
      <w:lang w:val="en-US" w:eastAsia="en-US"/>
    </w:rPr>
  </w:style>
  <w:style w:type="character" w:styleId="1589" w:customStyle="1">
    <w:name w:val="Знак Знак14"/>
    <w:rPr>
      <w:sz w:val="36"/>
    </w:rPr>
  </w:style>
  <w:style w:type="paragraph" w:styleId="1590" w:customStyle="1">
    <w:name w:val="Знак14"/>
    <w:basedOn w:val="836"/>
    <w:pPr>
      <w:spacing w:after="160" w:line="240" w:lineRule="exact"/>
    </w:pPr>
    <w:rPr>
      <w:rFonts w:ascii="Verdana" w:hAnsi="Verdana"/>
      <w:sz w:val="24"/>
      <w:szCs w:val="24"/>
      <w:lang w:val="en-US" w:eastAsia="en-US"/>
    </w:rPr>
  </w:style>
  <w:style w:type="character" w:styleId="1591" w:customStyle="1">
    <w:name w:val="Знак Знак34"/>
    <w:rPr>
      <w:rFonts w:ascii="Arial" w:hAnsi="Arial"/>
      <w:sz w:val="24"/>
      <w:lang w:val="ru-RU" w:eastAsia="ru-RU"/>
    </w:rPr>
  </w:style>
  <w:style w:type="paragraph" w:styleId="1592" w:customStyle="1">
    <w:name w:val="Без интервала3"/>
    <w:rPr>
      <w:rFonts w:ascii="Calibri" w:hAnsi="Calibri"/>
      <w:sz w:val="22"/>
      <w:szCs w:val="22"/>
      <w:lang w:eastAsia="ru-RU"/>
    </w:rPr>
  </w:style>
  <w:style w:type="paragraph" w:styleId="1593" w:customStyle="1">
    <w:name w:val="Абзац списка3"/>
    <w:basedOn w:val="836"/>
    <w:pPr>
      <w:contextualSpacing/>
      <w:ind w:left="720"/>
    </w:pPr>
  </w:style>
  <w:style w:type="character" w:styleId="1594" w:customStyle="1">
    <w:name w:val="Знак Знак73"/>
    <w:rPr>
      <w:sz w:val="24"/>
    </w:rPr>
  </w:style>
  <w:style w:type="character" w:styleId="1595" w:customStyle="1">
    <w:name w:val="Знак Знак63"/>
    <w:rPr>
      <w:sz w:val="24"/>
    </w:rPr>
  </w:style>
  <w:style w:type="character" w:styleId="1596" w:customStyle="1">
    <w:name w:val="Знак Знак83"/>
    <w:rPr>
      <w:sz w:val="28"/>
    </w:rPr>
  </w:style>
  <w:style w:type="character" w:styleId="1597" w:customStyle="1">
    <w:name w:val="Знак Знак53"/>
    <w:rPr>
      <w:spacing w:val="-20"/>
      <w:sz w:val="32"/>
    </w:rPr>
  </w:style>
  <w:style w:type="character" w:styleId="1598" w:customStyle="1">
    <w:name w:val="Знак Знак43"/>
  </w:style>
  <w:style w:type="paragraph" w:styleId="1599" w:customStyle="1">
    <w:name w:val="Обычный4"/>
    <w:pPr>
      <w:widowControl w:val="off"/>
    </w:pPr>
    <w:rPr>
      <w:sz w:val="28"/>
      <w:szCs w:val="28"/>
      <w:lang w:eastAsia="ru-RU"/>
    </w:rPr>
  </w:style>
  <w:style w:type="paragraph" w:styleId="1600" w:customStyle="1">
    <w:name w:val="Основной текст 24"/>
    <w:basedOn w:val="836"/>
    <w:pPr>
      <w:ind w:firstLine="720"/>
      <w:jc w:val="both"/>
      <w:spacing w:line="360" w:lineRule="auto"/>
      <w:widowControl w:val="off"/>
    </w:pPr>
    <w:rPr>
      <w:sz w:val="26"/>
      <w:szCs w:val="20"/>
    </w:rPr>
  </w:style>
  <w:style w:type="paragraph" w:styleId="1601" w:customStyle="1">
    <w:name w:val="Текст4"/>
    <w:basedOn w:val="1095"/>
    <w:pPr>
      <w:widowControl/>
    </w:pPr>
    <w:rPr>
      <w:rFonts w:ascii="Courier New" w:hAnsi="Courier New"/>
      <w:spacing w:val="0"/>
      <w:position w:val="0"/>
      <w:sz w:val="20"/>
      <w:szCs w:val="28"/>
      <w:vertAlign w:val="baseline"/>
      <w:lang w:val="ru-RU"/>
    </w:rPr>
  </w:style>
  <w:style w:type="paragraph" w:styleId="1602" w:customStyle="1">
    <w:name w:val="Основной текст с отступом 34"/>
    <w:basedOn w:val="836"/>
    <w:pPr>
      <w:ind w:firstLine="720"/>
      <w:jc w:val="both"/>
    </w:pPr>
    <w:rPr>
      <w:sz w:val="24"/>
      <w:szCs w:val="20"/>
    </w:rPr>
  </w:style>
  <w:style w:type="paragraph" w:styleId="1603" w:customStyle="1">
    <w:name w:val="Знак Знак Знак Знак3"/>
    <w:basedOn w:val="836"/>
    <w:pPr>
      <w:spacing w:before="100" w:beforeAutospacing="1" w:after="100" w:afterAutospacing="1"/>
    </w:pPr>
    <w:rPr>
      <w:rFonts w:ascii="Tahoma" w:hAnsi="Tahoma"/>
      <w:sz w:val="20"/>
      <w:szCs w:val="20"/>
      <w:lang w:val="en-US" w:eastAsia="en-US"/>
    </w:rPr>
  </w:style>
  <w:style w:type="character" w:styleId="1604" w:customStyle="1">
    <w:name w:val="Знак Знак13"/>
    <w:rPr>
      <w:sz w:val="36"/>
    </w:rPr>
  </w:style>
  <w:style w:type="paragraph" w:styleId="1605" w:customStyle="1">
    <w:name w:val="Знак13"/>
    <w:basedOn w:val="836"/>
    <w:pPr>
      <w:spacing w:after="160" w:line="240" w:lineRule="exact"/>
    </w:pPr>
    <w:rPr>
      <w:rFonts w:ascii="Verdana" w:hAnsi="Verdana"/>
      <w:sz w:val="24"/>
      <w:szCs w:val="24"/>
      <w:lang w:val="en-US" w:eastAsia="en-US"/>
    </w:rPr>
  </w:style>
  <w:style w:type="character" w:styleId="1606" w:customStyle="1">
    <w:name w:val="Знак Знак33"/>
    <w:rPr>
      <w:rFonts w:ascii="Arial" w:hAnsi="Arial"/>
      <w:sz w:val="24"/>
      <w:lang w:val="ru-RU" w:eastAsia="ru-RU"/>
    </w:rPr>
  </w:style>
  <w:style w:type="paragraph" w:styleId="1607" w:customStyle="1">
    <w:name w:val="Без интервала4"/>
    <w:rPr>
      <w:rFonts w:ascii="Calibri" w:hAnsi="Calibri"/>
      <w:sz w:val="22"/>
      <w:szCs w:val="22"/>
      <w:lang w:eastAsia="ru-RU"/>
    </w:rPr>
  </w:style>
  <w:style w:type="paragraph" w:styleId="1608" w:customStyle="1">
    <w:name w:val="Абзац списка4"/>
    <w:basedOn w:val="836"/>
    <w:pPr>
      <w:contextualSpacing/>
      <w:ind w:left="720"/>
    </w:pPr>
  </w:style>
  <w:style w:type="character" w:styleId="1609" w:customStyle="1">
    <w:name w:val="Знак Знак72"/>
    <w:rPr>
      <w:sz w:val="24"/>
    </w:rPr>
  </w:style>
  <w:style w:type="character" w:styleId="1610" w:customStyle="1">
    <w:name w:val="Знак Знак62"/>
    <w:rPr>
      <w:sz w:val="24"/>
    </w:rPr>
  </w:style>
  <w:style w:type="character" w:styleId="1611" w:customStyle="1">
    <w:name w:val="Знак Знак82"/>
    <w:rPr>
      <w:sz w:val="28"/>
    </w:rPr>
  </w:style>
  <w:style w:type="character" w:styleId="1612" w:customStyle="1">
    <w:name w:val="Знак Знак52"/>
    <w:rPr>
      <w:spacing w:val="-20"/>
      <w:sz w:val="32"/>
    </w:rPr>
  </w:style>
  <w:style w:type="character" w:styleId="1613" w:customStyle="1">
    <w:name w:val="Знак Знак42"/>
  </w:style>
  <w:style w:type="paragraph" w:styleId="1614" w:customStyle="1">
    <w:name w:val="Обычный41"/>
    <w:pPr>
      <w:widowControl w:val="off"/>
    </w:pPr>
    <w:rPr>
      <w:sz w:val="28"/>
      <w:szCs w:val="28"/>
      <w:lang w:eastAsia="ru-RU"/>
    </w:rPr>
  </w:style>
  <w:style w:type="paragraph" w:styleId="1615" w:customStyle="1">
    <w:name w:val="Основной текст 241"/>
    <w:basedOn w:val="836"/>
    <w:pPr>
      <w:ind w:firstLine="720"/>
      <w:jc w:val="both"/>
      <w:spacing w:line="360" w:lineRule="auto"/>
      <w:widowControl w:val="off"/>
    </w:pPr>
    <w:rPr>
      <w:sz w:val="26"/>
      <w:szCs w:val="20"/>
    </w:rPr>
  </w:style>
  <w:style w:type="paragraph" w:styleId="1616" w:customStyle="1">
    <w:name w:val="Текст41"/>
    <w:basedOn w:val="1095"/>
    <w:pPr>
      <w:widowControl/>
    </w:pPr>
    <w:rPr>
      <w:rFonts w:ascii="Courier New" w:hAnsi="Courier New"/>
      <w:spacing w:val="0"/>
      <w:position w:val="0"/>
      <w:sz w:val="20"/>
      <w:szCs w:val="28"/>
      <w:vertAlign w:val="baseline"/>
      <w:lang w:val="ru-RU"/>
    </w:rPr>
  </w:style>
  <w:style w:type="paragraph" w:styleId="1617" w:customStyle="1">
    <w:name w:val="Основной текст с отступом 341"/>
    <w:basedOn w:val="836"/>
    <w:pPr>
      <w:ind w:firstLine="720"/>
      <w:jc w:val="both"/>
    </w:pPr>
    <w:rPr>
      <w:sz w:val="24"/>
      <w:szCs w:val="20"/>
    </w:rPr>
  </w:style>
  <w:style w:type="paragraph" w:styleId="1618" w:customStyle="1">
    <w:name w:val="Без интервала41"/>
    <w:rPr>
      <w:rFonts w:ascii="Calibri" w:hAnsi="Calibri"/>
      <w:sz w:val="22"/>
      <w:szCs w:val="22"/>
      <w:lang w:eastAsia="ru-RU"/>
    </w:rPr>
  </w:style>
  <w:style w:type="paragraph" w:styleId="1619" w:customStyle="1">
    <w:name w:val="Абзац списка41"/>
    <w:basedOn w:val="836"/>
    <w:pPr>
      <w:contextualSpacing/>
      <w:ind w:left="720"/>
    </w:pPr>
  </w:style>
  <w:style w:type="paragraph" w:styleId="1620" w:customStyle="1">
    <w:name w:val="Обычный5"/>
    <w:pPr>
      <w:widowControl w:val="off"/>
    </w:pPr>
    <w:rPr>
      <w:sz w:val="28"/>
      <w:szCs w:val="28"/>
      <w:lang w:eastAsia="ru-RU"/>
    </w:rPr>
  </w:style>
  <w:style w:type="paragraph" w:styleId="1621" w:customStyle="1">
    <w:name w:val="Основной текст 25"/>
    <w:basedOn w:val="836"/>
    <w:pPr>
      <w:ind w:firstLine="720"/>
      <w:jc w:val="both"/>
      <w:spacing w:line="360" w:lineRule="auto"/>
      <w:widowControl w:val="off"/>
    </w:pPr>
    <w:rPr>
      <w:sz w:val="26"/>
      <w:szCs w:val="20"/>
    </w:rPr>
  </w:style>
  <w:style w:type="paragraph" w:styleId="1622" w:customStyle="1">
    <w:name w:val="Текст5"/>
    <w:basedOn w:val="1095"/>
    <w:pPr>
      <w:widowControl/>
    </w:pPr>
    <w:rPr>
      <w:rFonts w:ascii="Courier New" w:hAnsi="Courier New"/>
      <w:spacing w:val="0"/>
      <w:position w:val="0"/>
      <w:sz w:val="20"/>
      <w:szCs w:val="28"/>
      <w:vertAlign w:val="baseline"/>
      <w:lang w:val="ru-RU"/>
    </w:rPr>
  </w:style>
  <w:style w:type="paragraph" w:styleId="1623" w:customStyle="1">
    <w:name w:val="Основной текст с отступом 35"/>
    <w:basedOn w:val="836"/>
    <w:pPr>
      <w:ind w:firstLine="720"/>
      <w:jc w:val="both"/>
    </w:pPr>
    <w:rPr>
      <w:sz w:val="24"/>
      <w:szCs w:val="20"/>
    </w:rPr>
  </w:style>
  <w:style w:type="paragraph" w:styleId="1624" w:customStyle="1">
    <w:name w:val="Знак Знак Знак Знак2"/>
    <w:basedOn w:val="836"/>
    <w:pPr>
      <w:spacing w:before="100" w:beforeAutospacing="1" w:after="100" w:afterAutospacing="1"/>
    </w:pPr>
    <w:rPr>
      <w:rFonts w:ascii="Tahoma" w:hAnsi="Tahoma"/>
      <w:sz w:val="20"/>
      <w:szCs w:val="20"/>
      <w:lang w:val="en-US" w:eastAsia="en-US"/>
    </w:rPr>
  </w:style>
  <w:style w:type="character" w:styleId="1625" w:customStyle="1">
    <w:name w:val="Знак Знак12"/>
    <w:rPr>
      <w:sz w:val="36"/>
    </w:rPr>
  </w:style>
  <w:style w:type="paragraph" w:styleId="1626" w:customStyle="1">
    <w:name w:val="Знак12"/>
    <w:basedOn w:val="836"/>
    <w:pPr>
      <w:spacing w:after="160" w:line="240" w:lineRule="exact"/>
    </w:pPr>
    <w:rPr>
      <w:rFonts w:ascii="Verdana" w:hAnsi="Verdana"/>
      <w:sz w:val="24"/>
      <w:szCs w:val="24"/>
      <w:lang w:val="en-US" w:eastAsia="en-US"/>
    </w:rPr>
  </w:style>
  <w:style w:type="character" w:styleId="1627" w:customStyle="1">
    <w:name w:val="Знак Знак32"/>
    <w:rPr>
      <w:rFonts w:ascii="Arial" w:hAnsi="Arial"/>
      <w:sz w:val="24"/>
      <w:lang w:val="ru-RU" w:eastAsia="ru-RU"/>
    </w:rPr>
  </w:style>
  <w:style w:type="paragraph" w:styleId="1628" w:customStyle="1">
    <w:name w:val="Без интервала5"/>
    <w:rPr>
      <w:rFonts w:ascii="Calibri" w:hAnsi="Calibri"/>
      <w:sz w:val="22"/>
      <w:szCs w:val="22"/>
      <w:lang w:eastAsia="ru-RU"/>
    </w:rPr>
  </w:style>
  <w:style w:type="paragraph" w:styleId="1629" w:customStyle="1">
    <w:name w:val="Абзац списка5"/>
    <w:basedOn w:val="836"/>
    <w:pPr>
      <w:contextualSpacing/>
      <w:ind w:left="720"/>
    </w:pPr>
  </w:style>
  <w:style w:type="character" w:styleId="1630" w:customStyle="1">
    <w:name w:val="Знак Знак71"/>
    <w:rPr>
      <w:sz w:val="24"/>
    </w:rPr>
  </w:style>
  <w:style w:type="character" w:styleId="1631" w:customStyle="1">
    <w:name w:val="Знак Знак61"/>
    <w:rPr>
      <w:sz w:val="24"/>
    </w:rPr>
  </w:style>
  <w:style w:type="character" w:styleId="1632" w:customStyle="1">
    <w:name w:val="Знак Знак81"/>
    <w:rPr>
      <w:sz w:val="28"/>
    </w:rPr>
  </w:style>
  <w:style w:type="character" w:styleId="1633" w:customStyle="1">
    <w:name w:val="Знак Знак51"/>
    <w:rPr>
      <w:spacing w:val="-20"/>
      <w:sz w:val="32"/>
    </w:rPr>
  </w:style>
  <w:style w:type="character" w:styleId="1634" w:customStyle="1">
    <w:name w:val="Знак Знак41"/>
  </w:style>
  <w:style w:type="paragraph" w:styleId="1635" w:customStyle="1">
    <w:name w:val="operation"/>
    <w:basedOn w:val="836"/>
    <w:pPr>
      <w:spacing w:before="100" w:beforeAutospacing="1" w:after="100" w:afterAutospacing="1"/>
    </w:pPr>
    <w:rPr>
      <w:sz w:val="24"/>
      <w:szCs w:val="24"/>
    </w:rPr>
  </w:style>
  <w:style w:type="character" w:styleId="1636" w:customStyle="1">
    <w:name w:val="boldprice"/>
    <w:basedOn w:val="846"/>
  </w:style>
  <w:style w:type="paragraph" w:styleId="1637" w:customStyle="1">
    <w:name w:val="Standard"/>
    <w:rPr>
      <w:rFonts w:ascii="Comic Sans MS" w:hAnsi="Comic Sans MS"/>
    </w:rPr>
  </w:style>
  <w:style w:type="paragraph" w:styleId="1638" w:customStyle="1">
    <w:name w:val="parametervalue"/>
    <w:basedOn w:val="836"/>
    <w:pPr>
      <w:spacing w:before="100" w:beforeAutospacing="1" w:after="100" w:afterAutospacing="1"/>
    </w:pPr>
    <w:rPr>
      <w:sz w:val="24"/>
      <w:szCs w:val="24"/>
    </w:rPr>
  </w:style>
  <w:style w:type="character" w:styleId="1639" w:customStyle="1">
    <w:name w:val="Текст сноски Знак"/>
    <w:link w:val="986"/>
    <w:rPr>
      <w:sz w:val="20"/>
    </w:rPr>
  </w:style>
  <w:style w:type="character" w:styleId="1640" w:customStyle="1">
    <w:name w:val="Основной текст_"/>
    <w:link w:val="1641"/>
    <w:rPr>
      <w:sz w:val="28"/>
      <w:szCs w:val="28"/>
      <w:shd w:val="clear" w:color="auto" w:fill="ffffff"/>
    </w:rPr>
  </w:style>
  <w:style w:type="paragraph" w:styleId="1641" w:customStyle="1">
    <w:name w:val="Основной текст4"/>
    <w:basedOn w:val="836"/>
    <w:link w:val="1640"/>
    <w:pPr>
      <w:jc w:val="center"/>
      <w:spacing w:after="300" w:line="302" w:lineRule="exact"/>
      <w:shd w:val="clear" w:color="auto" w:fill="ffffff"/>
    </w:pPr>
    <w:rPr>
      <w:sz w:val="28"/>
      <w:szCs w:val="28"/>
      <w:shd w:val="clear" w:color="auto" w:fill="ffffff"/>
      <w:lang w:val="en-US" w:eastAsia="en-US"/>
    </w:rPr>
  </w:style>
  <w:style w:type="paragraph" w:styleId="1642" w:customStyle="1">
    <w:name w:val="Знак Знак Знак1 Знак"/>
    <w:basedOn w:val="836"/>
    <w:pPr>
      <w:spacing w:after="160" w:line="240" w:lineRule="exact"/>
    </w:pPr>
    <w:rPr>
      <w:rFonts w:ascii="Verdana" w:hAnsi="Verdana"/>
      <w:sz w:val="24"/>
      <w:szCs w:val="24"/>
      <w:lang w:val="en-US" w:eastAsia="en-US"/>
    </w:rPr>
  </w:style>
  <w:style w:type="paragraph" w:styleId="1643" w:customStyle="1">
    <w:name w:val="font6"/>
    <w:basedOn w:val="836"/>
    <w:pPr>
      <w:spacing w:before="100" w:beforeAutospacing="1" w:after="100" w:afterAutospacing="1"/>
    </w:pPr>
    <w:rPr>
      <w:b/>
      <w:bCs/>
      <w:sz w:val="24"/>
      <w:szCs w:val="24"/>
    </w:rPr>
  </w:style>
  <w:style w:type="paragraph" w:styleId="1644" w:customStyle="1">
    <w:name w:val="xl65"/>
    <w:basedOn w:val="836"/>
    <w:pPr>
      <w:jc w:val="center"/>
      <w:spacing w:before="100" w:beforeAutospacing="1" w:after="100" w:afterAutospacing="1"/>
      <w:shd w:val="clear" w:color="000000" w:fill="ffffff"/>
      <w:pBdr>
        <w:left w:val="single" w:color="000000" w:sz="4" w:space="0"/>
        <w:bottom w:val="single" w:color="000000" w:sz="4" w:space="0"/>
        <w:right w:val="single" w:color="000000" w:sz="4" w:space="0"/>
      </w:pBdr>
    </w:pPr>
    <w:rPr>
      <w:sz w:val="24"/>
      <w:szCs w:val="24"/>
    </w:rPr>
  </w:style>
  <w:style w:type="paragraph" w:styleId="1645" w:customStyle="1">
    <w:name w:val="xl88"/>
    <w:basedOn w:val="836"/>
    <w:pPr>
      <w:jc w:val="center"/>
      <w:spacing w:before="100" w:beforeAutospacing="1" w:after="100" w:afterAutospacing="1"/>
      <w:shd w:val="clear" w:color="000000" w:fill="ffffff"/>
      <w:pBdr>
        <w:top w:val="single" w:color="000000" w:sz="4" w:space="0"/>
        <w:left w:val="single" w:color="000000" w:sz="4" w:space="0"/>
        <w:right w:val="single" w:color="000000" w:sz="4" w:space="0"/>
      </w:pBdr>
    </w:pPr>
    <w:rPr>
      <w:sz w:val="24"/>
      <w:szCs w:val="24"/>
    </w:rPr>
  </w:style>
  <w:style w:type="paragraph" w:styleId="1646" w:customStyle="1">
    <w:name w:val="xl89"/>
    <w:basedOn w:val="836"/>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647" w:customStyle="1">
    <w:name w:val="xl90"/>
    <w:basedOn w:val="836"/>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648" w:customStyle="1">
    <w:name w:val="xl91"/>
    <w:basedOn w:val="836"/>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649" w:customStyle="1">
    <w:name w:val="xl92"/>
    <w:basedOn w:val="836"/>
    <w:pPr>
      <w:jc w:val="center"/>
      <w:spacing w:before="100" w:beforeAutospacing="1" w:after="100" w:afterAutospacing="1"/>
      <w:shd w:val="clear" w:color="000000" w:fill="ffffff"/>
    </w:pPr>
    <w:rPr>
      <w:sz w:val="24"/>
      <w:szCs w:val="24"/>
    </w:rPr>
  </w:style>
  <w:style w:type="paragraph" w:styleId="1650" w:customStyle="1">
    <w:name w:val="xl93"/>
    <w:basedOn w:val="836"/>
    <w:pPr>
      <w:jc w:val="center"/>
      <w:spacing w:before="100" w:beforeAutospacing="1" w:after="100" w:afterAutospacing="1"/>
      <w:shd w:val="clear" w:color="000000" w:fill="ffffff"/>
    </w:pPr>
    <w:rPr>
      <w:sz w:val="24"/>
      <w:szCs w:val="24"/>
    </w:rPr>
  </w:style>
  <w:style w:type="paragraph" w:styleId="1651" w:customStyle="1">
    <w:name w:val="xl94"/>
    <w:basedOn w:val="836"/>
    <w:pPr>
      <w:spacing w:before="100" w:beforeAutospacing="1" w:after="100" w:afterAutospacing="1"/>
      <w:shd w:val="clear" w:color="000000" w:fill="ffffff"/>
    </w:pPr>
    <w:rPr>
      <w:sz w:val="26"/>
      <w:szCs w:val="26"/>
    </w:rPr>
  </w:style>
  <w:style w:type="paragraph" w:styleId="1652" w:customStyle="1">
    <w:name w:val="xl95"/>
    <w:basedOn w:val="836"/>
    <w:pPr>
      <w:spacing w:before="100" w:beforeAutospacing="1" w:after="100" w:afterAutospacing="1"/>
      <w:shd w:val="clear" w:color="000000" w:fill="ffffff"/>
    </w:pPr>
    <w:rPr>
      <w:b/>
      <w:bCs/>
      <w:sz w:val="26"/>
      <w:szCs w:val="26"/>
    </w:rPr>
  </w:style>
  <w:style w:type="paragraph" w:styleId="1653" w:customStyle="1">
    <w:name w:val="xl96"/>
    <w:basedOn w:val="836"/>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sz w:val="24"/>
      <w:szCs w:val="24"/>
    </w:rPr>
  </w:style>
  <w:style w:type="paragraph" w:styleId="1654" w:customStyle="1">
    <w:name w:val="xl97"/>
    <w:basedOn w:val="836"/>
    <w:pPr>
      <w:jc w:val="right"/>
      <w:spacing w:before="100" w:beforeAutospacing="1" w:after="100" w:afterAutospacing="1"/>
      <w:shd w:val="clear" w:color="000000" w:fill="ffffff"/>
    </w:pPr>
    <w:rPr>
      <w:sz w:val="24"/>
      <w:szCs w:val="24"/>
    </w:rPr>
  </w:style>
  <w:style w:type="paragraph" w:styleId="1655" w:customStyle="1">
    <w:name w:val="xl98"/>
    <w:basedOn w:val="836"/>
    <w:pPr>
      <w:spacing w:before="100" w:beforeAutospacing="1" w:after="100" w:afterAutospacing="1"/>
      <w:shd w:val="clear" w:color="000000" w:fill="ffffff"/>
    </w:pPr>
    <w:rPr>
      <w:b/>
      <w:bCs/>
      <w:color w:val="000000"/>
      <w:sz w:val="24"/>
      <w:szCs w:val="24"/>
    </w:rPr>
  </w:style>
  <w:style w:type="paragraph" w:styleId="1656" w:customStyle="1">
    <w:name w:val="xl99"/>
    <w:basedOn w:val="836"/>
    <w:pPr>
      <w:spacing w:before="100" w:beforeAutospacing="1" w:after="100" w:afterAutospacing="1"/>
      <w:shd w:val="clear" w:color="000000" w:fill="ffffff"/>
    </w:pPr>
    <w:rPr>
      <w:sz w:val="26"/>
      <w:szCs w:val="26"/>
    </w:rPr>
  </w:style>
  <w:style w:type="paragraph" w:styleId="1657" w:customStyle="1">
    <w:name w:val="xl100"/>
    <w:basedOn w:val="836"/>
    <w:pPr>
      <w:spacing w:before="100" w:beforeAutospacing="1" w:after="100" w:afterAutospacing="1"/>
      <w:shd w:val="clear" w:color="000000" w:fill="ffffff"/>
    </w:pPr>
    <w:rPr>
      <w:b/>
      <w:bCs/>
      <w:sz w:val="26"/>
      <w:szCs w:val="26"/>
    </w:rPr>
  </w:style>
  <w:style w:type="paragraph" w:styleId="1658" w:customStyle="1">
    <w:name w:val="Основной текст1"/>
    <w:basedOn w:val="836"/>
    <w:pPr>
      <w:spacing w:line="274" w:lineRule="exact"/>
      <w:shd w:val="clear" w:color="auto" w:fill="ffffff"/>
    </w:pPr>
    <w:rPr>
      <w:sz w:val="23"/>
      <w:szCs w:val="23"/>
      <w:shd w:val="clear" w:color="auto" w:fill="ffffff"/>
      <w:lang w:val="en-US" w:eastAsia="en-US"/>
    </w:rPr>
  </w:style>
  <w:style w:type="paragraph" w:styleId="1659" w:customStyle="1">
    <w:name w:val="Маркированный список с тире"/>
    <w:next w:val="1111"/>
    <w:pPr>
      <w:numPr>
        <w:ilvl w:val="0"/>
        <w:numId w:val="15"/>
      </w:numPr>
      <w:jc w:val="both"/>
    </w:pPr>
    <w:rPr>
      <w:sz w:val="24"/>
      <w:szCs w:val="24"/>
      <w:lang w:eastAsia="en-US"/>
    </w:rPr>
  </w:style>
  <w:style w:type="paragraph" w:styleId="1660" w:customStyle="1">
    <w:name w:val="xl19"/>
    <w:basedOn w:val="836"/>
    <w:pPr>
      <w:spacing w:before="100" w:beforeAutospacing="1" w:after="100" w:afterAutospacing="1"/>
    </w:pPr>
    <w:rPr>
      <w:rFonts w:ascii="Arial Unicode MS" w:hAnsi="Arial Unicode MS" w:eastAsia="Arial Unicode MS" w:cs="Arial Unicode MS"/>
      <w:b/>
      <w:bCs/>
      <w:sz w:val="24"/>
      <w:szCs w:val="24"/>
    </w:rPr>
  </w:style>
  <w:style w:type="character" w:styleId="1661" w:customStyle="1">
    <w:name w:val="Заголовок 9 Знак1;1) список с цифрами Знак1;Приложение Знак1;1.1.1.1 Текст подпункта после пункта Знак1;текст Знак1;текст1 Знак1;текст2 Знак1;текст11 Знак1;текст3 Знак1;текст4 Знак1;текст12 Знак1;текст5 Знак1;текст13 Знак1;текст6 Знак1;текст14 Знак1"/>
    <w:uiPriority w:val="9"/>
    <w:semiHidden/>
    <w:rPr>
      <w:rFonts w:ascii="Cambria" w:hAnsi="Cambria" w:eastAsia="Times New Roman" w:cs="Times New Roman"/>
      <w:i/>
      <w:iCs/>
      <w:color w:val="404040"/>
    </w:rPr>
  </w:style>
  <w:style w:type="paragraph" w:styleId="1662" w:customStyle="1">
    <w:name w:val="xl101"/>
    <w:basedOn w:val="836"/>
    <w:pPr>
      <w:jc w:val="center"/>
      <w:spacing w:before="100" w:beforeAutospacing="1" w:after="100" w:afterAutospacing="1"/>
    </w:pPr>
    <w:rPr>
      <w:color w:val="00b050"/>
      <w:sz w:val="24"/>
      <w:szCs w:val="24"/>
    </w:rPr>
  </w:style>
  <w:style w:type="paragraph" w:styleId="1663" w:customStyle="1">
    <w:name w:val="xl102"/>
    <w:basedOn w:val="836"/>
    <w:pPr>
      <w:jc w:val="center"/>
      <w:spacing w:before="100" w:beforeAutospacing="1" w:after="100" w:afterAutospacing="1"/>
      <w:shd w:val="clear" w:color="000000" w:fill="92d050"/>
    </w:pPr>
    <w:rPr>
      <w:sz w:val="24"/>
      <w:szCs w:val="24"/>
    </w:rPr>
  </w:style>
  <w:style w:type="paragraph" w:styleId="1664" w:customStyle="1">
    <w:name w:val="xl103"/>
    <w:basedOn w:val="836"/>
    <w:pPr>
      <w:spacing w:before="100" w:beforeAutospacing="1" w:after="100" w:afterAutospacing="1"/>
      <w:shd w:val="clear" w:color="000000" w:fill="ebf1de"/>
      <w:pBdr>
        <w:top w:val="single" w:color="000000" w:sz="4" w:space="0"/>
        <w:right w:val="single" w:color="000000" w:sz="4" w:space="0"/>
      </w:pBdr>
    </w:pPr>
    <w:rPr>
      <w:rFonts w:ascii="Calibri" w:hAnsi="Calibri"/>
      <w:color w:val="000000"/>
      <w:sz w:val="22"/>
      <w:szCs w:val="22"/>
    </w:rPr>
  </w:style>
  <w:style w:type="paragraph" w:styleId="1665" w:customStyle="1">
    <w:name w:val="xl104"/>
    <w:basedOn w:val="836"/>
    <w:pPr>
      <w:spacing w:before="100" w:beforeAutospacing="1" w:after="100" w:afterAutospacing="1"/>
      <w:shd w:val="clear" w:color="000000" w:fill="e4dfec"/>
    </w:pPr>
    <w:rPr>
      <w:rFonts w:ascii="Calibri" w:hAnsi="Calibri"/>
      <w:sz w:val="24"/>
      <w:szCs w:val="24"/>
    </w:rPr>
  </w:style>
  <w:style w:type="paragraph" w:styleId="1666" w:customStyle="1">
    <w:name w:val="xl105"/>
    <w:basedOn w:val="836"/>
    <w:pPr>
      <w:spacing w:before="100" w:beforeAutospacing="1" w:after="100" w:afterAutospacing="1"/>
      <w:shd w:val="clear" w:color="000000" w:fill="e4dfec"/>
    </w:pPr>
    <w:rPr>
      <w:rFonts w:ascii="Calibri" w:hAnsi="Calibri"/>
      <w:sz w:val="22"/>
      <w:szCs w:val="22"/>
    </w:rPr>
  </w:style>
  <w:style w:type="paragraph" w:styleId="1667" w:customStyle="1">
    <w:name w:val="xl106"/>
    <w:basedOn w:val="836"/>
    <w:pPr>
      <w:spacing w:before="100" w:beforeAutospacing="1" w:after="100" w:afterAutospacing="1"/>
      <w:shd w:val="clear" w:color="000000" w:fill="e4dfec"/>
      <w:pBdr>
        <w:top w:val="single" w:color="000000" w:sz="4" w:space="0"/>
      </w:pBdr>
    </w:pPr>
    <w:rPr>
      <w:rFonts w:ascii="Calibri" w:hAnsi="Calibri"/>
      <w:sz w:val="24"/>
      <w:szCs w:val="24"/>
    </w:rPr>
  </w:style>
  <w:style w:type="paragraph" w:styleId="1668" w:customStyle="1">
    <w:name w:val="xl107"/>
    <w:basedOn w:val="836"/>
    <w:pPr>
      <w:spacing w:before="100" w:beforeAutospacing="1" w:after="100" w:afterAutospacing="1"/>
      <w:shd w:val="clear" w:color="000000" w:fill="e4dfec"/>
      <w:pBdr>
        <w:bottom w:val="single" w:color="000000" w:sz="4" w:space="0"/>
      </w:pBdr>
    </w:pPr>
    <w:rPr>
      <w:rFonts w:ascii="Calibri" w:hAnsi="Calibri"/>
      <w:sz w:val="22"/>
      <w:szCs w:val="22"/>
    </w:rPr>
  </w:style>
  <w:style w:type="paragraph" w:styleId="1669" w:customStyle="1">
    <w:name w:val="xl108"/>
    <w:basedOn w:val="836"/>
    <w:pPr>
      <w:spacing w:before="100" w:beforeAutospacing="1" w:after="100" w:afterAutospacing="1"/>
      <w:shd w:val="clear" w:color="000000" w:fill="e4dfec"/>
      <w:pBdr>
        <w:top w:val="single" w:color="000000" w:sz="4" w:space="0"/>
      </w:pBdr>
    </w:pPr>
    <w:rPr>
      <w:rFonts w:ascii="Calibri" w:hAnsi="Calibri"/>
      <w:sz w:val="22"/>
      <w:szCs w:val="22"/>
    </w:rPr>
  </w:style>
  <w:style w:type="paragraph" w:styleId="1670" w:customStyle="1">
    <w:name w:val="xl109"/>
    <w:basedOn w:val="836"/>
    <w:pPr>
      <w:spacing w:before="100" w:beforeAutospacing="1" w:after="100" w:afterAutospacing="1"/>
      <w:shd w:val="clear" w:color="000000" w:fill="e4dfec"/>
      <w:pBdr>
        <w:top w:val="single" w:color="000000" w:sz="4" w:space="0"/>
        <w:bottom w:val="single" w:color="000000" w:sz="4" w:space="0"/>
      </w:pBdr>
    </w:pPr>
    <w:rPr>
      <w:rFonts w:ascii="Calibri" w:hAnsi="Calibri"/>
      <w:color w:val="000000"/>
      <w:sz w:val="22"/>
      <w:szCs w:val="22"/>
    </w:rPr>
  </w:style>
  <w:style w:type="paragraph" w:styleId="1671" w:customStyle="1">
    <w:name w:val="xl110"/>
    <w:basedOn w:val="836"/>
    <w:pPr>
      <w:spacing w:before="100" w:beforeAutospacing="1" w:after="100" w:afterAutospacing="1"/>
      <w:shd w:val="clear" w:color="000000" w:fill="e4dfec"/>
      <w:pBdr>
        <w:top w:val="single" w:color="000000" w:sz="4" w:space="0"/>
      </w:pBdr>
    </w:pPr>
    <w:rPr>
      <w:rFonts w:ascii="Calibri" w:hAnsi="Calibri"/>
      <w:color w:val="000000"/>
      <w:sz w:val="22"/>
      <w:szCs w:val="22"/>
    </w:rPr>
  </w:style>
  <w:style w:type="paragraph" w:styleId="1672" w:customStyle="1">
    <w:name w:val="xl111"/>
    <w:basedOn w:val="836"/>
    <w:pPr>
      <w:spacing w:before="100" w:beforeAutospacing="1" w:after="100" w:afterAutospacing="1"/>
      <w:shd w:val="clear" w:color="000000" w:fill="ebf1de"/>
      <w:pBdr>
        <w:top w:val="single" w:color="000000" w:sz="4" w:space="0"/>
        <w:bottom w:val="single" w:color="000000" w:sz="4" w:space="0"/>
        <w:right w:val="single" w:color="000000" w:sz="4" w:space="0"/>
      </w:pBdr>
    </w:pPr>
    <w:rPr>
      <w:rFonts w:ascii="Calibri" w:hAnsi="Calibri"/>
      <w:color w:val="000000"/>
      <w:sz w:val="22"/>
      <w:szCs w:val="22"/>
    </w:rPr>
  </w:style>
  <w:style w:type="paragraph" w:styleId="1673" w:customStyle="1">
    <w:name w:val="xl112"/>
    <w:basedOn w:val="836"/>
    <w:pPr>
      <w:spacing w:before="100" w:beforeAutospacing="1" w:after="100" w:afterAutospacing="1"/>
      <w:shd w:val="clear" w:color="000000" w:fill="e4dfec"/>
      <w:pBdr>
        <w:top w:val="single" w:color="000000" w:sz="4" w:space="0"/>
        <w:left w:val="single" w:color="000000" w:sz="4" w:space="0"/>
      </w:pBdr>
    </w:pPr>
    <w:rPr>
      <w:rFonts w:ascii="Calibri" w:hAnsi="Calibri"/>
      <w:sz w:val="22"/>
      <w:szCs w:val="22"/>
    </w:rPr>
  </w:style>
  <w:style w:type="paragraph" w:styleId="1674" w:customStyle="1">
    <w:name w:val="xl113"/>
    <w:basedOn w:val="836"/>
    <w:pPr>
      <w:spacing w:before="100" w:beforeAutospacing="1" w:after="100" w:afterAutospacing="1"/>
      <w:shd w:val="clear" w:color="000000" w:fill="e4dfec"/>
      <w:pBdr>
        <w:left w:val="single" w:color="000000" w:sz="4" w:space="0"/>
      </w:pBdr>
    </w:pPr>
    <w:rPr>
      <w:rFonts w:ascii="Calibri" w:hAnsi="Calibri"/>
      <w:sz w:val="22"/>
      <w:szCs w:val="22"/>
    </w:rPr>
  </w:style>
  <w:style w:type="paragraph" w:styleId="1675" w:customStyle="1">
    <w:name w:val="xl114"/>
    <w:basedOn w:val="836"/>
    <w:pPr>
      <w:spacing w:before="100" w:beforeAutospacing="1" w:after="100" w:afterAutospacing="1"/>
      <w:shd w:val="clear" w:color="000000" w:fill="e4dfec"/>
      <w:pBdr>
        <w:left w:val="single" w:color="000000" w:sz="4" w:space="0"/>
        <w:bottom w:val="single" w:color="000000" w:sz="4" w:space="0"/>
      </w:pBdr>
    </w:pPr>
    <w:rPr>
      <w:rFonts w:ascii="Calibri" w:hAnsi="Calibri"/>
      <w:sz w:val="22"/>
      <w:szCs w:val="22"/>
    </w:rPr>
  </w:style>
  <w:style w:type="paragraph" w:styleId="1676" w:customStyle="1">
    <w:name w:val="xl115"/>
    <w:basedOn w:val="836"/>
    <w:pPr>
      <w:spacing w:before="100" w:beforeAutospacing="1" w:after="100" w:afterAutospacing="1"/>
      <w:shd w:val="clear" w:color="000000" w:fill="e4dfec"/>
      <w:pBdr>
        <w:top w:val="single" w:color="000000" w:sz="4" w:space="0"/>
        <w:left w:val="single" w:color="000000" w:sz="4" w:space="0"/>
      </w:pBdr>
    </w:pPr>
    <w:rPr>
      <w:rFonts w:ascii="Calibri" w:hAnsi="Calibri"/>
      <w:sz w:val="24"/>
      <w:szCs w:val="24"/>
    </w:rPr>
  </w:style>
  <w:style w:type="paragraph" w:styleId="1677" w:customStyle="1">
    <w:name w:val="xl116"/>
    <w:basedOn w:val="836"/>
    <w:pPr>
      <w:spacing w:before="100" w:beforeAutospacing="1" w:after="100" w:afterAutospacing="1"/>
      <w:shd w:val="clear" w:color="000000" w:fill="e4dfec"/>
      <w:pBdr>
        <w:top w:val="single" w:color="000000" w:sz="4" w:space="0"/>
        <w:left w:val="single" w:color="000000" w:sz="4" w:space="0"/>
        <w:bottom w:val="single" w:color="000000" w:sz="4" w:space="0"/>
      </w:pBdr>
    </w:pPr>
    <w:rPr>
      <w:rFonts w:ascii="Calibri" w:hAnsi="Calibri"/>
      <w:sz w:val="22"/>
      <w:szCs w:val="22"/>
    </w:rPr>
  </w:style>
  <w:style w:type="paragraph" w:styleId="1678" w:customStyle="1">
    <w:name w:val="xl117"/>
    <w:basedOn w:val="836"/>
    <w:pPr>
      <w:spacing w:before="100" w:beforeAutospacing="1" w:after="100" w:afterAutospacing="1"/>
      <w:pBdr>
        <w:top w:val="single" w:color="000000" w:sz="4" w:space="0"/>
        <w:bottom w:val="single" w:color="000000" w:sz="4" w:space="0"/>
        <w:right w:val="single" w:color="000000" w:sz="4" w:space="0"/>
      </w:pBdr>
    </w:pPr>
    <w:rPr>
      <w:rFonts w:ascii="Calibri" w:hAnsi="Calibri"/>
      <w:color w:val="000000"/>
      <w:sz w:val="22"/>
      <w:szCs w:val="22"/>
    </w:rPr>
  </w:style>
  <w:style w:type="paragraph" w:styleId="1679" w:customStyle="1">
    <w:name w:val="xl118"/>
    <w:basedOn w:val="836"/>
    <w:pPr>
      <w:jc w:val="center"/>
      <w:spacing w:before="100" w:beforeAutospacing="1" w:after="100" w:afterAutospacing="1"/>
      <w:shd w:val="clear" w:color="000000" w:fill="92d050"/>
      <w:pBdr>
        <w:top w:val="single" w:color="000000" w:sz="4" w:space="0"/>
      </w:pBdr>
    </w:pPr>
    <w:rPr>
      <w:sz w:val="24"/>
      <w:szCs w:val="24"/>
    </w:rPr>
  </w:style>
  <w:style w:type="paragraph" w:styleId="1680" w:customStyle="1">
    <w:name w:val="xl119"/>
    <w:basedOn w:val="836"/>
    <w:pPr>
      <w:jc w:val="center"/>
      <w:spacing w:before="100" w:beforeAutospacing="1" w:after="100" w:afterAutospacing="1"/>
      <w:shd w:val="clear" w:color="000000" w:fill="92d050"/>
      <w:pBdr>
        <w:bottom w:val="single" w:color="000000" w:sz="4" w:space="0"/>
      </w:pBdr>
    </w:pPr>
    <w:rPr>
      <w:sz w:val="24"/>
      <w:szCs w:val="24"/>
    </w:rPr>
  </w:style>
  <w:style w:type="paragraph" w:styleId="1681" w:customStyle="1">
    <w:name w:val="xl120"/>
    <w:basedOn w:val="836"/>
    <w:pPr>
      <w:jc w:val="center"/>
      <w:spacing w:before="100" w:beforeAutospacing="1" w:after="100" w:afterAutospacing="1"/>
      <w:shd w:val="clear" w:color="000000" w:fill="92d050"/>
      <w:pBdr>
        <w:top w:val="single" w:color="000000" w:sz="4" w:space="0"/>
        <w:bottom w:val="single" w:color="000000" w:sz="4" w:space="0"/>
      </w:pBdr>
    </w:pPr>
    <w:rPr>
      <w:sz w:val="24"/>
      <w:szCs w:val="24"/>
    </w:rPr>
  </w:style>
  <w:style w:type="paragraph" w:styleId="1682" w:customStyle="1">
    <w:name w:val="xl121"/>
    <w:basedOn w:val="836"/>
    <w:pPr>
      <w:jc w:val="center"/>
      <w:spacing w:before="100" w:beforeAutospacing="1" w:after="100" w:afterAutospacing="1"/>
      <w:pBdr>
        <w:top w:val="single" w:color="000000" w:sz="4" w:space="0"/>
      </w:pBdr>
    </w:pPr>
    <w:rPr>
      <w:color w:val="ff0000"/>
      <w:sz w:val="24"/>
      <w:szCs w:val="24"/>
    </w:rPr>
  </w:style>
  <w:style w:type="paragraph" w:styleId="1683" w:customStyle="1">
    <w:name w:val="xl122"/>
    <w:basedOn w:val="836"/>
    <w:pPr>
      <w:jc w:val="center"/>
      <w:spacing w:before="100" w:beforeAutospacing="1" w:after="100" w:afterAutospacing="1"/>
      <w:pBdr>
        <w:bottom w:val="single" w:color="000000" w:sz="4" w:space="0"/>
      </w:pBdr>
    </w:pPr>
    <w:rPr>
      <w:color w:val="ff0000"/>
      <w:sz w:val="24"/>
      <w:szCs w:val="24"/>
    </w:rPr>
  </w:style>
  <w:style w:type="paragraph" w:styleId="1684" w:customStyle="1">
    <w:name w:val="xl123"/>
    <w:basedOn w:val="836"/>
    <w:pPr>
      <w:jc w:val="center"/>
      <w:spacing w:before="100" w:beforeAutospacing="1" w:after="100" w:afterAutospacing="1"/>
      <w:pBdr>
        <w:top w:val="single" w:color="000000" w:sz="4" w:space="0"/>
        <w:bottom w:val="single" w:color="000000" w:sz="4" w:space="0"/>
      </w:pBdr>
    </w:pPr>
    <w:rPr>
      <w:color w:val="ff0000"/>
      <w:sz w:val="24"/>
      <w:szCs w:val="24"/>
    </w:rPr>
  </w:style>
  <w:style w:type="paragraph" w:styleId="1685" w:customStyle="1">
    <w:name w:val="xl124"/>
    <w:basedOn w:val="836"/>
    <w:pPr>
      <w:spacing w:before="100" w:beforeAutospacing="1" w:after="100" w:afterAutospacing="1"/>
      <w:shd w:val="clear" w:color="000000" w:fill="ebf1de"/>
    </w:pPr>
    <w:rPr>
      <w:rFonts w:ascii="Calibri" w:hAnsi="Calibri"/>
      <w:sz w:val="24"/>
      <w:szCs w:val="24"/>
    </w:rPr>
  </w:style>
  <w:style w:type="paragraph" w:styleId="1686" w:customStyle="1">
    <w:name w:val="xl125"/>
    <w:basedOn w:val="836"/>
    <w:pPr>
      <w:spacing w:before="100" w:beforeAutospacing="1" w:after="100" w:afterAutospacing="1"/>
      <w:shd w:val="clear" w:color="000000" w:fill="ebf1de"/>
      <w:pBdr>
        <w:left w:val="single" w:color="000000" w:sz="4" w:space="0"/>
      </w:pBdr>
    </w:pPr>
    <w:rPr>
      <w:rFonts w:ascii="Calibri" w:hAnsi="Calibri"/>
      <w:sz w:val="22"/>
      <w:szCs w:val="22"/>
    </w:rPr>
  </w:style>
  <w:style w:type="paragraph" w:styleId="1687" w:customStyle="1">
    <w:name w:val="xl126"/>
    <w:basedOn w:val="836"/>
    <w:pPr>
      <w:spacing w:before="100" w:beforeAutospacing="1" w:after="100" w:afterAutospacing="1"/>
      <w:shd w:val="clear" w:color="000000" w:fill="ebf1de"/>
      <w:pBdr>
        <w:bottom w:val="single" w:color="000000" w:sz="4" w:space="0"/>
      </w:pBdr>
    </w:pPr>
    <w:rPr>
      <w:rFonts w:ascii="Calibri" w:hAnsi="Calibri"/>
      <w:sz w:val="22"/>
      <w:szCs w:val="22"/>
    </w:rPr>
  </w:style>
  <w:style w:type="paragraph" w:styleId="1688" w:customStyle="1">
    <w:name w:val="xl127"/>
    <w:basedOn w:val="836"/>
    <w:pPr>
      <w:spacing w:before="100" w:beforeAutospacing="1" w:after="100" w:afterAutospacing="1"/>
      <w:shd w:val="clear" w:color="000000" w:fill="ebf1de"/>
    </w:pPr>
    <w:rPr>
      <w:rFonts w:ascii="Calibri" w:hAnsi="Calibri"/>
      <w:sz w:val="22"/>
      <w:szCs w:val="22"/>
    </w:rPr>
  </w:style>
  <w:style w:type="paragraph" w:styleId="1689" w:customStyle="1">
    <w:name w:val="xl128"/>
    <w:basedOn w:val="836"/>
    <w:pPr>
      <w:spacing w:before="100" w:beforeAutospacing="1" w:after="100" w:afterAutospacing="1"/>
      <w:shd w:val="clear" w:color="000000" w:fill="ebf1de"/>
      <w:pBdr>
        <w:left w:val="single" w:color="000000" w:sz="4" w:space="0"/>
        <w:bottom w:val="single" w:color="000000" w:sz="4" w:space="0"/>
      </w:pBdr>
    </w:pPr>
    <w:rPr>
      <w:rFonts w:ascii="Calibri" w:hAnsi="Calibri"/>
      <w:sz w:val="22"/>
      <w:szCs w:val="22"/>
    </w:rPr>
  </w:style>
  <w:style w:type="paragraph" w:styleId="1690" w:customStyle="1">
    <w:name w:val="xl129"/>
    <w:basedOn w:val="836"/>
    <w:pPr>
      <w:jc w:val="center"/>
      <w:spacing w:before="100" w:beforeAutospacing="1" w:after="100" w:afterAutospacing="1"/>
      <w:pBdr>
        <w:left w:val="single" w:color="000000" w:sz="4" w:space="0"/>
        <w:right w:val="single" w:color="000000" w:sz="4" w:space="0"/>
      </w:pBdr>
    </w:pPr>
    <w:rPr>
      <w:rFonts w:ascii="Calibri" w:hAnsi="Calibri"/>
      <w:color w:val="000000"/>
      <w:sz w:val="22"/>
      <w:szCs w:val="22"/>
    </w:rPr>
  </w:style>
  <w:style w:type="paragraph" w:styleId="1691" w:customStyle="1">
    <w:name w:val="xl130"/>
    <w:basedOn w:val="836"/>
    <w:pPr>
      <w:jc w:val="center"/>
      <w:spacing w:before="100" w:beforeAutospacing="1" w:after="100" w:afterAutospacing="1"/>
      <w:pBdr>
        <w:left w:val="single" w:color="000000" w:sz="4" w:space="0"/>
        <w:bottom w:val="single" w:color="000000" w:sz="4" w:space="0"/>
        <w:right w:val="single" w:color="000000" w:sz="4" w:space="0"/>
      </w:pBdr>
    </w:pPr>
    <w:rPr>
      <w:rFonts w:ascii="Calibri" w:hAnsi="Calibri"/>
      <w:color w:val="000000"/>
      <w:sz w:val="22"/>
      <w:szCs w:val="22"/>
    </w:rPr>
  </w:style>
  <w:style w:type="paragraph" w:styleId="1692" w:customStyle="1">
    <w:name w:val="xl131"/>
    <w:basedOn w:val="836"/>
    <w:pPr>
      <w:spacing w:before="100" w:beforeAutospacing="1" w:after="100" w:afterAutospacing="1"/>
      <w:shd w:val="clear" w:color="000000" w:fill="ebf1de"/>
      <w:pBdr>
        <w:top w:val="single" w:color="000000" w:sz="4" w:space="0"/>
        <w:right w:val="single" w:color="000000" w:sz="4" w:space="0"/>
      </w:pBdr>
    </w:pPr>
    <w:rPr>
      <w:rFonts w:ascii="Calibri" w:hAnsi="Calibri"/>
      <w:color w:val="000000"/>
      <w:sz w:val="22"/>
      <w:szCs w:val="22"/>
    </w:rPr>
  </w:style>
  <w:style w:type="paragraph" w:styleId="1693" w:customStyle="1">
    <w:name w:val="xl132"/>
    <w:basedOn w:val="836"/>
    <w:pPr>
      <w:spacing w:before="100" w:beforeAutospacing="1" w:after="100" w:afterAutospacing="1"/>
      <w:shd w:val="clear" w:color="000000" w:fill="ebf1de"/>
      <w:pBdr>
        <w:right w:val="single" w:color="000000" w:sz="4" w:space="0"/>
      </w:pBdr>
    </w:pPr>
    <w:rPr>
      <w:rFonts w:ascii="Calibri" w:hAnsi="Calibri"/>
      <w:color w:val="000000"/>
      <w:sz w:val="22"/>
      <w:szCs w:val="22"/>
    </w:rPr>
  </w:style>
  <w:style w:type="paragraph" w:styleId="1694" w:customStyle="1">
    <w:name w:val="xl133"/>
    <w:basedOn w:val="836"/>
    <w:pPr>
      <w:spacing w:before="100" w:beforeAutospacing="1" w:after="100" w:afterAutospacing="1"/>
      <w:shd w:val="clear" w:color="000000" w:fill="ebf1de"/>
      <w:pBdr>
        <w:bottom w:val="single" w:color="000000" w:sz="4" w:space="0"/>
        <w:right w:val="single" w:color="000000" w:sz="4" w:space="0"/>
      </w:pBdr>
    </w:pPr>
    <w:rPr>
      <w:rFonts w:ascii="Calibri" w:hAnsi="Calibri"/>
      <w:color w:val="000000"/>
      <w:sz w:val="22"/>
      <w:szCs w:val="22"/>
    </w:rPr>
  </w:style>
  <w:style w:type="paragraph" w:styleId="1695" w:customStyle="1">
    <w:name w:val="xl134"/>
    <w:basedOn w:val="836"/>
    <w:pPr>
      <w:spacing w:before="100" w:beforeAutospacing="1" w:after="100" w:afterAutospacing="1"/>
      <w:shd w:val="clear" w:color="000000" w:fill="ebf1de"/>
      <w:pBdr>
        <w:top w:val="single" w:color="000000" w:sz="4" w:space="0"/>
        <w:left w:val="single" w:color="000000" w:sz="4" w:space="0"/>
        <w:right w:val="single" w:color="000000" w:sz="4" w:space="0"/>
      </w:pBdr>
    </w:pPr>
    <w:rPr>
      <w:rFonts w:ascii="Calibri" w:hAnsi="Calibri"/>
      <w:color w:val="000000"/>
      <w:sz w:val="22"/>
      <w:szCs w:val="22"/>
    </w:rPr>
  </w:style>
  <w:style w:type="paragraph" w:styleId="1696" w:customStyle="1">
    <w:name w:val="xl135"/>
    <w:basedOn w:val="836"/>
    <w:pPr>
      <w:spacing w:before="100" w:beforeAutospacing="1" w:after="100" w:afterAutospacing="1"/>
      <w:shd w:val="clear" w:color="000000" w:fill="ebf1de"/>
      <w:pBdr>
        <w:left w:val="single" w:color="000000" w:sz="4" w:space="0"/>
        <w:right w:val="single" w:color="000000" w:sz="4" w:space="0"/>
      </w:pBdr>
    </w:pPr>
    <w:rPr>
      <w:rFonts w:ascii="Calibri" w:hAnsi="Calibri"/>
      <w:color w:val="000000"/>
      <w:sz w:val="22"/>
      <w:szCs w:val="22"/>
    </w:rPr>
  </w:style>
  <w:style w:type="paragraph" w:styleId="1697" w:customStyle="1">
    <w:name w:val="xl136"/>
    <w:basedOn w:val="836"/>
    <w:pPr>
      <w:spacing w:before="100" w:beforeAutospacing="1" w:after="100" w:afterAutospacing="1"/>
      <w:shd w:val="clear" w:color="000000" w:fill="ebf1de"/>
      <w:pBdr>
        <w:left w:val="single" w:color="000000" w:sz="4" w:space="0"/>
        <w:right w:val="single" w:color="000000" w:sz="4" w:space="0"/>
      </w:pBdr>
    </w:pPr>
    <w:rPr>
      <w:rFonts w:ascii="Calibri" w:hAnsi="Calibri"/>
      <w:color w:val="000000"/>
      <w:sz w:val="22"/>
      <w:szCs w:val="22"/>
    </w:rPr>
  </w:style>
  <w:style w:type="paragraph" w:styleId="1698" w:customStyle="1">
    <w:name w:val="xl137"/>
    <w:basedOn w:val="836"/>
    <w:pPr>
      <w:spacing w:before="100" w:beforeAutospacing="1" w:after="100" w:afterAutospacing="1"/>
      <w:shd w:val="clear" w:color="000000" w:fill="ebf1de"/>
      <w:pBdr>
        <w:left w:val="single" w:color="000000" w:sz="4" w:space="0"/>
        <w:bottom w:val="single" w:color="000000" w:sz="4" w:space="0"/>
        <w:right w:val="single" w:color="000000" w:sz="4" w:space="0"/>
      </w:pBdr>
    </w:pPr>
    <w:rPr>
      <w:rFonts w:ascii="Calibri" w:hAnsi="Calibri"/>
      <w:color w:val="000000"/>
      <w:sz w:val="22"/>
      <w:szCs w:val="22"/>
    </w:rPr>
  </w:style>
  <w:style w:type="paragraph" w:styleId="1699" w:customStyle="1">
    <w:name w:val="xl138"/>
    <w:basedOn w:val="836"/>
    <w:pPr>
      <w:jc w:val="center"/>
      <w:spacing w:before="100" w:beforeAutospacing="1" w:after="100" w:afterAutospacing="1"/>
      <w:shd w:val="clear" w:color="000000" w:fill="ffc000"/>
      <w:pBdr>
        <w:top w:val="single" w:color="000000" w:sz="4" w:space="0"/>
        <w:left w:val="single" w:color="000000" w:sz="4" w:space="0"/>
        <w:right w:val="single" w:color="000000" w:sz="4" w:space="0"/>
      </w:pBdr>
    </w:pPr>
    <w:rPr>
      <w:rFonts w:ascii="Calibri" w:hAnsi="Calibri"/>
      <w:color w:val="000000"/>
      <w:sz w:val="22"/>
      <w:szCs w:val="22"/>
    </w:rPr>
  </w:style>
  <w:style w:type="paragraph" w:styleId="1700" w:customStyle="1">
    <w:name w:val="xl139"/>
    <w:basedOn w:val="836"/>
    <w:pPr>
      <w:jc w:val="center"/>
      <w:spacing w:before="100" w:beforeAutospacing="1" w:after="100" w:afterAutospacing="1"/>
      <w:shd w:val="clear" w:color="000000" w:fill="ffc000"/>
      <w:pBdr>
        <w:left w:val="single" w:color="000000" w:sz="4" w:space="0"/>
        <w:right w:val="single" w:color="000000" w:sz="4" w:space="0"/>
      </w:pBdr>
    </w:pPr>
    <w:rPr>
      <w:rFonts w:ascii="Calibri" w:hAnsi="Calibri"/>
      <w:color w:val="000000"/>
      <w:sz w:val="22"/>
      <w:szCs w:val="22"/>
    </w:rPr>
  </w:style>
  <w:style w:type="paragraph" w:styleId="1701" w:customStyle="1">
    <w:name w:val="xl140"/>
    <w:basedOn w:val="836"/>
    <w:pPr>
      <w:jc w:val="center"/>
      <w:spacing w:before="100" w:beforeAutospacing="1" w:after="100" w:afterAutospacing="1"/>
      <w:shd w:val="clear" w:color="000000" w:fill="ffc000"/>
      <w:pBdr>
        <w:left w:val="single" w:color="000000" w:sz="4" w:space="0"/>
        <w:bottom w:val="single" w:color="000000" w:sz="4" w:space="0"/>
        <w:right w:val="single" w:color="000000" w:sz="4" w:space="0"/>
      </w:pBdr>
    </w:pPr>
    <w:rPr>
      <w:rFonts w:ascii="Calibri" w:hAnsi="Calibri"/>
      <w:color w:val="000000"/>
      <w:sz w:val="22"/>
      <w:szCs w:val="22"/>
    </w:rPr>
  </w:style>
  <w:style w:type="paragraph" w:styleId="1702" w:customStyle="1">
    <w:name w:val="xl141"/>
    <w:basedOn w:val="836"/>
    <w:pPr>
      <w:spacing w:before="100" w:beforeAutospacing="1" w:after="100" w:afterAutospacing="1"/>
      <w:pBdr>
        <w:top w:val="single" w:color="000000" w:sz="4" w:space="0"/>
        <w:left w:val="single" w:color="000000" w:sz="4" w:space="0"/>
        <w:right w:val="single" w:color="000000" w:sz="4" w:space="0"/>
      </w:pBdr>
    </w:pPr>
    <w:rPr>
      <w:rFonts w:ascii="Calibri" w:hAnsi="Calibri"/>
      <w:color w:val="000000"/>
      <w:sz w:val="22"/>
      <w:szCs w:val="22"/>
    </w:rPr>
  </w:style>
  <w:style w:type="paragraph" w:styleId="1703" w:customStyle="1">
    <w:name w:val="xl142"/>
    <w:basedOn w:val="836"/>
    <w:pPr>
      <w:spacing w:before="100" w:beforeAutospacing="1" w:after="100" w:afterAutospacing="1"/>
      <w:pBdr>
        <w:left w:val="single" w:color="000000" w:sz="4" w:space="0"/>
        <w:right w:val="single" w:color="000000" w:sz="4" w:space="0"/>
      </w:pBdr>
    </w:pPr>
    <w:rPr>
      <w:rFonts w:ascii="Calibri" w:hAnsi="Calibri"/>
      <w:color w:val="000000"/>
      <w:sz w:val="22"/>
      <w:szCs w:val="22"/>
    </w:rPr>
  </w:style>
  <w:style w:type="paragraph" w:styleId="1704" w:customStyle="1">
    <w:name w:val="xl143"/>
    <w:basedOn w:val="836"/>
    <w:pPr>
      <w:spacing w:before="100" w:beforeAutospacing="1" w:after="100" w:afterAutospacing="1"/>
      <w:shd w:val="clear" w:color="000000" w:fill="ebf1de"/>
      <w:pBdr>
        <w:left w:val="single" w:color="000000" w:sz="4" w:space="0"/>
        <w:bottom w:val="single" w:color="000000" w:sz="4" w:space="0"/>
        <w:right w:val="single" w:color="000000" w:sz="4" w:space="0"/>
      </w:pBdr>
    </w:pPr>
    <w:rPr>
      <w:rFonts w:ascii="Calibri" w:hAnsi="Calibri"/>
      <w:color w:val="000000"/>
      <w:sz w:val="22"/>
      <w:szCs w:val="22"/>
    </w:rPr>
  </w:style>
  <w:style w:type="character" w:styleId="1705" w:customStyle="1">
    <w:name w:val="Основной текст (4) Exact"/>
    <w:rPr>
      <w:rFonts w:ascii="Times New Roman" w:hAnsi="Times New Roman"/>
      <w:u w:val="none"/>
    </w:rPr>
  </w:style>
  <w:style w:type="character" w:styleId="1706" w:customStyle="1">
    <w:name w:val="Основной текст (4)_"/>
    <w:link w:val="1707"/>
    <w:rPr>
      <w:shd w:val="clear" w:color="auto" w:fill="ffffff"/>
    </w:rPr>
  </w:style>
  <w:style w:type="paragraph" w:styleId="1707" w:customStyle="1">
    <w:name w:val="Основной текст (4)"/>
    <w:basedOn w:val="836"/>
    <w:link w:val="1706"/>
    <w:pPr>
      <w:jc w:val="both"/>
      <w:spacing w:line="274" w:lineRule="exact"/>
      <w:shd w:val="clear" w:color="auto" w:fill="ffffff"/>
      <w:widowControl w:val="off"/>
    </w:pPr>
    <w:rPr>
      <w:sz w:val="20"/>
      <w:szCs w:val="20"/>
      <w:lang w:val="en-US" w:eastAsia="en-US"/>
    </w:rPr>
  </w:style>
  <w:style w:type="character" w:styleId="1708" w:customStyle="1">
    <w:name w:val="Основной текст (2)_"/>
    <w:link w:val="1711"/>
    <w:rPr>
      <w:sz w:val="26"/>
      <w:shd w:val="clear" w:color="auto" w:fill="ffffff"/>
    </w:rPr>
  </w:style>
  <w:style w:type="character" w:styleId="1709" w:customStyle="1">
    <w:name w:val="Основной текст (2) + 9;5 pt"/>
    <w:rPr>
      <w:rFonts w:ascii="Times New Roman" w:hAnsi="Times New Roman"/>
      <w:color w:val="000000"/>
      <w:spacing w:val="0"/>
      <w:position w:val="0"/>
      <w:sz w:val="19"/>
      <w:u w:val="none"/>
      <w:lang w:val="ru-RU" w:eastAsia="ru-RU"/>
    </w:rPr>
  </w:style>
  <w:style w:type="character" w:styleId="1710" w:customStyle="1">
    <w:name w:val="Основной текст (2) + 91;5 pt1;Курсив"/>
    <w:rPr>
      <w:rFonts w:ascii="Times New Roman" w:hAnsi="Times New Roman"/>
      <w:i/>
      <w:color w:val="000000"/>
      <w:spacing w:val="0"/>
      <w:position w:val="0"/>
      <w:sz w:val="19"/>
      <w:u w:val="none"/>
      <w:lang w:val="ru-RU" w:eastAsia="ru-RU"/>
    </w:rPr>
  </w:style>
  <w:style w:type="paragraph" w:styleId="1711" w:customStyle="1">
    <w:name w:val="Основной текст (2)"/>
    <w:basedOn w:val="836"/>
    <w:link w:val="1708"/>
    <w:pPr>
      <w:ind w:hanging="360"/>
      <w:spacing w:line="240" w:lineRule="atLeast"/>
      <w:shd w:val="clear" w:color="auto" w:fill="ffffff"/>
      <w:widowControl w:val="off"/>
    </w:pPr>
    <w:rPr>
      <w:sz w:val="26"/>
      <w:szCs w:val="20"/>
      <w:lang w:val="en-US" w:eastAsia="en-US"/>
    </w:rPr>
  </w:style>
  <w:style w:type="character" w:styleId="1712" w:customStyle="1">
    <w:name w:val="Основной текст (2) + 11 pt;Полужирный;Интервал 0 pt"/>
    <w:rPr>
      <w:rFonts w:ascii="Times New Roman" w:hAnsi="Times New Roman"/>
      <w:b/>
      <w:color w:val="000000"/>
      <w:spacing w:val="-10"/>
      <w:position w:val="0"/>
      <w:sz w:val="22"/>
      <w:u w:val="none"/>
      <w:shd w:val="clear" w:color="auto" w:fill="ffffff"/>
      <w:lang w:val="ru-RU" w:eastAsia="ru-RU"/>
    </w:rPr>
  </w:style>
  <w:style w:type="character" w:styleId="1713" w:customStyle="1">
    <w:name w:val="Заголовок Знак1"/>
    <w:uiPriority w:val="10"/>
    <w:rPr>
      <w:b/>
      <w:iCs/>
      <w:sz w:val="28"/>
      <w:szCs w:val="28"/>
    </w:rPr>
  </w:style>
  <w:style w:type="paragraph" w:styleId="1714" w:customStyle="1">
    <w:name w:val="Заголовок1"/>
    <w:basedOn w:val="836"/>
    <w:next w:val="1018"/>
    <w:qFormat/>
    <w:pPr>
      <w:keepNext/>
      <w:spacing w:before="240" w:after="120"/>
      <w:widowControl w:val="off"/>
    </w:pPr>
    <w:rPr>
      <w:rFonts w:ascii="Arial" w:hAnsi="Arial" w:eastAsia="Lucida Sans Unicode" w:cs="Tahoma"/>
      <w:sz w:val="28"/>
      <w:szCs w:val="28"/>
      <w:lang w:eastAsia="ar-SA"/>
    </w:rPr>
  </w:style>
  <w:style w:type="paragraph" w:styleId="1715" w:customStyle="1">
    <w:name w:val="Рецензия2"/>
    <w:hidden/>
    <w:semiHidden/>
    <w:rPr>
      <w:sz w:val="24"/>
      <w:lang w:eastAsia="ru-RU"/>
    </w:rPr>
  </w:style>
  <w:style w:type="character" w:styleId="1716" w:customStyle="1">
    <w:name w:val="Заголовок Знак"/>
    <w:uiPriority w:val="10"/>
    <w:rPr>
      <w:rFonts w:ascii="Calibri Light" w:hAnsi="Calibri Light" w:eastAsia="Times New Roman" w:cs="Times New Roman"/>
      <w:spacing w:val="-10"/>
      <w:sz w:val="56"/>
      <w:szCs w:val="56"/>
    </w:rPr>
  </w:style>
  <w:style w:type="numbering" w:styleId="1717" w:customStyle="1">
    <w:name w:val="Нет списка8"/>
    <w:next w:val="848"/>
    <w:uiPriority w:val="99"/>
    <w:semiHidden/>
    <w:unhideWhenUsed/>
  </w:style>
  <w:style w:type="table" w:styleId="1718" w:customStyle="1">
    <w:name w:val="Сетка таблицы6"/>
    <w:basedOn w:val="847"/>
    <w:next w:val="859"/>
    <w:uiPriority w:val="59"/>
    <w:rPr>
      <w:rFonts w:ascii="Calibri" w:hAnsi="Calibri"/>
      <w:sz w:val="22"/>
      <w:szCs w:val="22"/>
    </w:rPr>
    <w:tblPr/>
  </w:style>
  <w:style w:type="numbering" w:styleId="1719" w:customStyle="1">
    <w:name w:val="Нет списка17"/>
    <w:next w:val="848"/>
    <w:uiPriority w:val="99"/>
    <w:semiHidden/>
    <w:unhideWhenUsed/>
  </w:style>
  <w:style w:type="numbering" w:styleId="1720" w:customStyle="1">
    <w:name w:val="Нет списка114"/>
    <w:next w:val="848"/>
    <w:uiPriority w:val="99"/>
    <w:semiHidden/>
    <w:unhideWhenUsed/>
  </w:style>
  <w:style w:type="table" w:styleId="1721" w:customStyle="1">
    <w:name w:val="Сетка таблицы13"/>
    <w:basedOn w:val="847"/>
    <w:next w:val="859"/>
    <w:uiPriority w:val="59"/>
    <w:tblPr/>
  </w:style>
  <w:style w:type="numbering" w:styleId="1722" w:customStyle="1">
    <w:name w:val="Нет списка1114"/>
    <w:next w:val="848"/>
    <w:uiPriority w:val="99"/>
    <w:semiHidden/>
    <w:unhideWhenUsed/>
  </w:style>
  <w:style w:type="numbering" w:styleId="1723" w:customStyle="1">
    <w:name w:val="Нет списка23"/>
    <w:next w:val="848"/>
    <w:uiPriority w:val="99"/>
    <w:semiHidden/>
    <w:unhideWhenUsed/>
  </w:style>
  <w:style w:type="table" w:styleId="1724" w:customStyle="1">
    <w:name w:val="Сетка таблицы21"/>
    <w:basedOn w:val="847"/>
    <w:next w:val="859"/>
    <w:uiPriority w:val="59"/>
    <w:tblPr/>
  </w:style>
  <w:style w:type="numbering" w:styleId="1725" w:customStyle="1">
    <w:name w:val="Нет списка123"/>
    <w:next w:val="848"/>
    <w:uiPriority w:val="99"/>
    <w:semiHidden/>
    <w:unhideWhenUsed/>
  </w:style>
  <w:style w:type="numbering" w:styleId="1726" w:customStyle="1">
    <w:name w:val="Нет списка33"/>
    <w:next w:val="848"/>
    <w:uiPriority w:val="99"/>
    <w:semiHidden/>
    <w:unhideWhenUsed/>
  </w:style>
  <w:style w:type="table" w:styleId="1727" w:customStyle="1">
    <w:name w:val="Сетка таблицы31"/>
    <w:basedOn w:val="847"/>
    <w:next w:val="859"/>
    <w:uiPriority w:val="59"/>
    <w:tblPr/>
  </w:style>
  <w:style w:type="numbering" w:styleId="1728" w:customStyle="1">
    <w:name w:val="Нет списка133"/>
    <w:next w:val="848"/>
    <w:uiPriority w:val="99"/>
    <w:semiHidden/>
    <w:unhideWhenUsed/>
  </w:style>
  <w:style w:type="numbering" w:styleId="1729" w:customStyle="1">
    <w:name w:val="Нет списка43"/>
    <w:next w:val="848"/>
    <w:uiPriority w:val="99"/>
    <w:semiHidden/>
    <w:unhideWhenUsed/>
  </w:style>
  <w:style w:type="table" w:styleId="1730" w:customStyle="1">
    <w:name w:val="Сетка таблицы41"/>
    <w:basedOn w:val="847"/>
    <w:next w:val="859"/>
    <w:uiPriority w:val="59"/>
    <w:tblPr/>
  </w:style>
  <w:style w:type="numbering" w:styleId="1731" w:customStyle="1">
    <w:name w:val="Нет списка143"/>
    <w:next w:val="848"/>
    <w:uiPriority w:val="99"/>
    <w:semiHidden/>
    <w:unhideWhenUsed/>
  </w:style>
  <w:style w:type="numbering" w:styleId="1732" w:customStyle="1">
    <w:name w:val="Нет списка53"/>
    <w:next w:val="848"/>
    <w:uiPriority w:val="99"/>
    <w:semiHidden/>
    <w:unhideWhenUsed/>
  </w:style>
  <w:style w:type="numbering" w:styleId="1733" w:customStyle="1">
    <w:name w:val="Нет списка153"/>
    <w:next w:val="848"/>
    <w:uiPriority w:val="99"/>
    <w:semiHidden/>
    <w:unhideWhenUsed/>
  </w:style>
  <w:style w:type="table" w:styleId="1734" w:customStyle="1">
    <w:name w:val="Сетка таблицы113"/>
    <w:basedOn w:val="847"/>
    <w:next w:val="859"/>
    <w:uiPriority w:val="59"/>
    <w:rPr>
      <w:rFonts w:ascii="Calibri" w:hAnsi="Calibri"/>
    </w:rPr>
    <w:tblPr/>
  </w:style>
  <w:style w:type="numbering" w:styleId="1735" w:customStyle="1">
    <w:name w:val="Нет списка1123"/>
    <w:next w:val="848"/>
    <w:uiPriority w:val="99"/>
    <w:semiHidden/>
    <w:unhideWhenUsed/>
  </w:style>
  <w:style w:type="numbering" w:styleId="1736" w:customStyle="1">
    <w:name w:val="Нет списка11114"/>
    <w:next w:val="848"/>
    <w:uiPriority w:val="99"/>
    <w:semiHidden/>
    <w:unhideWhenUsed/>
  </w:style>
  <w:style w:type="table" w:styleId="1737" w:customStyle="1">
    <w:name w:val="Сетка таблицы1112"/>
    <w:basedOn w:val="847"/>
    <w:next w:val="859"/>
    <w:uiPriority w:val="59"/>
    <w:tblPr/>
  </w:style>
  <w:style w:type="numbering" w:styleId="1738" w:customStyle="1">
    <w:name w:val="Нет списка111113"/>
    <w:next w:val="848"/>
    <w:uiPriority w:val="99"/>
    <w:semiHidden/>
    <w:unhideWhenUsed/>
  </w:style>
  <w:style w:type="table" w:styleId="1739" w:customStyle="1">
    <w:name w:val="Сетка таблицы11111"/>
    <w:basedOn w:val="847"/>
    <w:next w:val="859"/>
    <w:uiPriority w:val="59"/>
    <w:tblPr/>
  </w:style>
  <w:style w:type="numbering" w:styleId="1740" w:customStyle="1">
    <w:name w:val="Нет списка1111112"/>
    <w:next w:val="848"/>
    <w:uiPriority w:val="99"/>
    <w:semiHidden/>
    <w:unhideWhenUsed/>
  </w:style>
  <w:style w:type="numbering" w:styleId="1741" w:customStyle="1">
    <w:name w:val="Нет списка213"/>
    <w:next w:val="848"/>
    <w:uiPriority w:val="99"/>
    <w:semiHidden/>
    <w:unhideWhenUsed/>
  </w:style>
  <w:style w:type="numbering" w:styleId="1742" w:customStyle="1">
    <w:name w:val="Нет списка1213"/>
    <w:next w:val="848"/>
    <w:uiPriority w:val="99"/>
    <w:semiHidden/>
    <w:unhideWhenUsed/>
  </w:style>
  <w:style w:type="numbering" w:styleId="1743" w:customStyle="1">
    <w:name w:val="Нет списка313"/>
    <w:next w:val="848"/>
    <w:uiPriority w:val="99"/>
    <w:semiHidden/>
    <w:unhideWhenUsed/>
  </w:style>
  <w:style w:type="numbering" w:styleId="1744" w:customStyle="1">
    <w:name w:val="Нет списка1313"/>
    <w:next w:val="848"/>
    <w:uiPriority w:val="99"/>
    <w:semiHidden/>
    <w:unhideWhenUsed/>
  </w:style>
  <w:style w:type="numbering" w:styleId="1745" w:customStyle="1">
    <w:name w:val="Нет списка413"/>
    <w:next w:val="848"/>
    <w:uiPriority w:val="99"/>
    <w:semiHidden/>
    <w:unhideWhenUsed/>
  </w:style>
  <w:style w:type="numbering" w:styleId="1746" w:customStyle="1">
    <w:name w:val="Нет списка1413"/>
    <w:next w:val="848"/>
    <w:uiPriority w:val="99"/>
    <w:semiHidden/>
    <w:unhideWhenUsed/>
  </w:style>
  <w:style w:type="numbering" w:styleId="1747" w:customStyle="1">
    <w:name w:val="Нет списка512"/>
    <w:next w:val="848"/>
    <w:uiPriority w:val="99"/>
    <w:semiHidden/>
    <w:unhideWhenUsed/>
  </w:style>
  <w:style w:type="table" w:styleId="1748" w:customStyle="1">
    <w:name w:val="Сетка таблицы51"/>
    <w:basedOn w:val="847"/>
    <w:next w:val="859"/>
    <w:uiPriority w:val="59"/>
    <w:rPr>
      <w:rFonts w:ascii="Calibri" w:hAnsi="Calibri"/>
    </w:rPr>
    <w:tblPr/>
  </w:style>
  <w:style w:type="numbering" w:styleId="1749" w:customStyle="1">
    <w:name w:val="Нет списка1512"/>
    <w:next w:val="848"/>
    <w:uiPriority w:val="99"/>
    <w:semiHidden/>
    <w:unhideWhenUsed/>
  </w:style>
  <w:style w:type="numbering" w:styleId="1750" w:customStyle="1">
    <w:name w:val="Нет списка11212"/>
    <w:next w:val="848"/>
    <w:uiPriority w:val="99"/>
    <w:semiHidden/>
    <w:unhideWhenUsed/>
  </w:style>
  <w:style w:type="table" w:styleId="1751" w:customStyle="1">
    <w:name w:val="Сетка таблицы121"/>
    <w:basedOn w:val="847"/>
    <w:next w:val="859"/>
    <w:uiPriority w:val="59"/>
    <w:tblPr/>
  </w:style>
  <w:style w:type="numbering" w:styleId="1752" w:customStyle="1">
    <w:name w:val="Нет списка11122"/>
    <w:next w:val="848"/>
    <w:uiPriority w:val="99"/>
    <w:semiHidden/>
    <w:unhideWhenUsed/>
  </w:style>
  <w:style w:type="table" w:styleId="1753" w:customStyle="1">
    <w:name w:val="Сетка таблицы1121"/>
    <w:basedOn w:val="847"/>
    <w:next w:val="859"/>
    <w:uiPriority w:val="59"/>
    <w:tblPr/>
  </w:style>
  <w:style w:type="numbering" w:styleId="1754" w:customStyle="1">
    <w:name w:val="Нет списка111122"/>
    <w:next w:val="848"/>
    <w:uiPriority w:val="99"/>
    <w:semiHidden/>
    <w:unhideWhenUsed/>
  </w:style>
  <w:style w:type="numbering" w:styleId="1755" w:customStyle="1">
    <w:name w:val="Нет списка2112"/>
    <w:next w:val="848"/>
    <w:uiPriority w:val="99"/>
    <w:semiHidden/>
    <w:unhideWhenUsed/>
  </w:style>
  <w:style w:type="numbering" w:styleId="1756" w:customStyle="1">
    <w:name w:val="Нет списка12112"/>
    <w:next w:val="848"/>
    <w:uiPriority w:val="99"/>
    <w:semiHidden/>
    <w:unhideWhenUsed/>
  </w:style>
  <w:style w:type="numbering" w:styleId="1757" w:customStyle="1">
    <w:name w:val="Нет списка3112"/>
    <w:next w:val="848"/>
    <w:uiPriority w:val="99"/>
    <w:semiHidden/>
    <w:unhideWhenUsed/>
  </w:style>
  <w:style w:type="numbering" w:styleId="1758" w:customStyle="1">
    <w:name w:val="Нет списка13112"/>
    <w:next w:val="848"/>
    <w:uiPriority w:val="99"/>
    <w:semiHidden/>
    <w:unhideWhenUsed/>
  </w:style>
  <w:style w:type="numbering" w:styleId="1759" w:customStyle="1">
    <w:name w:val="Нет списка4112"/>
    <w:next w:val="848"/>
    <w:uiPriority w:val="99"/>
    <w:semiHidden/>
    <w:unhideWhenUsed/>
  </w:style>
  <w:style w:type="numbering" w:styleId="1760" w:customStyle="1">
    <w:name w:val="Нет списка14112"/>
    <w:next w:val="848"/>
    <w:uiPriority w:val="99"/>
    <w:semiHidden/>
    <w:unhideWhenUsed/>
  </w:style>
  <w:style w:type="numbering" w:styleId="1761" w:customStyle="1">
    <w:name w:val="Нет списка61"/>
    <w:next w:val="848"/>
    <w:uiPriority w:val="99"/>
    <w:semiHidden/>
    <w:unhideWhenUsed/>
  </w:style>
  <w:style w:type="numbering" w:styleId="1762" w:customStyle="1">
    <w:name w:val="Нет списка161"/>
    <w:next w:val="848"/>
    <w:uiPriority w:val="99"/>
    <w:semiHidden/>
    <w:unhideWhenUsed/>
  </w:style>
  <w:style w:type="numbering" w:styleId="1763" w:customStyle="1">
    <w:name w:val="Нет списка1131"/>
    <w:next w:val="848"/>
    <w:uiPriority w:val="99"/>
    <w:semiHidden/>
    <w:unhideWhenUsed/>
  </w:style>
  <w:style w:type="numbering" w:styleId="1764" w:customStyle="1">
    <w:name w:val="Нет списка221"/>
    <w:next w:val="848"/>
    <w:uiPriority w:val="99"/>
    <w:semiHidden/>
    <w:unhideWhenUsed/>
  </w:style>
  <w:style w:type="numbering" w:styleId="1765" w:customStyle="1">
    <w:name w:val="Нет списка1221"/>
    <w:next w:val="848"/>
    <w:uiPriority w:val="99"/>
    <w:semiHidden/>
    <w:unhideWhenUsed/>
  </w:style>
  <w:style w:type="numbering" w:styleId="1766" w:customStyle="1">
    <w:name w:val="Нет списка11131"/>
    <w:next w:val="848"/>
    <w:uiPriority w:val="99"/>
    <w:semiHidden/>
    <w:unhideWhenUsed/>
  </w:style>
  <w:style w:type="numbering" w:styleId="1767" w:customStyle="1">
    <w:name w:val="Нет списка321"/>
    <w:next w:val="848"/>
    <w:uiPriority w:val="99"/>
    <w:semiHidden/>
    <w:unhideWhenUsed/>
  </w:style>
  <w:style w:type="numbering" w:styleId="1768" w:customStyle="1">
    <w:name w:val="Нет списка1321"/>
    <w:next w:val="848"/>
    <w:uiPriority w:val="99"/>
    <w:semiHidden/>
    <w:unhideWhenUsed/>
  </w:style>
  <w:style w:type="numbering" w:styleId="1769" w:customStyle="1">
    <w:name w:val="Нет списка421"/>
    <w:next w:val="848"/>
    <w:uiPriority w:val="99"/>
    <w:semiHidden/>
  </w:style>
  <w:style w:type="numbering" w:styleId="1770" w:customStyle="1">
    <w:name w:val="Нет списка1421"/>
    <w:next w:val="848"/>
    <w:uiPriority w:val="99"/>
    <w:semiHidden/>
    <w:unhideWhenUsed/>
  </w:style>
  <w:style w:type="numbering" w:styleId="1771" w:customStyle="1">
    <w:name w:val="Нет списка11221"/>
    <w:next w:val="848"/>
    <w:uiPriority w:val="99"/>
    <w:semiHidden/>
    <w:unhideWhenUsed/>
  </w:style>
  <w:style w:type="numbering" w:styleId="1772" w:customStyle="1">
    <w:name w:val="Нет списка111131"/>
    <w:next w:val="848"/>
    <w:uiPriority w:val="99"/>
    <w:semiHidden/>
    <w:unhideWhenUsed/>
  </w:style>
  <w:style w:type="numbering" w:styleId="1773" w:customStyle="1">
    <w:name w:val="Нет списка2121"/>
    <w:next w:val="848"/>
    <w:uiPriority w:val="99"/>
    <w:semiHidden/>
    <w:unhideWhenUsed/>
  </w:style>
  <w:style w:type="numbering" w:styleId="1774" w:customStyle="1">
    <w:name w:val="Нет списка12121"/>
    <w:next w:val="848"/>
    <w:uiPriority w:val="99"/>
    <w:semiHidden/>
    <w:unhideWhenUsed/>
  </w:style>
  <w:style w:type="numbering" w:styleId="1775" w:customStyle="1">
    <w:name w:val="Нет списка3121"/>
    <w:next w:val="848"/>
    <w:uiPriority w:val="99"/>
    <w:semiHidden/>
    <w:unhideWhenUsed/>
  </w:style>
  <w:style w:type="numbering" w:styleId="1776" w:customStyle="1">
    <w:name w:val="Нет списка13121"/>
    <w:next w:val="848"/>
    <w:uiPriority w:val="99"/>
    <w:semiHidden/>
    <w:unhideWhenUsed/>
  </w:style>
  <w:style w:type="numbering" w:styleId="1777" w:customStyle="1">
    <w:name w:val="Нет списка4121"/>
    <w:next w:val="848"/>
    <w:uiPriority w:val="99"/>
    <w:semiHidden/>
    <w:unhideWhenUsed/>
  </w:style>
  <w:style w:type="numbering" w:styleId="1778" w:customStyle="1">
    <w:name w:val="Нет списка14121"/>
    <w:next w:val="848"/>
    <w:uiPriority w:val="99"/>
    <w:semiHidden/>
    <w:unhideWhenUsed/>
  </w:style>
  <w:style w:type="numbering" w:styleId="1779" w:customStyle="1">
    <w:name w:val="Нет списка521"/>
    <w:next w:val="848"/>
    <w:uiPriority w:val="99"/>
    <w:semiHidden/>
    <w:unhideWhenUsed/>
  </w:style>
  <w:style w:type="numbering" w:styleId="1780" w:customStyle="1">
    <w:name w:val="Нет списка1521"/>
    <w:next w:val="848"/>
    <w:uiPriority w:val="99"/>
    <w:semiHidden/>
    <w:unhideWhenUsed/>
  </w:style>
  <w:style w:type="numbering" w:styleId="1781" w:customStyle="1">
    <w:name w:val="Нет списка112112"/>
    <w:next w:val="848"/>
    <w:uiPriority w:val="99"/>
    <w:semiHidden/>
    <w:unhideWhenUsed/>
  </w:style>
  <w:style w:type="numbering" w:styleId="1782" w:customStyle="1">
    <w:name w:val="Нет списка1111121"/>
    <w:next w:val="848"/>
    <w:uiPriority w:val="99"/>
    <w:semiHidden/>
    <w:unhideWhenUsed/>
  </w:style>
  <w:style w:type="numbering" w:styleId="1783" w:customStyle="1">
    <w:name w:val="Нет списка11111112"/>
    <w:next w:val="848"/>
    <w:uiPriority w:val="99"/>
    <w:semiHidden/>
    <w:unhideWhenUsed/>
  </w:style>
  <w:style w:type="numbering" w:styleId="1784" w:customStyle="1">
    <w:name w:val="Нет списка111111111"/>
    <w:next w:val="848"/>
    <w:uiPriority w:val="99"/>
    <w:semiHidden/>
    <w:unhideWhenUsed/>
  </w:style>
  <w:style w:type="numbering" w:styleId="1785" w:customStyle="1">
    <w:name w:val="Нет списка21112"/>
    <w:next w:val="848"/>
    <w:uiPriority w:val="99"/>
    <w:semiHidden/>
    <w:unhideWhenUsed/>
  </w:style>
  <w:style w:type="numbering" w:styleId="1786" w:customStyle="1">
    <w:name w:val="Нет списка121112"/>
    <w:next w:val="848"/>
    <w:uiPriority w:val="99"/>
    <w:semiHidden/>
    <w:unhideWhenUsed/>
  </w:style>
  <w:style w:type="numbering" w:styleId="1787" w:customStyle="1">
    <w:name w:val="Нет списка31112"/>
    <w:next w:val="848"/>
    <w:uiPriority w:val="99"/>
    <w:semiHidden/>
    <w:unhideWhenUsed/>
  </w:style>
  <w:style w:type="numbering" w:styleId="1788" w:customStyle="1">
    <w:name w:val="Нет списка131112"/>
    <w:next w:val="848"/>
    <w:uiPriority w:val="99"/>
    <w:semiHidden/>
    <w:unhideWhenUsed/>
  </w:style>
  <w:style w:type="numbering" w:styleId="1789" w:customStyle="1">
    <w:name w:val="Нет списка41112"/>
    <w:next w:val="848"/>
    <w:uiPriority w:val="99"/>
    <w:semiHidden/>
    <w:unhideWhenUsed/>
  </w:style>
  <w:style w:type="numbering" w:styleId="1790" w:customStyle="1">
    <w:name w:val="Нет списка141112"/>
    <w:next w:val="848"/>
    <w:uiPriority w:val="99"/>
    <w:semiHidden/>
    <w:unhideWhenUsed/>
  </w:style>
  <w:style w:type="numbering" w:styleId="1791" w:customStyle="1">
    <w:name w:val="Нет списка5111"/>
    <w:next w:val="848"/>
    <w:uiPriority w:val="99"/>
    <w:semiHidden/>
    <w:unhideWhenUsed/>
  </w:style>
  <w:style w:type="numbering" w:styleId="1792" w:customStyle="1">
    <w:name w:val="Нет списка15111"/>
    <w:next w:val="848"/>
    <w:uiPriority w:val="99"/>
    <w:semiHidden/>
    <w:unhideWhenUsed/>
  </w:style>
  <w:style w:type="numbering" w:styleId="1793" w:customStyle="1">
    <w:name w:val="Нет списка1121111"/>
    <w:next w:val="848"/>
    <w:uiPriority w:val="99"/>
    <w:semiHidden/>
    <w:unhideWhenUsed/>
  </w:style>
  <w:style w:type="numbering" w:styleId="1794" w:customStyle="1">
    <w:name w:val="Нет списка111211"/>
    <w:next w:val="848"/>
    <w:uiPriority w:val="99"/>
    <w:semiHidden/>
    <w:unhideWhenUsed/>
  </w:style>
  <w:style w:type="numbering" w:styleId="1795" w:customStyle="1">
    <w:name w:val="Нет списка1111211"/>
    <w:next w:val="848"/>
    <w:uiPriority w:val="99"/>
    <w:semiHidden/>
    <w:unhideWhenUsed/>
  </w:style>
  <w:style w:type="numbering" w:styleId="1796" w:customStyle="1">
    <w:name w:val="Нет списка211111"/>
    <w:next w:val="848"/>
    <w:uiPriority w:val="99"/>
    <w:semiHidden/>
    <w:unhideWhenUsed/>
  </w:style>
  <w:style w:type="numbering" w:styleId="1797" w:customStyle="1">
    <w:name w:val="Нет списка1211111"/>
    <w:next w:val="848"/>
    <w:uiPriority w:val="99"/>
    <w:semiHidden/>
    <w:unhideWhenUsed/>
  </w:style>
  <w:style w:type="numbering" w:styleId="1798" w:customStyle="1">
    <w:name w:val="Нет списка311111"/>
    <w:next w:val="848"/>
    <w:uiPriority w:val="99"/>
    <w:semiHidden/>
    <w:unhideWhenUsed/>
  </w:style>
  <w:style w:type="numbering" w:styleId="1799" w:customStyle="1">
    <w:name w:val="Нет списка1311111"/>
    <w:next w:val="848"/>
    <w:uiPriority w:val="99"/>
    <w:semiHidden/>
    <w:unhideWhenUsed/>
  </w:style>
  <w:style w:type="numbering" w:styleId="1800" w:customStyle="1">
    <w:name w:val="Нет списка411111"/>
    <w:next w:val="848"/>
    <w:uiPriority w:val="99"/>
    <w:semiHidden/>
    <w:unhideWhenUsed/>
  </w:style>
  <w:style w:type="numbering" w:styleId="1801" w:customStyle="1">
    <w:name w:val="Нет списка1411111"/>
    <w:next w:val="848"/>
    <w:uiPriority w:val="99"/>
    <w:semiHidden/>
    <w:unhideWhenUsed/>
  </w:style>
  <w:style w:type="numbering" w:styleId="1802" w:customStyle="1">
    <w:name w:val="Нет списка71"/>
    <w:next w:val="848"/>
    <w:uiPriority w:val="99"/>
    <w:semiHidden/>
    <w:unhideWhenUsed/>
  </w:style>
  <w:style w:type="numbering" w:styleId="1803" w:customStyle="1">
    <w:name w:val="Нет списка9"/>
    <w:next w:val="848"/>
    <w:uiPriority w:val="99"/>
    <w:semiHidden/>
    <w:unhideWhenUsed/>
  </w:style>
  <w:style w:type="numbering" w:styleId="1804" w:customStyle="1">
    <w:name w:val="Нет списка18"/>
    <w:next w:val="848"/>
    <w:uiPriority w:val="99"/>
    <w:semiHidden/>
    <w:unhideWhenUsed/>
  </w:style>
  <w:style w:type="numbering" w:styleId="1805" w:customStyle="1">
    <w:name w:val="Нет списка115"/>
    <w:next w:val="848"/>
    <w:uiPriority w:val="99"/>
    <w:semiHidden/>
    <w:unhideWhenUsed/>
  </w:style>
  <w:style w:type="numbering" w:styleId="1806" w:customStyle="1">
    <w:name w:val="Нет списка24"/>
    <w:next w:val="848"/>
    <w:uiPriority w:val="99"/>
    <w:semiHidden/>
    <w:unhideWhenUsed/>
  </w:style>
  <w:style w:type="numbering" w:styleId="1807" w:customStyle="1">
    <w:name w:val="Нет списка124"/>
    <w:next w:val="848"/>
    <w:uiPriority w:val="99"/>
    <w:semiHidden/>
    <w:unhideWhenUsed/>
  </w:style>
  <w:style w:type="numbering" w:styleId="1808" w:customStyle="1">
    <w:name w:val="Нет списка1115"/>
    <w:next w:val="848"/>
    <w:uiPriority w:val="99"/>
    <w:semiHidden/>
    <w:unhideWhenUsed/>
  </w:style>
  <w:style w:type="numbering" w:styleId="1809" w:customStyle="1">
    <w:name w:val="Нет списка34"/>
    <w:next w:val="848"/>
    <w:uiPriority w:val="99"/>
    <w:semiHidden/>
    <w:unhideWhenUsed/>
  </w:style>
  <w:style w:type="numbering" w:styleId="1810" w:customStyle="1">
    <w:name w:val="Нет списка134"/>
    <w:next w:val="848"/>
    <w:uiPriority w:val="99"/>
    <w:semiHidden/>
    <w:unhideWhenUsed/>
  </w:style>
  <w:style w:type="numbering" w:styleId="1811" w:customStyle="1">
    <w:name w:val="Нет списка44"/>
    <w:next w:val="848"/>
    <w:uiPriority w:val="99"/>
    <w:semiHidden/>
  </w:style>
  <w:style w:type="numbering" w:styleId="1812" w:customStyle="1">
    <w:name w:val="Нет списка144"/>
    <w:next w:val="848"/>
    <w:uiPriority w:val="99"/>
    <w:semiHidden/>
    <w:unhideWhenUsed/>
  </w:style>
  <w:style w:type="numbering" w:styleId="1813" w:customStyle="1">
    <w:name w:val="Нет списка1124"/>
    <w:next w:val="848"/>
    <w:uiPriority w:val="99"/>
    <w:semiHidden/>
    <w:unhideWhenUsed/>
  </w:style>
  <w:style w:type="numbering" w:styleId="1814" w:customStyle="1">
    <w:name w:val="Нет списка11115"/>
    <w:next w:val="848"/>
    <w:uiPriority w:val="99"/>
    <w:semiHidden/>
    <w:unhideWhenUsed/>
  </w:style>
  <w:style w:type="numbering" w:styleId="1815" w:customStyle="1">
    <w:name w:val="Нет списка214"/>
    <w:next w:val="848"/>
    <w:uiPriority w:val="99"/>
    <w:semiHidden/>
    <w:unhideWhenUsed/>
  </w:style>
  <w:style w:type="numbering" w:styleId="1816" w:customStyle="1">
    <w:name w:val="Нет списка1214"/>
    <w:next w:val="848"/>
    <w:uiPriority w:val="99"/>
    <w:semiHidden/>
    <w:unhideWhenUsed/>
  </w:style>
  <w:style w:type="numbering" w:styleId="1817" w:customStyle="1">
    <w:name w:val="Нет списка314"/>
    <w:next w:val="848"/>
    <w:uiPriority w:val="99"/>
    <w:semiHidden/>
    <w:unhideWhenUsed/>
  </w:style>
  <w:style w:type="numbering" w:styleId="1818" w:customStyle="1">
    <w:name w:val="Нет списка1314"/>
    <w:next w:val="848"/>
    <w:uiPriority w:val="99"/>
    <w:semiHidden/>
    <w:unhideWhenUsed/>
  </w:style>
  <w:style w:type="numbering" w:styleId="1819" w:customStyle="1">
    <w:name w:val="Нет списка414"/>
    <w:next w:val="848"/>
    <w:uiPriority w:val="99"/>
    <w:semiHidden/>
    <w:unhideWhenUsed/>
  </w:style>
  <w:style w:type="numbering" w:styleId="1820" w:customStyle="1">
    <w:name w:val="Нет списка1414"/>
    <w:next w:val="848"/>
    <w:uiPriority w:val="99"/>
    <w:semiHidden/>
    <w:unhideWhenUsed/>
  </w:style>
  <w:style w:type="numbering" w:styleId="1821" w:customStyle="1">
    <w:name w:val="Нет списка54"/>
    <w:next w:val="848"/>
    <w:uiPriority w:val="99"/>
    <w:semiHidden/>
    <w:unhideWhenUsed/>
  </w:style>
  <w:style w:type="numbering" w:styleId="1822" w:customStyle="1">
    <w:name w:val="Нет списка154"/>
    <w:next w:val="848"/>
    <w:uiPriority w:val="99"/>
    <w:semiHidden/>
    <w:unhideWhenUsed/>
  </w:style>
  <w:style w:type="numbering" w:styleId="1823" w:customStyle="1">
    <w:name w:val="Нет списка11213"/>
    <w:next w:val="848"/>
    <w:uiPriority w:val="99"/>
    <w:semiHidden/>
    <w:unhideWhenUsed/>
  </w:style>
  <w:style w:type="numbering" w:styleId="1824" w:customStyle="1">
    <w:name w:val="Нет списка111114"/>
    <w:next w:val="848"/>
    <w:uiPriority w:val="99"/>
    <w:semiHidden/>
    <w:unhideWhenUsed/>
  </w:style>
  <w:style w:type="numbering" w:styleId="1825" w:customStyle="1">
    <w:name w:val="Нет списка1111113"/>
    <w:next w:val="848"/>
    <w:uiPriority w:val="99"/>
    <w:semiHidden/>
    <w:unhideWhenUsed/>
  </w:style>
  <w:style w:type="numbering" w:styleId="1826" w:customStyle="1">
    <w:name w:val="Нет списка11111113"/>
    <w:next w:val="848"/>
    <w:uiPriority w:val="99"/>
    <w:semiHidden/>
    <w:unhideWhenUsed/>
  </w:style>
  <w:style w:type="numbering" w:styleId="1827" w:customStyle="1">
    <w:name w:val="Нет списка2113"/>
    <w:next w:val="848"/>
    <w:uiPriority w:val="99"/>
    <w:semiHidden/>
    <w:unhideWhenUsed/>
  </w:style>
  <w:style w:type="numbering" w:styleId="1828" w:customStyle="1">
    <w:name w:val="Нет списка12113"/>
    <w:next w:val="848"/>
    <w:uiPriority w:val="99"/>
    <w:semiHidden/>
    <w:unhideWhenUsed/>
  </w:style>
  <w:style w:type="numbering" w:styleId="1829" w:customStyle="1">
    <w:name w:val="Нет списка3113"/>
    <w:next w:val="848"/>
    <w:uiPriority w:val="99"/>
    <w:semiHidden/>
    <w:unhideWhenUsed/>
  </w:style>
  <w:style w:type="numbering" w:styleId="1830" w:customStyle="1">
    <w:name w:val="Нет списка13113"/>
    <w:next w:val="848"/>
    <w:uiPriority w:val="99"/>
    <w:semiHidden/>
    <w:unhideWhenUsed/>
  </w:style>
  <w:style w:type="numbering" w:styleId="1831" w:customStyle="1">
    <w:name w:val="Нет списка4113"/>
    <w:next w:val="848"/>
    <w:uiPriority w:val="99"/>
    <w:semiHidden/>
    <w:unhideWhenUsed/>
  </w:style>
  <w:style w:type="numbering" w:styleId="1832" w:customStyle="1">
    <w:name w:val="Нет списка14113"/>
    <w:next w:val="848"/>
    <w:uiPriority w:val="99"/>
    <w:semiHidden/>
    <w:unhideWhenUsed/>
  </w:style>
  <w:style w:type="numbering" w:styleId="1833" w:customStyle="1">
    <w:name w:val="Нет списка513"/>
    <w:next w:val="848"/>
    <w:uiPriority w:val="99"/>
    <w:semiHidden/>
    <w:unhideWhenUsed/>
  </w:style>
  <w:style w:type="numbering" w:styleId="1834" w:customStyle="1">
    <w:name w:val="Нет списка1513"/>
    <w:next w:val="848"/>
    <w:uiPriority w:val="99"/>
    <w:semiHidden/>
    <w:unhideWhenUsed/>
  </w:style>
  <w:style w:type="numbering" w:styleId="1835" w:customStyle="1">
    <w:name w:val="Нет списка112113"/>
    <w:next w:val="848"/>
    <w:uiPriority w:val="99"/>
    <w:semiHidden/>
    <w:unhideWhenUsed/>
  </w:style>
  <w:style w:type="numbering" w:styleId="1836" w:customStyle="1">
    <w:name w:val="Нет списка11123"/>
    <w:next w:val="848"/>
    <w:uiPriority w:val="99"/>
    <w:semiHidden/>
    <w:unhideWhenUsed/>
  </w:style>
  <w:style w:type="numbering" w:styleId="1837" w:customStyle="1">
    <w:name w:val="Нет списка111123"/>
    <w:next w:val="848"/>
    <w:uiPriority w:val="99"/>
    <w:semiHidden/>
    <w:unhideWhenUsed/>
  </w:style>
  <w:style w:type="numbering" w:styleId="1838" w:customStyle="1">
    <w:name w:val="Нет списка21113"/>
    <w:next w:val="848"/>
    <w:uiPriority w:val="99"/>
    <w:semiHidden/>
    <w:unhideWhenUsed/>
  </w:style>
  <w:style w:type="numbering" w:styleId="1839" w:customStyle="1">
    <w:name w:val="Нет списка121113"/>
    <w:next w:val="848"/>
    <w:uiPriority w:val="99"/>
    <w:semiHidden/>
    <w:unhideWhenUsed/>
  </w:style>
  <w:style w:type="numbering" w:styleId="1840" w:customStyle="1">
    <w:name w:val="Нет списка31113"/>
    <w:next w:val="848"/>
    <w:uiPriority w:val="99"/>
    <w:semiHidden/>
    <w:unhideWhenUsed/>
  </w:style>
  <w:style w:type="numbering" w:styleId="1841" w:customStyle="1">
    <w:name w:val="Нет списка131113"/>
    <w:next w:val="848"/>
    <w:uiPriority w:val="99"/>
    <w:semiHidden/>
    <w:unhideWhenUsed/>
  </w:style>
  <w:style w:type="numbering" w:styleId="1842" w:customStyle="1">
    <w:name w:val="Нет списка41113"/>
    <w:next w:val="848"/>
    <w:uiPriority w:val="99"/>
    <w:semiHidden/>
    <w:unhideWhenUsed/>
  </w:style>
  <w:style w:type="numbering" w:styleId="1843" w:customStyle="1">
    <w:name w:val="Нет списка141113"/>
    <w:next w:val="848"/>
    <w:uiPriority w:val="99"/>
    <w:semiHidden/>
    <w:unhideWhenUsed/>
  </w:style>
  <w:style w:type="numbering" w:styleId="1844" w:customStyle="1">
    <w:name w:val="Нет списка62"/>
    <w:next w:val="848"/>
    <w:uiPriority w:val="99"/>
    <w:semiHidden/>
    <w:unhideWhenUsed/>
  </w:style>
  <w:style w:type="numbering" w:styleId="1845" w:customStyle="1">
    <w:name w:val="Нет списка162"/>
    <w:next w:val="848"/>
    <w:uiPriority w:val="99"/>
    <w:semiHidden/>
    <w:unhideWhenUsed/>
  </w:style>
  <w:style w:type="numbering" w:styleId="1846" w:customStyle="1">
    <w:name w:val="Нет списка1132"/>
    <w:next w:val="848"/>
    <w:uiPriority w:val="99"/>
    <w:semiHidden/>
    <w:unhideWhenUsed/>
  </w:style>
  <w:style w:type="numbering" w:styleId="1847" w:customStyle="1">
    <w:name w:val="Нет списка222"/>
    <w:next w:val="848"/>
    <w:uiPriority w:val="99"/>
    <w:semiHidden/>
    <w:unhideWhenUsed/>
  </w:style>
  <w:style w:type="numbering" w:styleId="1848" w:customStyle="1">
    <w:name w:val="Нет списка1222"/>
    <w:next w:val="848"/>
    <w:uiPriority w:val="99"/>
    <w:semiHidden/>
    <w:unhideWhenUsed/>
  </w:style>
  <w:style w:type="numbering" w:styleId="1849" w:customStyle="1">
    <w:name w:val="Нет списка11132"/>
    <w:next w:val="848"/>
    <w:uiPriority w:val="99"/>
    <w:semiHidden/>
    <w:unhideWhenUsed/>
  </w:style>
  <w:style w:type="numbering" w:styleId="1850" w:customStyle="1">
    <w:name w:val="Нет списка322"/>
    <w:next w:val="848"/>
    <w:uiPriority w:val="99"/>
    <w:semiHidden/>
    <w:unhideWhenUsed/>
  </w:style>
  <w:style w:type="numbering" w:styleId="1851" w:customStyle="1">
    <w:name w:val="Нет списка1322"/>
    <w:next w:val="848"/>
    <w:uiPriority w:val="99"/>
    <w:semiHidden/>
    <w:unhideWhenUsed/>
  </w:style>
  <w:style w:type="numbering" w:styleId="1852" w:customStyle="1">
    <w:name w:val="Нет списка422"/>
    <w:next w:val="848"/>
    <w:uiPriority w:val="99"/>
    <w:semiHidden/>
  </w:style>
  <w:style w:type="numbering" w:styleId="1853" w:customStyle="1">
    <w:name w:val="Нет списка1422"/>
    <w:next w:val="848"/>
    <w:uiPriority w:val="99"/>
    <w:semiHidden/>
    <w:unhideWhenUsed/>
  </w:style>
  <w:style w:type="numbering" w:styleId="1854" w:customStyle="1">
    <w:name w:val="Нет списка11222"/>
    <w:next w:val="848"/>
    <w:uiPriority w:val="99"/>
    <w:semiHidden/>
    <w:unhideWhenUsed/>
  </w:style>
  <w:style w:type="numbering" w:styleId="1855" w:customStyle="1">
    <w:name w:val="Нет списка111132"/>
    <w:next w:val="848"/>
    <w:uiPriority w:val="99"/>
    <w:semiHidden/>
    <w:unhideWhenUsed/>
  </w:style>
  <w:style w:type="numbering" w:styleId="1856" w:customStyle="1">
    <w:name w:val="Нет списка2122"/>
    <w:next w:val="848"/>
    <w:uiPriority w:val="99"/>
    <w:semiHidden/>
    <w:unhideWhenUsed/>
  </w:style>
  <w:style w:type="numbering" w:styleId="1857" w:customStyle="1">
    <w:name w:val="Нет списка12122"/>
    <w:next w:val="848"/>
    <w:uiPriority w:val="99"/>
    <w:semiHidden/>
    <w:unhideWhenUsed/>
  </w:style>
  <w:style w:type="numbering" w:styleId="1858" w:customStyle="1">
    <w:name w:val="Нет списка3122"/>
    <w:next w:val="848"/>
    <w:uiPriority w:val="99"/>
    <w:semiHidden/>
    <w:unhideWhenUsed/>
  </w:style>
  <w:style w:type="numbering" w:styleId="1859" w:customStyle="1">
    <w:name w:val="Нет списка13122"/>
    <w:next w:val="848"/>
    <w:uiPriority w:val="99"/>
    <w:semiHidden/>
    <w:unhideWhenUsed/>
  </w:style>
  <w:style w:type="numbering" w:styleId="1860" w:customStyle="1">
    <w:name w:val="Нет списка4122"/>
    <w:next w:val="848"/>
    <w:uiPriority w:val="99"/>
    <w:semiHidden/>
    <w:unhideWhenUsed/>
  </w:style>
  <w:style w:type="numbering" w:styleId="1861" w:customStyle="1">
    <w:name w:val="Нет списка14122"/>
    <w:next w:val="848"/>
    <w:uiPriority w:val="99"/>
    <w:semiHidden/>
    <w:unhideWhenUsed/>
  </w:style>
  <w:style w:type="numbering" w:styleId="1862" w:customStyle="1">
    <w:name w:val="Нет списка522"/>
    <w:next w:val="848"/>
    <w:uiPriority w:val="99"/>
    <w:semiHidden/>
    <w:unhideWhenUsed/>
  </w:style>
  <w:style w:type="numbering" w:styleId="1863" w:customStyle="1">
    <w:name w:val="Нет списка1522"/>
    <w:next w:val="848"/>
    <w:uiPriority w:val="99"/>
    <w:semiHidden/>
    <w:unhideWhenUsed/>
  </w:style>
  <w:style w:type="numbering" w:styleId="1864" w:customStyle="1">
    <w:name w:val="Нет списка1111122"/>
    <w:next w:val="848"/>
    <w:uiPriority w:val="99"/>
    <w:semiHidden/>
    <w:unhideWhenUsed/>
  </w:style>
  <w:style w:type="numbering" w:styleId="1865" w:customStyle="1">
    <w:name w:val="Нет списка111111112"/>
    <w:next w:val="848"/>
    <w:uiPriority w:val="99"/>
    <w:semiHidden/>
    <w:unhideWhenUsed/>
  </w:style>
  <w:style w:type="numbering" w:styleId="1866" w:customStyle="1">
    <w:name w:val="Нет списка5112"/>
    <w:next w:val="848"/>
    <w:uiPriority w:val="99"/>
    <w:semiHidden/>
    <w:unhideWhenUsed/>
  </w:style>
  <w:style w:type="numbering" w:styleId="1867" w:customStyle="1">
    <w:name w:val="Нет списка15112"/>
    <w:next w:val="848"/>
    <w:uiPriority w:val="99"/>
    <w:semiHidden/>
    <w:unhideWhenUsed/>
  </w:style>
  <w:style w:type="numbering" w:styleId="1868" w:customStyle="1">
    <w:name w:val="Нет списка1121112"/>
    <w:next w:val="848"/>
    <w:uiPriority w:val="99"/>
    <w:semiHidden/>
    <w:unhideWhenUsed/>
  </w:style>
  <w:style w:type="numbering" w:styleId="1869" w:customStyle="1">
    <w:name w:val="Нет списка111212"/>
    <w:next w:val="848"/>
    <w:uiPriority w:val="99"/>
    <w:semiHidden/>
    <w:unhideWhenUsed/>
  </w:style>
  <w:style w:type="numbering" w:styleId="1870" w:customStyle="1">
    <w:name w:val="Нет списка1111212"/>
    <w:next w:val="848"/>
    <w:uiPriority w:val="99"/>
    <w:semiHidden/>
    <w:unhideWhenUsed/>
  </w:style>
  <w:style w:type="numbering" w:styleId="1871" w:customStyle="1">
    <w:name w:val="Нет списка211112"/>
    <w:next w:val="848"/>
    <w:uiPriority w:val="99"/>
    <w:semiHidden/>
    <w:unhideWhenUsed/>
  </w:style>
  <w:style w:type="numbering" w:styleId="1872" w:customStyle="1">
    <w:name w:val="Нет списка1211112"/>
    <w:next w:val="848"/>
    <w:uiPriority w:val="99"/>
    <w:semiHidden/>
    <w:unhideWhenUsed/>
  </w:style>
  <w:style w:type="numbering" w:styleId="1873" w:customStyle="1">
    <w:name w:val="Нет списка311112"/>
    <w:next w:val="848"/>
    <w:uiPriority w:val="99"/>
    <w:semiHidden/>
    <w:unhideWhenUsed/>
  </w:style>
  <w:style w:type="numbering" w:styleId="1874" w:customStyle="1">
    <w:name w:val="Нет списка1311112"/>
    <w:next w:val="848"/>
    <w:uiPriority w:val="99"/>
    <w:semiHidden/>
    <w:unhideWhenUsed/>
  </w:style>
  <w:style w:type="numbering" w:styleId="1875" w:customStyle="1">
    <w:name w:val="Нет списка411112"/>
    <w:next w:val="848"/>
    <w:uiPriority w:val="99"/>
    <w:semiHidden/>
    <w:unhideWhenUsed/>
  </w:style>
  <w:style w:type="numbering" w:styleId="1876" w:customStyle="1">
    <w:name w:val="Нет списка1411112"/>
    <w:next w:val="848"/>
    <w:uiPriority w:val="99"/>
    <w:semiHidden/>
    <w:unhideWhenUsed/>
  </w:style>
  <w:style w:type="numbering" w:styleId="1877" w:customStyle="1">
    <w:name w:val="Нет списка72"/>
    <w:next w:val="848"/>
    <w:uiPriority w:val="99"/>
    <w:semiHidden/>
    <w:unhideWhenUsed/>
  </w:style>
  <w:style w:type="paragraph" w:styleId="1878" w:customStyle="1">
    <w:name w:val="font7"/>
    <w:basedOn w:val="836"/>
    <w:pPr>
      <w:spacing w:before="100" w:beforeAutospacing="1" w:after="100" w:afterAutospacing="1"/>
    </w:pPr>
    <w:rPr>
      <w:sz w:val="16"/>
      <w:szCs w:val="16"/>
    </w:rPr>
  </w:style>
  <w:style w:type="paragraph" w:styleId="1879" w:customStyle="1">
    <w:name w:val="font8"/>
    <w:basedOn w:val="836"/>
    <w:pPr>
      <w:spacing w:before="100" w:beforeAutospacing="1" w:after="100" w:afterAutospacing="1"/>
    </w:pPr>
    <w:rPr>
      <w:rFonts w:ascii="Tahoma" w:hAnsi="Tahoma" w:cs="Tahoma"/>
      <w:color w:val="000000"/>
      <w:sz w:val="18"/>
      <w:szCs w:val="18"/>
    </w:rPr>
  </w:style>
  <w:style w:type="paragraph" w:styleId="1880" w:customStyle="1">
    <w:name w:val="xl144"/>
    <w:basedOn w:val="836"/>
    <w:pPr>
      <w:spacing w:before="100" w:beforeAutospacing="1" w:after="100" w:afterAutospacing="1"/>
      <w:pBdr>
        <w:left w:val="single" w:color="000000" w:sz="8" w:space="0"/>
        <w:right w:val="single" w:color="000000" w:sz="8" w:space="0"/>
      </w:pBdr>
    </w:pPr>
    <w:rPr>
      <w:sz w:val="16"/>
      <w:szCs w:val="16"/>
    </w:rPr>
  </w:style>
  <w:style w:type="paragraph" w:styleId="1881" w:customStyle="1">
    <w:name w:val="xl145"/>
    <w:basedOn w:val="836"/>
    <w:pPr>
      <w:spacing w:before="100" w:beforeAutospacing="1" w:after="100" w:afterAutospacing="1"/>
      <w:pBdr>
        <w:left w:val="single" w:color="000000" w:sz="8" w:space="0"/>
        <w:bottom w:val="single" w:color="000000" w:sz="4" w:space="0"/>
        <w:right w:val="single" w:color="000000" w:sz="8" w:space="0"/>
      </w:pBdr>
    </w:pPr>
    <w:rPr>
      <w:sz w:val="16"/>
      <w:szCs w:val="16"/>
    </w:rPr>
  </w:style>
  <w:style w:type="paragraph" w:styleId="1882" w:customStyle="1">
    <w:name w:val="xl146"/>
    <w:basedOn w:val="836"/>
    <w:pPr>
      <w:jc w:val="center"/>
      <w:spacing w:before="100" w:beforeAutospacing="1" w:after="100" w:afterAutospacing="1"/>
      <w:pBdr>
        <w:top w:val="single" w:color="000000" w:sz="4" w:space="0"/>
        <w:left w:val="single" w:color="000000" w:sz="8" w:space="0"/>
        <w:right w:val="single" w:color="000000" w:sz="8" w:space="0"/>
      </w:pBdr>
    </w:pPr>
    <w:rPr>
      <w:sz w:val="16"/>
      <w:szCs w:val="16"/>
    </w:rPr>
  </w:style>
  <w:style w:type="paragraph" w:styleId="1883" w:customStyle="1">
    <w:name w:val="xl147"/>
    <w:basedOn w:val="836"/>
    <w:pPr>
      <w:jc w:val="center"/>
      <w:spacing w:before="100" w:beforeAutospacing="1" w:after="100" w:afterAutospacing="1"/>
      <w:pBdr>
        <w:left w:val="single" w:color="000000" w:sz="8" w:space="0"/>
        <w:right w:val="single" w:color="000000" w:sz="8" w:space="0"/>
      </w:pBdr>
    </w:pPr>
    <w:rPr>
      <w:sz w:val="16"/>
      <w:szCs w:val="16"/>
    </w:rPr>
  </w:style>
  <w:style w:type="paragraph" w:styleId="1884" w:customStyle="1">
    <w:name w:val="xl148"/>
    <w:basedOn w:val="836"/>
    <w:pPr>
      <w:jc w:val="center"/>
      <w:spacing w:before="100" w:beforeAutospacing="1" w:after="100" w:afterAutospacing="1"/>
      <w:pBdr>
        <w:left w:val="single" w:color="000000" w:sz="8" w:space="0"/>
        <w:bottom w:val="single" w:color="000000" w:sz="4" w:space="0"/>
        <w:right w:val="single" w:color="000000" w:sz="8" w:space="0"/>
      </w:pBdr>
    </w:pPr>
    <w:rPr>
      <w:sz w:val="16"/>
      <w:szCs w:val="16"/>
    </w:rPr>
  </w:style>
  <w:style w:type="paragraph" w:styleId="1885" w:customStyle="1">
    <w:name w:val="xl149"/>
    <w:basedOn w:val="836"/>
    <w:pPr>
      <w:spacing w:before="100" w:beforeAutospacing="1" w:after="100" w:afterAutospacing="1"/>
      <w:pBdr>
        <w:top w:val="single" w:color="FFFFFF" w:sz="8" w:space="0"/>
        <w:left w:val="single" w:color="000000" w:sz="8" w:space="0"/>
        <w:right w:val="single" w:color="000000" w:sz="8" w:space="0"/>
      </w:pBdr>
    </w:pPr>
    <w:rPr>
      <w:sz w:val="16"/>
      <w:szCs w:val="16"/>
    </w:rPr>
  </w:style>
  <w:style w:type="paragraph" w:styleId="1886" w:customStyle="1">
    <w:name w:val="xl150"/>
    <w:basedOn w:val="836"/>
    <w:pPr>
      <w:spacing w:before="100" w:beforeAutospacing="1" w:after="100" w:afterAutospacing="1"/>
      <w:pBdr>
        <w:left w:val="single" w:color="000000" w:sz="8" w:space="0"/>
        <w:bottom w:val="single" w:color="FFFFFF" w:sz="8" w:space="0"/>
        <w:right w:val="single" w:color="000000" w:sz="8" w:space="0"/>
      </w:pBdr>
    </w:pPr>
    <w:rPr>
      <w:sz w:val="16"/>
      <w:szCs w:val="16"/>
    </w:rPr>
  </w:style>
  <w:style w:type="paragraph" w:styleId="1887" w:customStyle="1">
    <w:name w:val="xl151"/>
    <w:basedOn w:val="836"/>
    <w:pPr>
      <w:spacing w:before="100" w:beforeAutospacing="1" w:after="100" w:afterAutospacing="1"/>
      <w:shd w:val="clear" w:color="000000" w:fill="ffffcc"/>
      <w:pBdr>
        <w:top w:val="single" w:color="000000" w:sz="4" w:space="0"/>
        <w:left w:val="single" w:color="000000" w:sz="8" w:space="0"/>
        <w:right w:val="single" w:color="000000" w:sz="8" w:space="0"/>
      </w:pBdr>
    </w:pPr>
    <w:rPr>
      <w:sz w:val="16"/>
      <w:szCs w:val="16"/>
    </w:rPr>
  </w:style>
  <w:style w:type="paragraph" w:styleId="1888" w:customStyle="1">
    <w:name w:val="xl152"/>
    <w:basedOn w:val="836"/>
    <w:pPr>
      <w:spacing w:before="100" w:beforeAutospacing="1" w:after="100" w:afterAutospacing="1"/>
      <w:shd w:val="clear" w:color="000000" w:fill="ffffcc"/>
      <w:pBdr>
        <w:left w:val="single" w:color="000000" w:sz="8" w:space="0"/>
        <w:right w:val="single" w:color="000000" w:sz="8" w:space="0"/>
      </w:pBdr>
    </w:pPr>
    <w:rPr>
      <w:sz w:val="16"/>
      <w:szCs w:val="16"/>
    </w:rPr>
  </w:style>
  <w:style w:type="paragraph" w:styleId="1889" w:customStyle="1">
    <w:name w:val="xl153"/>
    <w:basedOn w:val="836"/>
    <w:pPr>
      <w:spacing w:before="100" w:beforeAutospacing="1" w:after="100" w:afterAutospacing="1"/>
      <w:shd w:val="clear" w:color="000000" w:fill="ffffcc"/>
      <w:pBdr>
        <w:left w:val="single" w:color="000000" w:sz="8" w:space="0"/>
        <w:bottom w:val="single" w:color="000000" w:sz="4" w:space="0"/>
        <w:right w:val="single" w:color="000000" w:sz="8" w:space="0"/>
      </w:pBdr>
    </w:pPr>
    <w:rPr>
      <w:sz w:val="16"/>
      <w:szCs w:val="16"/>
    </w:rPr>
  </w:style>
  <w:style w:type="paragraph" w:styleId="1890" w:customStyle="1">
    <w:name w:val="xl154"/>
    <w:basedOn w:val="836"/>
    <w:pPr>
      <w:jc w:val="center"/>
      <w:spacing w:before="100" w:beforeAutospacing="1" w:after="100" w:afterAutospacing="1"/>
      <w:shd w:val="clear" w:color="000000" w:fill="ffffcc"/>
      <w:pBdr>
        <w:top w:val="single" w:color="000000" w:sz="4" w:space="0"/>
        <w:left w:val="single" w:color="000000" w:sz="8" w:space="0"/>
        <w:right w:val="single" w:color="000000" w:sz="8" w:space="0"/>
      </w:pBdr>
    </w:pPr>
    <w:rPr>
      <w:sz w:val="16"/>
      <w:szCs w:val="16"/>
    </w:rPr>
  </w:style>
  <w:style w:type="paragraph" w:styleId="1891" w:customStyle="1">
    <w:name w:val="xl155"/>
    <w:basedOn w:val="836"/>
    <w:pPr>
      <w:jc w:val="center"/>
      <w:spacing w:before="100" w:beforeAutospacing="1" w:after="100" w:afterAutospacing="1"/>
      <w:shd w:val="clear" w:color="000000" w:fill="ffffcc"/>
      <w:pBdr>
        <w:left w:val="single" w:color="000000" w:sz="8" w:space="0"/>
        <w:right w:val="single" w:color="000000" w:sz="8" w:space="0"/>
      </w:pBdr>
    </w:pPr>
    <w:rPr>
      <w:sz w:val="16"/>
      <w:szCs w:val="16"/>
    </w:rPr>
  </w:style>
  <w:style w:type="paragraph" w:styleId="1892" w:customStyle="1">
    <w:name w:val="xl156"/>
    <w:basedOn w:val="836"/>
    <w:pPr>
      <w:jc w:val="center"/>
      <w:spacing w:before="100" w:beforeAutospacing="1" w:after="100" w:afterAutospacing="1"/>
      <w:shd w:val="clear" w:color="000000" w:fill="ffffcc"/>
      <w:pBdr>
        <w:left w:val="single" w:color="000000" w:sz="8" w:space="0"/>
        <w:bottom w:val="single" w:color="000000" w:sz="4" w:space="0"/>
        <w:right w:val="single" w:color="000000" w:sz="8" w:space="0"/>
      </w:pBdr>
    </w:pPr>
    <w:rPr>
      <w:sz w:val="16"/>
      <w:szCs w:val="16"/>
    </w:rPr>
  </w:style>
  <w:style w:type="paragraph" w:styleId="1893" w:customStyle="1">
    <w:name w:val="xl157"/>
    <w:basedOn w:val="836"/>
    <w:pPr>
      <w:jc w:val="center"/>
      <w:spacing w:before="100" w:beforeAutospacing="1" w:after="100" w:afterAutospacing="1"/>
      <w:shd w:val="clear" w:color="000000" w:fill="ffffcc"/>
      <w:pBdr>
        <w:top w:val="single" w:color="000000" w:sz="4" w:space="0"/>
        <w:left w:val="single" w:color="000000" w:sz="8" w:space="0"/>
        <w:right w:val="single" w:color="000000" w:sz="4" w:space="0"/>
      </w:pBdr>
    </w:pPr>
    <w:rPr>
      <w:sz w:val="16"/>
      <w:szCs w:val="16"/>
    </w:rPr>
  </w:style>
  <w:style w:type="paragraph" w:styleId="1894" w:customStyle="1">
    <w:name w:val="xl158"/>
    <w:basedOn w:val="836"/>
    <w:pPr>
      <w:jc w:val="center"/>
      <w:spacing w:before="100" w:beforeAutospacing="1" w:after="100" w:afterAutospacing="1"/>
      <w:shd w:val="clear" w:color="000000" w:fill="ffffcc"/>
      <w:pBdr>
        <w:left w:val="single" w:color="000000" w:sz="8" w:space="0"/>
        <w:right w:val="single" w:color="000000" w:sz="4" w:space="0"/>
      </w:pBdr>
    </w:pPr>
    <w:rPr>
      <w:sz w:val="16"/>
      <w:szCs w:val="16"/>
    </w:rPr>
  </w:style>
  <w:style w:type="paragraph" w:styleId="1895" w:customStyle="1">
    <w:name w:val="xl159"/>
    <w:basedOn w:val="836"/>
    <w:pPr>
      <w:jc w:val="center"/>
      <w:spacing w:before="100" w:beforeAutospacing="1" w:after="100" w:afterAutospacing="1"/>
      <w:shd w:val="clear" w:color="000000" w:fill="ffffcc"/>
      <w:pBdr>
        <w:left w:val="single" w:color="000000" w:sz="8" w:space="0"/>
        <w:bottom w:val="single" w:color="000000" w:sz="4" w:space="0"/>
        <w:right w:val="single" w:color="000000" w:sz="4" w:space="0"/>
      </w:pBdr>
    </w:pPr>
    <w:rPr>
      <w:sz w:val="16"/>
      <w:szCs w:val="16"/>
    </w:rPr>
  </w:style>
  <w:style w:type="paragraph" w:styleId="1896" w:customStyle="1">
    <w:name w:val="xl160"/>
    <w:basedOn w:val="836"/>
    <w:pPr>
      <w:spacing w:before="100" w:beforeAutospacing="1" w:after="100" w:afterAutospacing="1"/>
      <w:shd w:val="clear" w:color="000000" w:fill="ebf1de"/>
      <w:pBdr>
        <w:top w:val="single" w:color="000000" w:sz="4" w:space="0"/>
        <w:left w:val="single" w:color="000000" w:sz="8" w:space="0"/>
        <w:right w:val="single" w:color="000000" w:sz="8" w:space="0"/>
      </w:pBdr>
    </w:pPr>
    <w:rPr>
      <w:sz w:val="16"/>
      <w:szCs w:val="16"/>
    </w:rPr>
  </w:style>
  <w:style w:type="paragraph" w:styleId="1897" w:customStyle="1">
    <w:name w:val="xl161"/>
    <w:basedOn w:val="836"/>
    <w:pPr>
      <w:spacing w:before="100" w:beforeAutospacing="1" w:after="100" w:afterAutospacing="1"/>
      <w:shd w:val="clear" w:color="000000" w:fill="ebf1de"/>
      <w:pBdr>
        <w:left w:val="single" w:color="000000" w:sz="8" w:space="0"/>
        <w:right w:val="single" w:color="000000" w:sz="8" w:space="0"/>
      </w:pBdr>
    </w:pPr>
    <w:rPr>
      <w:sz w:val="16"/>
      <w:szCs w:val="16"/>
    </w:rPr>
  </w:style>
  <w:style w:type="paragraph" w:styleId="1898" w:customStyle="1">
    <w:name w:val="xl162"/>
    <w:basedOn w:val="836"/>
    <w:pPr>
      <w:spacing w:before="100" w:beforeAutospacing="1" w:after="100" w:afterAutospacing="1"/>
      <w:shd w:val="clear" w:color="000000" w:fill="ebf1de"/>
      <w:pBdr>
        <w:left w:val="single" w:color="000000" w:sz="8" w:space="0"/>
        <w:bottom w:val="single" w:color="000000" w:sz="4" w:space="0"/>
        <w:right w:val="single" w:color="000000" w:sz="8" w:space="0"/>
      </w:pBdr>
    </w:pPr>
    <w:rPr>
      <w:sz w:val="16"/>
      <w:szCs w:val="16"/>
    </w:rPr>
  </w:style>
  <w:style w:type="paragraph" w:styleId="1899" w:customStyle="1">
    <w:name w:val="xl163"/>
    <w:basedOn w:val="836"/>
    <w:pPr>
      <w:jc w:val="center"/>
      <w:spacing w:before="100" w:beforeAutospacing="1" w:after="100" w:afterAutospacing="1"/>
      <w:pBdr>
        <w:left w:val="single" w:color="000000" w:sz="8" w:space="0"/>
        <w:right w:val="single" w:color="000000" w:sz="8" w:space="0"/>
      </w:pBdr>
    </w:pPr>
    <w:rPr>
      <w:sz w:val="24"/>
      <w:szCs w:val="24"/>
    </w:rPr>
  </w:style>
  <w:style w:type="paragraph" w:styleId="1900" w:customStyle="1">
    <w:name w:val="xl164"/>
    <w:basedOn w:val="836"/>
    <w:pPr>
      <w:jc w:val="center"/>
      <w:spacing w:before="100" w:beforeAutospacing="1" w:after="100" w:afterAutospacing="1"/>
      <w:pBdr>
        <w:top w:val="single" w:color="000000" w:sz="8" w:space="0"/>
        <w:left w:val="single" w:color="000000" w:sz="8" w:space="0"/>
        <w:right w:val="single" w:color="000000" w:sz="8" w:space="0"/>
      </w:pBdr>
    </w:pPr>
    <w:rPr>
      <w:sz w:val="24"/>
      <w:szCs w:val="24"/>
    </w:rPr>
  </w:style>
  <w:style w:type="paragraph" w:styleId="1901" w:customStyle="1">
    <w:name w:val="xl165"/>
    <w:basedOn w:val="836"/>
    <w:pPr>
      <w:jc w:val="center"/>
      <w:spacing w:before="100" w:beforeAutospacing="1" w:after="100" w:afterAutospacing="1"/>
      <w:pBdr>
        <w:top w:val="single" w:color="000000" w:sz="8" w:space="0"/>
        <w:left w:val="single" w:color="000000" w:sz="8" w:space="0"/>
        <w:bottom w:val="single" w:color="000000" w:sz="8" w:space="0"/>
      </w:pBdr>
    </w:pPr>
    <w:rPr>
      <w:sz w:val="24"/>
      <w:szCs w:val="24"/>
    </w:rPr>
  </w:style>
  <w:style w:type="paragraph" w:styleId="1902" w:customStyle="1">
    <w:name w:val="xl166"/>
    <w:basedOn w:val="836"/>
    <w:pPr>
      <w:jc w:val="center"/>
      <w:spacing w:before="100" w:beforeAutospacing="1" w:after="100" w:afterAutospacing="1"/>
      <w:pBdr>
        <w:top w:val="single" w:color="000000" w:sz="8" w:space="0"/>
        <w:bottom w:val="single" w:color="000000" w:sz="8" w:space="0"/>
        <w:right w:val="single" w:color="000000" w:sz="8" w:space="0"/>
      </w:pBdr>
    </w:pPr>
    <w:rPr>
      <w:sz w:val="24"/>
      <w:szCs w:val="24"/>
    </w:rPr>
  </w:style>
  <w:style w:type="paragraph" w:styleId="1903" w:customStyle="1">
    <w:name w:val="xl167"/>
    <w:basedOn w:val="836"/>
    <w:pPr>
      <w:jc w:val="center"/>
      <w:spacing w:before="100" w:beforeAutospacing="1" w:after="100" w:afterAutospacing="1"/>
      <w:pBdr>
        <w:top w:val="single" w:color="000000" w:sz="8" w:space="0"/>
        <w:left w:val="single" w:color="000000" w:sz="8" w:space="0"/>
        <w:right w:val="single" w:color="000000" w:sz="8" w:space="0"/>
      </w:pBdr>
    </w:pPr>
    <w:rPr>
      <w:sz w:val="24"/>
      <w:szCs w:val="24"/>
    </w:rPr>
  </w:style>
  <w:style w:type="paragraph" w:styleId="1904" w:customStyle="1">
    <w:name w:val="xl168"/>
    <w:basedOn w:val="836"/>
    <w:pPr>
      <w:jc w:val="center"/>
      <w:spacing w:before="100" w:beforeAutospacing="1" w:after="100" w:afterAutospacing="1"/>
      <w:pBdr>
        <w:left w:val="single" w:color="000000" w:sz="8" w:space="0"/>
        <w:right w:val="single" w:color="000000" w:sz="8" w:space="0"/>
      </w:pBdr>
    </w:pPr>
    <w:rPr>
      <w:sz w:val="24"/>
      <w:szCs w:val="24"/>
    </w:rPr>
  </w:style>
  <w:style w:type="paragraph" w:styleId="1905" w:customStyle="1">
    <w:name w:val="xl169"/>
    <w:basedOn w:val="836"/>
    <w:pPr>
      <w:jc w:val="center"/>
      <w:spacing w:before="100" w:beforeAutospacing="1" w:after="100" w:afterAutospacing="1"/>
      <w:shd w:val="clear" w:color="000000" w:fill="ebf1de"/>
      <w:pBdr>
        <w:left w:val="single" w:color="000000" w:sz="8" w:space="0"/>
        <w:right w:val="single" w:color="000000" w:sz="8" w:space="0"/>
      </w:pBdr>
    </w:pPr>
    <w:rPr>
      <w:sz w:val="24"/>
      <w:szCs w:val="24"/>
    </w:rPr>
  </w:style>
  <w:style w:type="paragraph" w:styleId="1906" w:customStyle="1">
    <w:name w:val="xl170"/>
    <w:basedOn w:val="836"/>
    <w:pPr>
      <w:jc w:val="center"/>
      <w:spacing w:before="100" w:beforeAutospacing="1" w:after="100" w:afterAutospacing="1"/>
      <w:shd w:val="clear" w:color="000000" w:fill="ebf1de"/>
      <w:pBdr>
        <w:left w:val="single" w:color="000000" w:sz="8" w:space="0"/>
        <w:right w:val="single" w:color="000000" w:sz="8" w:space="0"/>
      </w:pBdr>
    </w:pPr>
    <w:rPr>
      <w:sz w:val="16"/>
      <w:szCs w:val="16"/>
    </w:rPr>
  </w:style>
  <w:style w:type="paragraph" w:styleId="1907" w:customStyle="1">
    <w:name w:val="xl171"/>
    <w:basedOn w:val="836"/>
    <w:pPr>
      <w:spacing w:before="100" w:beforeAutospacing="1" w:after="100" w:afterAutospacing="1"/>
      <w:shd w:val="clear" w:color="000000" w:fill="ebf1de"/>
      <w:pBdr>
        <w:left w:val="single" w:color="000000" w:sz="8" w:space="0"/>
        <w:bottom w:val="single" w:color="FFFFFF" w:sz="8" w:space="0"/>
        <w:right w:val="single" w:color="000000" w:sz="8" w:space="0"/>
      </w:pBdr>
    </w:pPr>
    <w:rPr>
      <w:sz w:val="16"/>
      <w:szCs w:val="16"/>
    </w:rPr>
  </w:style>
  <w:style w:type="paragraph" w:styleId="1908" w:customStyle="1">
    <w:name w:val="xl172"/>
    <w:basedOn w:val="836"/>
    <w:pPr>
      <w:spacing w:before="100" w:beforeAutospacing="1" w:after="100" w:afterAutospacing="1"/>
      <w:shd w:val="clear" w:color="000000" w:fill="ebf1de"/>
      <w:pBdr>
        <w:bottom w:val="single" w:color="FFFFFF" w:sz="8" w:space="0"/>
        <w:right w:val="single" w:color="000000" w:sz="8" w:space="0"/>
      </w:pBdr>
    </w:pPr>
    <w:rPr>
      <w:sz w:val="24"/>
      <w:szCs w:val="24"/>
    </w:rPr>
  </w:style>
  <w:style w:type="paragraph" w:styleId="1909" w:customStyle="1">
    <w:name w:val="xl173"/>
    <w:basedOn w:val="836"/>
    <w:pPr>
      <w:spacing w:before="100" w:beforeAutospacing="1" w:after="100" w:afterAutospacing="1"/>
      <w:shd w:val="clear" w:color="000000" w:fill="ebf1de"/>
      <w:pBdr>
        <w:left w:val="single" w:color="000000" w:sz="8" w:space="0"/>
        <w:right w:val="single" w:color="000000" w:sz="8" w:space="0"/>
      </w:pBdr>
    </w:pPr>
    <w:rPr>
      <w:sz w:val="24"/>
      <w:szCs w:val="24"/>
    </w:rPr>
  </w:style>
  <w:style w:type="paragraph" w:styleId="1910" w:customStyle="1">
    <w:name w:val="xl174"/>
    <w:basedOn w:val="836"/>
    <w:pPr>
      <w:spacing w:before="100" w:beforeAutospacing="1" w:after="100" w:afterAutospacing="1"/>
      <w:shd w:val="clear" w:color="000000" w:fill="ebf1de"/>
      <w:pBdr>
        <w:left w:val="single" w:color="000000" w:sz="8" w:space="0"/>
        <w:bottom w:val="single" w:color="FFFFFF" w:sz="8" w:space="0"/>
        <w:right w:val="single" w:color="000000" w:sz="8" w:space="0"/>
      </w:pBdr>
    </w:pPr>
    <w:rPr>
      <w:sz w:val="24"/>
      <w:szCs w:val="24"/>
    </w:rPr>
  </w:style>
  <w:style w:type="paragraph" w:styleId="1911" w:customStyle="1">
    <w:name w:val="xl175"/>
    <w:basedOn w:val="836"/>
    <w:pPr>
      <w:spacing w:before="100" w:beforeAutospacing="1" w:after="100" w:afterAutospacing="1"/>
      <w:shd w:val="clear" w:color="000000" w:fill="ebf1de"/>
      <w:pBdr>
        <w:bottom w:val="single" w:color="FFFFFF" w:sz="8" w:space="0"/>
        <w:right w:val="single" w:color="000000" w:sz="8" w:space="0"/>
      </w:pBdr>
    </w:pPr>
    <w:rPr>
      <w:sz w:val="16"/>
      <w:szCs w:val="16"/>
    </w:rPr>
  </w:style>
  <w:style w:type="numbering" w:styleId="1912" w:customStyle="1">
    <w:name w:val="Нет списка81"/>
    <w:next w:val="848"/>
    <w:uiPriority w:val="99"/>
    <w:semiHidden/>
    <w:unhideWhenUsed/>
  </w:style>
  <w:style w:type="numbering" w:styleId="1913" w:customStyle="1">
    <w:name w:val="Нет списка171"/>
    <w:next w:val="848"/>
    <w:uiPriority w:val="99"/>
    <w:semiHidden/>
    <w:unhideWhenUsed/>
  </w:style>
  <w:style w:type="numbering" w:styleId="1914" w:customStyle="1">
    <w:name w:val="Нет списка1141"/>
    <w:next w:val="848"/>
    <w:uiPriority w:val="99"/>
    <w:semiHidden/>
    <w:unhideWhenUsed/>
  </w:style>
  <w:style w:type="numbering" w:styleId="1915" w:customStyle="1">
    <w:name w:val="Нет списка231"/>
    <w:next w:val="848"/>
    <w:uiPriority w:val="99"/>
    <w:semiHidden/>
    <w:unhideWhenUsed/>
  </w:style>
  <w:style w:type="numbering" w:styleId="1916" w:customStyle="1">
    <w:name w:val="Нет списка1231"/>
    <w:next w:val="848"/>
    <w:uiPriority w:val="99"/>
    <w:semiHidden/>
    <w:unhideWhenUsed/>
  </w:style>
  <w:style w:type="numbering" w:styleId="1917" w:customStyle="1">
    <w:name w:val="Нет списка11141"/>
    <w:next w:val="848"/>
    <w:uiPriority w:val="99"/>
    <w:semiHidden/>
    <w:unhideWhenUsed/>
  </w:style>
  <w:style w:type="numbering" w:styleId="1918" w:customStyle="1">
    <w:name w:val="Нет списка331"/>
    <w:next w:val="848"/>
    <w:uiPriority w:val="99"/>
    <w:semiHidden/>
    <w:unhideWhenUsed/>
  </w:style>
  <w:style w:type="numbering" w:styleId="1919" w:customStyle="1">
    <w:name w:val="Нет списка1331"/>
    <w:next w:val="848"/>
    <w:uiPriority w:val="99"/>
    <w:semiHidden/>
    <w:unhideWhenUsed/>
  </w:style>
  <w:style w:type="numbering" w:styleId="1920" w:customStyle="1">
    <w:name w:val="Нет списка431"/>
    <w:next w:val="848"/>
    <w:uiPriority w:val="99"/>
    <w:semiHidden/>
  </w:style>
  <w:style w:type="numbering" w:styleId="1921" w:customStyle="1">
    <w:name w:val="Нет списка1431"/>
    <w:next w:val="848"/>
    <w:uiPriority w:val="99"/>
    <w:semiHidden/>
    <w:unhideWhenUsed/>
  </w:style>
  <w:style w:type="numbering" w:styleId="1922" w:customStyle="1">
    <w:name w:val="Нет списка11231"/>
    <w:next w:val="848"/>
    <w:uiPriority w:val="99"/>
    <w:semiHidden/>
    <w:unhideWhenUsed/>
  </w:style>
  <w:style w:type="numbering" w:styleId="1923" w:customStyle="1">
    <w:name w:val="Нет списка111141"/>
    <w:next w:val="848"/>
    <w:uiPriority w:val="99"/>
    <w:semiHidden/>
    <w:unhideWhenUsed/>
  </w:style>
  <w:style w:type="numbering" w:styleId="1924" w:customStyle="1">
    <w:name w:val="Нет списка2131"/>
    <w:next w:val="848"/>
    <w:uiPriority w:val="99"/>
    <w:semiHidden/>
    <w:unhideWhenUsed/>
  </w:style>
  <w:style w:type="numbering" w:styleId="1925" w:customStyle="1">
    <w:name w:val="Нет списка12131"/>
    <w:next w:val="848"/>
    <w:uiPriority w:val="99"/>
    <w:semiHidden/>
    <w:unhideWhenUsed/>
  </w:style>
  <w:style w:type="numbering" w:styleId="1926" w:customStyle="1">
    <w:name w:val="Нет списка3131"/>
    <w:next w:val="848"/>
    <w:uiPriority w:val="99"/>
    <w:semiHidden/>
    <w:unhideWhenUsed/>
  </w:style>
  <w:style w:type="numbering" w:styleId="1927" w:customStyle="1">
    <w:name w:val="Нет списка13131"/>
    <w:next w:val="848"/>
    <w:uiPriority w:val="99"/>
    <w:semiHidden/>
    <w:unhideWhenUsed/>
  </w:style>
  <w:style w:type="numbering" w:styleId="1928" w:customStyle="1">
    <w:name w:val="Нет списка4131"/>
    <w:next w:val="848"/>
    <w:uiPriority w:val="99"/>
    <w:semiHidden/>
    <w:unhideWhenUsed/>
  </w:style>
  <w:style w:type="numbering" w:styleId="1929" w:customStyle="1">
    <w:name w:val="Нет списка14131"/>
    <w:next w:val="848"/>
    <w:uiPriority w:val="99"/>
    <w:semiHidden/>
    <w:unhideWhenUsed/>
  </w:style>
  <w:style w:type="numbering" w:styleId="1930" w:customStyle="1">
    <w:name w:val="Нет списка531"/>
    <w:next w:val="848"/>
    <w:uiPriority w:val="99"/>
    <w:semiHidden/>
    <w:unhideWhenUsed/>
  </w:style>
  <w:style w:type="numbering" w:styleId="1931" w:customStyle="1">
    <w:name w:val="Нет списка1531"/>
    <w:next w:val="848"/>
    <w:uiPriority w:val="99"/>
    <w:semiHidden/>
    <w:unhideWhenUsed/>
  </w:style>
  <w:style w:type="numbering" w:styleId="1932" w:customStyle="1">
    <w:name w:val="Нет списка112121"/>
    <w:next w:val="848"/>
    <w:uiPriority w:val="99"/>
    <w:semiHidden/>
    <w:unhideWhenUsed/>
  </w:style>
  <w:style w:type="numbering" w:styleId="1933" w:customStyle="1">
    <w:name w:val="Нет списка1111131"/>
    <w:next w:val="848"/>
    <w:uiPriority w:val="99"/>
    <w:semiHidden/>
    <w:unhideWhenUsed/>
  </w:style>
  <w:style w:type="numbering" w:styleId="1934" w:customStyle="1">
    <w:name w:val="Нет списка11111121"/>
    <w:next w:val="848"/>
    <w:uiPriority w:val="99"/>
    <w:semiHidden/>
    <w:unhideWhenUsed/>
  </w:style>
  <w:style w:type="numbering" w:styleId="1935" w:customStyle="1">
    <w:name w:val="Нет списка111111121"/>
    <w:next w:val="848"/>
    <w:uiPriority w:val="99"/>
    <w:semiHidden/>
    <w:unhideWhenUsed/>
  </w:style>
  <w:style w:type="numbering" w:styleId="1936" w:customStyle="1">
    <w:name w:val="Нет списка21121"/>
    <w:next w:val="848"/>
    <w:uiPriority w:val="99"/>
    <w:semiHidden/>
    <w:unhideWhenUsed/>
  </w:style>
  <w:style w:type="numbering" w:styleId="1937" w:customStyle="1">
    <w:name w:val="Нет списка121121"/>
    <w:next w:val="848"/>
    <w:uiPriority w:val="99"/>
    <w:semiHidden/>
    <w:unhideWhenUsed/>
  </w:style>
  <w:style w:type="numbering" w:styleId="1938" w:customStyle="1">
    <w:name w:val="Нет списка31121"/>
    <w:next w:val="848"/>
    <w:uiPriority w:val="99"/>
    <w:semiHidden/>
    <w:unhideWhenUsed/>
  </w:style>
  <w:style w:type="numbering" w:styleId="1939" w:customStyle="1">
    <w:name w:val="Нет списка131121"/>
    <w:next w:val="848"/>
    <w:uiPriority w:val="99"/>
    <w:semiHidden/>
    <w:unhideWhenUsed/>
  </w:style>
  <w:style w:type="numbering" w:styleId="1940" w:customStyle="1">
    <w:name w:val="Нет списка41121"/>
    <w:next w:val="848"/>
    <w:uiPriority w:val="99"/>
    <w:semiHidden/>
    <w:unhideWhenUsed/>
  </w:style>
  <w:style w:type="numbering" w:styleId="1941" w:customStyle="1">
    <w:name w:val="Нет списка141121"/>
    <w:next w:val="848"/>
    <w:uiPriority w:val="99"/>
    <w:semiHidden/>
    <w:unhideWhenUsed/>
  </w:style>
  <w:style w:type="numbering" w:styleId="1942" w:customStyle="1">
    <w:name w:val="Нет списка5121"/>
    <w:next w:val="848"/>
    <w:uiPriority w:val="99"/>
    <w:semiHidden/>
    <w:unhideWhenUsed/>
  </w:style>
  <w:style w:type="numbering" w:styleId="1943" w:customStyle="1">
    <w:name w:val="Нет списка15121"/>
    <w:next w:val="848"/>
    <w:uiPriority w:val="99"/>
    <w:semiHidden/>
    <w:unhideWhenUsed/>
  </w:style>
  <w:style w:type="numbering" w:styleId="1944" w:customStyle="1">
    <w:name w:val="Нет списка1121121"/>
    <w:next w:val="848"/>
    <w:uiPriority w:val="99"/>
    <w:semiHidden/>
    <w:unhideWhenUsed/>
  </w:style>
  <w:style w:type="numbering" w:styleId="1945" w:customStyle="1">
    <w:name w:val="Нет списка111221"/>
    <w:next w:val="848"/>
    <w:uiPriority w:val="99"/>
    <w:semiHidden/>
    <w:unhideWhenUsed/>
  </w:style>
  <w:style w:type="numbering" w:styleId="1946" w:customStyle="1">
    <w:name w:val="Нет списка1111221"/>
    <w:next w:val="848"/>
    <w:uiPriority w:val="99"/>
    <w:semiHidden/>
    <w:unhideWhenUsed/>
  </w:style>
  <w:style w:type="numbering" w:styleId="1947" w:customStyle="1">
    <w:name w:val="Нет списка211121"/>
    <w:next w:val="848"/>
    <w:uiPriority w:val="99"/>
    <w:semiHidden/>
    <w:unhideWhenUsed/>
  </w:style>
  <w:style w:type="numbering" w:styleId="1948" w:customStyle="1">
    <w:name w:val="Нет списка1211121"/>
    <w:next w:val="848"/>
    <w:uiPriority w:val="99"/>
    <w:semiHidden/>
    <w:unhideWhenUsed/>
  </w:style>
  <w:style w:type="numbering" w:styleId="1949" w:customStyle="1">
    <w:name w:val="Нет списка311121"/>
    <w:next w:val="848"/>
    <w:uiPriority w:val="99"/>
    <w:semiHidden/>
    <w:unhideWhenUsed/>
  </w:style>
  <w:style w:type="numbering" w:styleId="1950" w:customStyle="1">
    <w:name w:val="Нет списка1311121"/>
    <w:next w:val="848"/>
    <w:uiPriority w:val="99"/>
    <w:semiHidden/>
    <w:unhideWhenUsed/>
  </w:style>
  <w:style w:type="numbering" w:styleId="1951" w:customStyle="1">
    <w:name w:val="Нет списка411121"/>
    <w:next w:val="848"/>
    <w:uiPriority w:val="99"/>
    <w:semiHidden/>
    <w:unhideWhenUsed/>
  </w:style>
  <w:style w:type="numbering" w:styleId="1952" w:customStyle="1">
    <w:name w:val="Нет списка1411121"/>
    <w:next w:val="848"/>
    <w:uiPriority w:val="99"/>
    <w:semiHidden/>
    <w:unhideWhenUsed/>
  </w:style>
  <w:style w:type="numbering" w:styleId="1953" w:customStyle="1">
    <w:name w:val="Нет списка611"/>
    <w:next w:val="848"/>
    <w:uiPriority w:val="99"/>
    <w:semiHidden/>
    <w:unhideWhenUsed/>
  </w:style>
  <w:style w:type="numbering" w:styleId="1954" w:customStyle="1">
    <w:name w:val="Нет списка1611"/>
    <w:next w:val="848"/>
    <w:uiPriority w:val="99"/>
    <w:semiHidden/>
    <w:unhideWhenUsed/>
  </w:style>
  <w:style w:type="numbering" w:styleId="1955" w:customStyle="1">
    <w:name w:val="Нет списка11311"/>
    <w:next w:val="848"/>
    <w:uiPriority w:val="99"/>
    <w:semiHidden/>
    <w:unhideWhenUsed/>
  </w:style>
  <w:style w:type="numbering" w:styleId="1956" w:customStyle="1">
    <w:name w:val="Нет списка2211"/>
    <w:next w:val="848"/>
    <w:uiPriority w:val="99"/>
    <w:semiHidden/>
    <w:unhideWhenUsed/>
  </w:style>
  <w:style w:type="numbering" w:styleId="1957" w:customStyle="1">
    <w:name w:val="Нет списка12211"/>
    <w:next w:val="848"/>
    <w:uiPriority w:val="99"/>
    <w:semiHidden/>
    <w:unhideWhenUsed/>
  </w:style>
  <w:style w:type="numbering" w:styleId="1958" w:customStyle="1">
    <w:name w:val="Нет списка111311"/>
    <w:next w:val="848"/>
    <w:uiPriority w:val="99"/>
    <w:semiHidden/>
    <w:unhideWhenUsed/>
  </w:style>
  <w:style w:type="numbering" w:styleId="1959" w:customStyle="1">
    <w:name w:val="Нет списка3211"/>
    <w:next w:val="848"/>
    <w:uiPriority w:val="99"/>
    <w:semiHidden/>
    <w:unhideWhenUsed/>
  </w:style>
  <w:style w:type="numbering" w:styleId="1960" w:customStyle="1">
    <w:name w:val="Нет списка13211"/>
    <w:next w:val="848"/>
    <w:uiPriority w:val="99"/>
    <w:semiHidden/>
    <w:unhideWhenUsed/>
  </w:style>
  <w:style w:type="numbering" w:styleId="1961" w:customStyle="1">
    <w:name w:val="Нет списка4211"/>
    <w:next w:val="848"/>
    <w:uiPriority w:val="99"/>
    <w:semiHidden/>
  </w:style>
  <w:style w:type="numbering" w:styleId="1962" w:customStyle="1">
    <w:name w:val="Нет списка14211"/>
    <w:next w:val="848"/>
    <w:uiPriority w:val="99"/>
    <w:semiHidden/>
    <w:unhideWhenUsed/>
  </w:style>
  <w:style w:type="numbering" w:styleId="1963" w:customStyle="1">
    <w:name w:val="Нет списка112211"/>
    <w:next w:val="848"/>
    <w:uiPriority w:val="99"/>
    <w:semiHidden/>
    <w:unhideWhenUsed/>
  </w:style>
  <w:style w:type="numbering" w:styleId="1964" w:customStyle="1">
    <w:name w:val="Нет списка1111311"/>
    <w:next w:val="848"/>
    <w:uiPriority w:val="99"/>
    <w:semiHidden/>
    <w:unhideWhenUsed/>
  </w:style>
  <w:style w:type="numbering" w:styleId="1965" w:customStyle="1">
    <w:name w:val="Нет списка21211"/>
    <w:next w:val="848"/>
    <w:uiPriority w:val="99"/>
    <w:semiHidden/>
    <w:unhideWhenUsed/>
  </w:style>
  <w:style w:type="numbering" w:styleId="1966" w:customStyle="1">
    <w:name w:val="Нет списка121211"/>
    <w:next w:val="848"/>
    <w:uiPriority w:val="99"/>
    <w:semiHidden/>
    <w:unhideWhenUsed/>
  </w:style>
  <w:style w:type="numbering" w:styleId="1967" w:customStyle="1">
    <w:name w:val="Нет списка31211"/>
    <w:next w:val="848"/>
    <w:uiPriority w:val="99"/>
    <w:semiHidden/>
    <w:unhideWhenUsed/>
  </w:style>
  <w:style w:type="numbering" w:styleId="1968" w:customStyle="1">
    <w:name w:val="Нет списка131211"/>
    <w:next w:val="848"/>
    <w:uiPriority w:val="99"/>
    <w:semiHidden/>
    <w:unhideWhenUsed/>
  </w:style>
  <w:style w:type="numbering" w:styleId="1969" w:customStyle="1">
    <w:name w:val="Нет списка41211"/>
    <w:next w:val="848"/>
    <w:uiPriority w:val="99"/>
    <w:semiHidden/>
    <w:unhideWhenUsed/>
  </w:style>
  <w:style w:type="numbering" w:styleId="1970" w:customStyle="1">
    <w:name w:val="Нет списка141211"/>
    <w:next w:val="848"/>
    <w:uiPriority w:val="99"/>
    <w:semiHidden/>
    <w:unhideWhenUsed/>
  </w:style>
  <w:style w:type="numbering" w:styleId="1971" w:customStyle="1">
    <w:name w:val="Нет списка5211"/>
    <w:next w:val="848"/>
    <w:uiPriority w:val="99"/>
    <w:semiHidden/>
    <w:unhideWhenUsed/>
  </w:style>
  <w:style w:type="numbering" w:styleId="1972" w:customStyle="1">
    <w:name w:val="Нет списка15211"/>
    <w:next w:val="848"/>
    <w:uiPriority w:val="99"/>
    <w:semiHidden/>
    <w:unhideWhenUsed/>
  </w:style>
  <w:style w:type="numbering" w:styleId="1973" w:customStyle="1">
    <w:name w:val="Нет списка11111211"/>
    <w:next w:val="848"/>
    <w:uiPriority w:val="99"/>
    <w:semiHidden/>
    <w:unhideWhenUsed/>
  </w:style>
  <w:style w:type="numbering" w:styleId="1974" w:customStyle="1">
    <w:name w:val="Нет списка1111111111"/>
    <w:next w:val="848"/>
    <w:uiPriority w:val="99"/>
    <w:semiHidden/>
    <w:unhideWhenUsed/>
  </w:style>
  <w:style w:type="numbering" w:styleId="1975" w:customStyle="1">
    <w:name w:val="Нет списка51111"/>
    <w:next w:val="848"/>
    <w:uiPriority w:val="99"/>
    <w:semiHidden/>
    <w:unhideWhenUsed/>
  </w:style>
  <w:style w:type="numbering" w:styleId="1976" w:customStyle="1">
    <w:name w:val="Нет списка151111"/>
    <w:next w:val="848"/>
    <w:uiPriority w:val="99"/>
    <w:semiHidden/>
    <w:unhideWhenUsed/>
  </w:style>
  <w:style w:type="numbering" w:styleId="1977" w:customStyle="1">
    <w:name w:val="Нет списка11211111"/>
    <w:next w:val="848"/>
    <w:uiPriority w:val="99"/>
    <w:semiHidden/>
    <w:unhideWhenUsed/>
  </w:style>
  <w:style w:type="numbering" w:styleId="1978" w:customStyle="1">
    <w:name w:val="Нет списка1112111"/>
    <w:next w:val="848"/>
    <w:uiPriority w:val="99"/>
    <w:semiHidden/>
    <w:unhideWhenUsed/>
  </w:style>
  <w:style w:type="numbering" w:styleId="1979" w:customStyle="1">
    <w:name w:val="Нет списка11112111"/>
    <w:next w:val="848"/>
    <w:uiPriority w:val="99"/>
    <w:semiHidden/>
    <w:unhideWhenUsed/>
  </w:style>
  <w:style w:type="numbering" w:styleId="1980" w:customStyle="1">
    <w:name w:val="Нет списка2111111"/>
    <w:next w:val="848"/>
    <w:uiPriority w:val="99"/>
    <w:semiHidden/>
    <w:unhideWhenUsed/>
  </w:style>
  <w:style w:type="numbering" w:styleId="1981" w:customStyle="1">
    <w:name w:val="Нет списка12111111"/>
    <w:next w:val="848"/>
    <w:uiPriority w:val="99"/>
    <w:semiHidden/>
    <w:unhideWhenUsed/>
  </w:style>
  <w:style w:type="numbering" w:styleId="1982" w:customStyle="1">
    <w:name w:val="Нет списка3111111"/>
    <w:next w:val="848"/>
    <w:uiPriority w:val="99"/>
    <w:semiHidden/>
    <w:unhideWhenUsed/>
  </w:style>
  <w:style w:type="numbering" w:styleId="1983" w:customStyle="1">
    <w:name w:val="Нет списка13111111"/>
    <w:next w:val="848"/>
    <w:uiPriority w:val="99"/>
    <w:semiHidden/>
    <w:unhideWhenUsed/>
  </w:style>
  <w:style w:type="numbering" w:styleId="1984" w:customStyle="1">
    <w:name w:val="Нет списка4111111"/>
    <w:next w:val="848"/>
    <w:uiPriority w:val="99"/>
    <w:semiHidden/>
    <w:unhideWhenUsed/>
  </w:style>
  <w:style w:type="numbering" w:styleId="1985" w:customStyle="1">
    <w:name w:val="Нет списка14111111"/>
    <w:next w:val="848"/>
    <w:uiPriority w:val="99"/>
    <w:semiHidden/>
    <w:unhideWhenUsed/>
  </w:style>
  <w:style w:type="numbering" w:styleId="1986" w:customStyle="1">
    <w:name w:val="Нет списка711"/>
    <w:next w:val="848"/>
    <w:uiPriority w:val="99"/>
    <w:semiHidden/>
    <w:unhideWhenUsed/>
  </w:style>
  <w:style w:type="paragraph" w:styleId="1987" w:customStyle="1">
    <w:name w:val="msonormal"/>
    <w:basedOn w:val="836"/>
    <w:pPr>
      <w:spacing w:before="100" w:beforeAutospacing="1" w:after="100" w:afterAutospacing="1"/>
    </w:pPr>
    <w:rPr>
      <w:sz w:val="24"/>
      <w:szCs w:val="24"/>
    </w:rPr>
  </w:style>
  <w:style w:type="character" w:styleId="1988" w:customStyle="1">
    <w:name w:val="Название Знак1"/>
    <w:rPr>
      <w:b/>
      <w:iCs/>
      <w:sz w:val="28"/>
      <w:szCs w:val="28"/>
    </w:rPr>
  </w:style>
  <w:style w:type="character" w:styleId="1989" w:customStyle="1">
    <w:name w:val="Основной текст2"/>
    <w:rPr>
      <w:rFonts w:ascii="Times New Roman" w:hAnsi="Times New Roman" w:eastAsia="Times New Roman"/>
      <w:color w:val="000000"/>
      <w:spacing w:val="0"/>
      <w:position w:val="0"/>
      <w:sz w:val="24"/>
      <w:szCs w:val="24"/>
      <w:u w:val="single"/>
      <w:shd w:val="clear" w:color="auto" w:fill="ffffff"/>
      <w:lang w:val="ru-RU"/>
    </w:rPr>
  </w:style>
  <w:style w:type="paragraph" w:styleId="1990" w:customStyle="1">
    <w:name w:val="Основной текст3"/>
    <w:basedOn w:val="836"/>
    <w:pPr>
      <w:ind w:hanging="400"/>
      <w:spacing w:before="540" w:after="180" w:line="0" w:lineRule="atLeast"/>
      <w:shd w:val="clear" w:color="auto" w:fill="ffffff"/>
      <w:widowControl w:val="off"/>
    </w:pPr>
    <w:rPr>
      <w:sz w:val="22"/>
      <w:szCs w:val="22"/>
    </w:rPr>
  </w:style>
  <w:style w:type="character" w:styleId="1991" w:customStyle="1">
    <w:name w:val="Основной текст + 8 pt;Полужирный;Малые прописные"/>
    <w:rPr>
      <w:rFonts w:ascii="Times New Roman" w:hAnsi="Times New Roman" w:eastAsia="Times New Roman" w:cs="Times New Roman"/>
      <w:b/>
      <w:bCs/>
      <w:smallCaps/>
      <w:color w:val="000000"/>
      <w:spacing w:val="0"/>
      <w:position w:val="0"/>
      <w:sz w:val="16"/>
      <w:szCs w:val="16"/>
      <w:u w:val="single"/>
      <w:shd w:val="clear" w:color="auto" w:fill="ffffff"/>
      <w:lang w:val="ru-RU"/>
    </w:rPr>
  </w:style>
  <w:style w:type="character" w:styleId="1992" w:customStyle="1">
    <w:name w:val="Основной текст + 8;5 pt;Полужирный;Малые прописные"/>
    <w:rPr>
      <w:rFonts w:ascii="Times New Roman" w:hAnsi="Times New Roman" w:eastAsia="Times New Roman" w:cs="Times New Roman"/>
      <w:b/>
      <w:bCs/>
      <w:smallCaps/>
      <w:color w:val="000000"/>
      <w:spacing w:val="0"/>
      <w:position w:val="0"/>
      <w:sz w:val="17"/>
      <w:szCs w:val="17"/>
      <w:u w:val="single"/>
      <w:shd w:val="clear" w:color="auto" w:fill="ffffff"/>
      <w:lang w:val="ru-RU"/>
    </w:rPr>
  </w:style>
  <w:style w:type="numbering" w:styleId="1993" w:customStyle="1">
    <w:name w:val="Нет списка10"/>
    <w:next w:val="848"/>
    <w:uiPriority w:val="99"/>
    <w:semiHidden/>
    <w:unhideWhenUsed/>
  </w:style>
  <w:style w:type="table" w:styleId="1994" w:customStyle="1">
    <w:name w:val="Сетка таблицы7"/>
    <w:basedOn w:val="847"/>
    <w:next w:val="859"/>
    <w:uiPriority w:val="59"/>
    <w:rPr>
      <w:rFonts w:ascii="Calibri" w:hAnsi="Calibri"/>
      <w:sz w:val="22"/>
      <w:szCs w:val="22"/>
    </w:rPr>
    <w:tblPr/>
  </w:style>
  <w:style w:type="numbering" w:styleId="1995" w:customStyle="1">
    <w:name w:val="Нет списка19"/>
    <w:next w:val="848"/>
    <w:uiPriority w:val="99"/>
    <w:semiHidden/>
    <w:unhideWhenUsed/>
  </w:style>
  <w:style w:type="numbering" w:styleId="1996" w:customStyle="1">
    <w:name w:val="Нет списка116"/>
    <w:next w:val="848"/>
    <w:uiPriority w:val="99"/>
    <w:semiHidden/>
    <w:unhideWhenUsed/>
  </w:style>
  <w:style w:type="table" w:styleId="1997" w:customStyle="1">
    <w:name w:val="Сетка таблицы14"/>
    <w:basedOn w:val="847"/>
    <w:next w:val="859"/>
    <w:uiPriority w:val="59"/>
    <w:tblPr/>
  </w:style>
  <w:style w:type="numbering" w:styleId="1998" w:customStyle="1">
    <w:name w:val="Нет списка1116"/>
    <w:next w:val="848"/>
    <w:uiPriority w:val="99"/>
    <w:semiHidden/>
    <w:unhideWhenUsed/>
  </w:style>
  <w:style w:type="numbering" w:styleId="1999" w:customStyle="1">
    <w:name w:val="Нет списка25"/>
    <w:next w:val="848"/>
    <w:uiPriority w:val="99"/>
    <w:semiHidden/>
    <w:unhideWhenUsed/>
  </w:style>
  <w:style w:type="table" w:styleId="2000" w:customStyle="1">
    <w:name w:val="Сетка таблицы22"/>
    <w:basedOn w:val="847"/>
    <w:next w:val="859"/>
    <w:uiPriority w:val="59"/>
    <w:tblPr/>
  </w:style>
  <w:style w:type="numbering" w:styleId="2001" w:customStyle="1">
    <w:name w:val="Нет списка125"/>
    <w:next w:val="848"/>
    <w:uiPriority w:val="99"/>
    <w:semiHidden/>
    <w:unhideWhenUsed/>
  </w:style>
  <w:style w:type="numbering" w:styleId="2002" w:customStyle="1">
    <w:name w:val="Нет списка35"/>
    <w:next w:val="848"/>
    <w:uiPriority w:val="99"/>
    <w:semiHidden/>
    <w:unhideWhenUsed/>
  </w:style>
  <w:style w:type="table" w:styleId="2003" w:customStyle="1">
    <w:name w:val="Сетка таблицы32"/>
    <w:basedOn w:val="847"/>
    <w:next w:val="859"/>
    <w:uiPriority w:val="59"/>
    <w:tblPr/>
  </w:style>
  <w:style w:type="numbering" w:styleId="2004" w:customStyle="1">
    <w:name w:val="Нет списка135"/>
    <w:next w:val="848"/>
    <w:uiPriority w:val="99"/>
    <w:semiHidden/>
    <w:unhideWhenUsed/>
  </w:style>
  <w:style w:type="numbering" w:styleId="2005" w:customStyle="1">
    <w:name w:val="Нет списка45"/>
    <w:next w:val="848"/>
    <w:uiPriority w:val="99"/>
    <w:semiHidden/>
    <w:unhideWhenUsed/>
  </w:style>
  <w:style w:type="table" w:styleId="2006" w:customStyle="1">
    <w:name w:val="Сетка таблицы42"/>
    <w:basedOn w:val="847"/>
    <w:next w:val="859"/>
    <w:uiPriority w:val="59"/>
    <w:tblPr/>
  </w:style>
  <w:style w:type="numbering" w:styleId="2007" w:customStyle="1">
    <w:name w:val="Нет списка145"/>
    <w:next w:val="848"/>
    <w:uiPriority w:val="99"/>
    <w:semiHidden/>
    <w:unhideWhenUsed/>
  </w:style>
  <w:style w:type="numbering" w:styleId="2008" w:customStyle="1">
    <w:name w:val="Нет списка55"/>
    <w:next w:val="848"/>
    <w:uiPriority w:val="99"/>
    <w:semiHidden/>
    <w:unhideWhenUsed/>
  </w:style>
  <w:style w:type="numbering" w:styleId="2009" w:customStyle="1">
    <w:name w:val="Нет списка155"/>
    <w:next w:val="848"/>
    <w:uiPriority w:val="99"/>
    <w:semiHidden/>
    <w:unhideWhenUsed/>
  </w:style>
  <w:style w:type="table" w:styleId="2010" w:customStyle="1">
    <w:name w:val="Сетка таблицы114"/>
    <w:basedOn w:val="847"/>
    <w:next w:val="859"/>
    <w:uiPriority w:val="59"/>
    <w:rPr>
      <w:rFonts w:ascii="Calibri" w:hAnsi="Calibri"/>
    </w:rPr>
    <w:tblPr/>
  </w:style>
  <w:style w:type="numbering" w:styleId="2011" w:customStyle="1">
    <w:name w:val="Нет списка1125"/>
    <w:next w:val="848"/>
    <w:uiPriority w:val="99"/>
    <w:semiHidden/>
    <w:unhideWhenUsed/>
  </w:style>
  <w:style w:type="numbering" w:styleId="2012" w:customStyle="1">
    <w:name w:val="Нет списка11116"/>
    <w:next w:val="848"/>
    <w:uiPriority w:val="99"/>
    <w:semiHidden/>
    <w:unhideWhenUsed/>
  </w:style>
  <w:style w:type="table" w:styleId="2013" w:customStyle="1">
    <w:name w:val="Сетка таблицы1113"/>
    <w:basedOn w:val="847"/>
    <w:next w:val="859"/>
    <w:uiPriority w:val="59"/>
    <w:tblPr/>
  </w:style>
  <w:style w:type="numbering" w:styleId="2014" w:customStyle="1">
    <w:name w:val="Нет списка111115"/>
    <w:next w:val="848"/>
    <w:uiPriority w:val="99"/>
    <w:semiHidden/>
    <w:unhideWhenUsed/>
  </w:style>
  <w:style w:type="table" w:styleId="2015" w:customStyle="1">
    <w:name w:val="Сетка таблицы11112"/>
    <w:basedOn w:val="847"/>
    <w:next w:val="859"/>
    <w:uiPriority w:val="59"/>
    <w:tblPr/>
  </w:style>
  <w:style w:type="numbering" w:styleId="2016" w:customStyle="1">
    <w:name w:val="Нет списка1111114"/>
    <w:next w:val="848"/>
    <w:uiPriority w:val="99"/>
    <w:semiHidden/>
    <w:unhideWhenUsed/>
  </w:style>
  <w:style w:type="numbering" w:styleId="2017" w:customStyle="1">
    <w:name w:val="Нет списка215"/>
    <w:next w:val="848"/>
    <w:uiPriority w:val="99"/>
    <w:semiHidden/>
    <w:unhideWhenUsed/>
  </w:style>
  <w:style w:type="numbering" w:styleId="2018" w:customStyle="1">
    <w:name w:val="Нет списка1215"/>
    <w:next w:val="848"/>
    <w:uiPriority w:val="99"/>
    <w:semiHidden/>
    <w:unhideWhenUsed/>
  </w:style>
  <w:style w:type="numbering" w:styleId="2019" w:customStyle="1">
    <w:name w:val="Нет списка315"/>
    <w:next w:val="848"/>
    <w:uiPriority w:val="99"/>
    <w:semiHidden/>
    <w:unhideWhenUsed/>
  </w:style>
  <w:style w:type="numbering" w:styleId="2020" w:customStyle="1">
    <w:name w:val="Нет списка1315"/>
    <w:next w:val="848"/>
    <w:uiPriority w:val="99"/>
    <w:semiHidden/>
    <w:unhideWhenUsed/>
  </w:style>
  <w:style w:type="numbering" w:styleId="2021" w:customStyle="1">
    <w:name w:val="Нет списка415"/>
    <w:next w:val="848"/>
    <w:uiPriority w:val="99"/>
    <w:semiHidden/>
    <w:unhideWhenUsed/>
  </w:style>
  <w:style w:type="numbering" w:styleId="2022" w:customStyle="1">
    <w:name w:val="Нет списка1415"/>
    <w:next w:val="848"/>
    <w:uiPriority w:val="99"/>
    <w:semiHidden/>
    <w:unhideWhenUsed/>
  </w:style>
  <w:style w:type="numbering" w:styleId="2023" w:customStyle="1">
    <w:name w:val="Нет списка514"/>
    <w:next w:val="848"/>
    <w:uiPriority w:val="99"/>
    <w:semiHidden/>
    <w:unhideWhenUsed/>
  </w:style>
  <w:style w:type="table" w:styleId="2024" w:customStyle="1">
    <w:name w:val="Сетка таблицы52"/>
    <w:basedOn w:val="847"/>
    <w:next w:val="859"/>
    <w:uiPriority w:val="59"/>
    <w:rPr>
      <w:rFonts w:ascii="Calibri" w:hAnsi="Calibri"/>
    </w:rPr>
    <w:tblPr/>
  </w:style>
  <w:style w:type="numbering" w:styleId="2025" w:customStyle="1">
    <w:name w:val="Нет списка1514"/>
    <w:next w:val="848"/>
    <w:uiPriority w:val="99"/>
    <w:semiHidden/>
    <w:unhideWhenUsed/>
  </w:style>
  <w:style w:type="numbering" w:styleId="2026" w:customStyle="1">
    <w:name w:val="Нет списка11214"/>
    <w:next w:val="848"/>
    <w:uiPriority w:val="99"/>
    <w:semiHidden/>
    <w:unhideWhenUsed/>
  </w:style>
  <w:style w:type="table" w:styleId="2027" w:customStyle="1">
    <w:name w:val="Сетка таблицы122"/>
    <w:basedOn w:val="847"/>
    <w:next w:val="859"/>
    <w:uiPriority w:val="59"/>
    <w:tblPr/>
  </w:style>
  <w:style w:type="numbering" w:styleId="2028" w:customStyle="1">
    <w:name w:val="Нет списка11124"/>
    <w:next w:val="848"/>
    <w:uiPriority w:val="99"/>
    <w:semiHidden/>
    <w:unhideWhenUsed/>
  </w:style>
  <w:style w:type="table" w:styleId="2029" w:customStyle="1">
    <w:name w:val="Сетка таблицы1122"/>
    <w:basedOn w:val="847"/>
    <w:next w:val="859"/>
    <w:uiPriority w:val="59"/>
    <w:tblPr/>
  </w:style>
  <w:style w:type="numbering" w:styleId="2030" w:customStyle="1">
    <w:name w:val="Нет списка111124"/>
    <w:next w:val="848"/>
    <w:uiPriority w:val="99"/>
    <w:semiHidden/>
    <w:unhideWhenUsed/>
  </w:style>
  <w:style w:type="numbering" w:styleId="2031" w:customStyle="1">
    <w:name w:val="Нет списка2114"/>
    <w:next w:val="848"/>
    <w:uiPriority w:val="99"/>
    <w:semiHidden/>
    <w:unhideWhenUsed/>
  </w:style>
  <w:style w:type="numbering" w:styleId="2032" w:customStyle="1">
    <w:name w:val="Нет списка12114"/>
    <w:next w:val="848"/>
    <w:uiPriority w:val="99"/>
    <w:semiHidden/>
    <w:unhideWhenUsed/>
  </w:style>
  <w:style w:type="numbering" w:styleId="2033" w:customStyle="1">
    <w:name w:val="Нет списка3114"/>
    <w:next w:val="848"/>
    <w:uiPriority w:val="99"/>
    <w:semiHidden/>
    <w:unhideWhenUsed/>
  </w:style>
  <w:style w:type="numbering" w:styleId="2034" w:customStyle="1">
    <w:name w:val="Нет списка13114"/>
    <w:next w:val="848"/>
    <w:uiPriority w:val="99"/>
    <w:semiHidden/>
    <w:unhideWhenUsed/>
  </w:style>
  <w:style w:type="numbering" w:styleId="2035" w:customStyle="1">
    <w:name w:val="Нет списка4114"/>
    <w:next w:val="848"/>
    <w:uiPriority w:val="99"/>
    <w:semiHidden/>
    <w:unhideWhenUsed/>
  </w:style>
  <w:style w:type="numbering" w:styleId="2036" w:customStyle="1">
    <w:name w:val="Нет списка14114"/>
    <w:next w:val="848"/>
    <w:uiPriority w:val="99"/>
    <w:semiHidden/>
    <w:unhideWhenUsed/>
  </w:style>
  <w:style w:type="numbering" w:styleId="2037" w:customStyle="1">
    <w:name w:val="Нет списка63"/>
    <w:next w:val="848"/>
    <w:uiPriority w:val="99"/>
    <w:semiHidden/>
    <w:unhideWhenUsed/>
  </w:style>
  <w:style w:type="numbering" w:styleId="2038" w:customStyle="1">
    <w:name w:val="Нет списка163"/>
    <w:next w:val="848"/>
    <w:uiPriority w:val="99"/>
    <w:semiHidden/>
    <w:unhideWhenUsed/>
  </w:style>
  <w:style w:type="numbering" w:styleId="2039" w:customStyle="1">
    <w:name w:val="Нет списка1133"/>
    <w:next w:val="848"/>
    <w:uiPriority w:val="99"/>
    <w:semiHidden/>
    <w:unhideWhenUsed/>
  </w:style>
  <w:style w:type="numbering" w:styleId="2040" w:customStyle="1">
    <w:name w:val="Нет списка223"/>
    <w:next w:val="848"/>
    <w:uiPriority w:val="99"/>
    <w:semiHidden/>
    <w:unhideWhenUsed/>
  </w:style>
  <w:style w:type="numbering" w:styleId="2041" w:customStyle="1">
    <w:name w:val="Нет списка1223"/>
    <w:next w:val="848"/>
    <w:uiPriority w:val="99"/>
    <w:semiHidden/>
    <w:unhideWhenUsed/>
  </w:style>
  <w:style w:type="numbering" w:styleId="2042" w:customStyle="1">
    <w:name w:val="Нет списка11133"/>
    <w:next w:val="848"/>
    <w:uiPriority w:val="99"/>
    <w:semiHidden/>
    <w:unhideWhenUsed/>
  </w:style>
  <w:style w:type="numbering" w:styleId="2043" w:customStyle="1">
    <w:name w:val="Нет списка323"/>
    <w:next w:val="848"/>
    <w:uiPriority w:val="99"/>
    <w:semiHidden/>
    <w:unhideWhenUsed/>
  </w:style>
  <w:style w:type="numbering" w:styleId="2044" w:customStyle="1">
    <w:name w:val="Нет списка1323"/>
    <w:next w:val="848"/>
    <w:uiPriority w:val="99"/>
    <w:semiHidden/>
    <w:unhideWhenUsed/>
  </w:style>
  <w:style w:type="numbering" w:styleId="2045" w:customStyle="1">
    <w:name w:val="Нет списка423"/>
    <w:next w:val="848"/>
    <w:uiPriority w:val="99"/>
    <w:semiHidden/>
  </w:style>
  <w:style w:type="numbering" w:styleId="2046" w:customStyle="1">
    <w:name w:val="Нет списка1423"/>
    <w:next w:val="848"/>
    <w:uiPriority w:val="99"/>
    <w:semiHidden/>
    <w:unhideWhenUsed/>
  </w:style>
  <w:style w:type="numbering" w:styleId="2047" w:customStyle="1">
    <w:name w:val="Нет списка11223"/>
    <w:next w:val="848"/>
    <w:uiPriority w:val="99"/>
    <w:semiHidden/>
    <w:unhideWhenUsed/>
  </w:style>
  <w:style w:type="numbering" w:styleId="2048" w:customStyle="1">
    <w:name w:val="Нет списка111133"/>
    <w:next w:val="848"/>
    <w:uiPriority w:val="99"/>
    <w:semiHidden/>
    <w:unhideWhenUsed/>
  </w:style>
  <w:style w:type="numbering" w:styleId="2049" w:customStyle="1">
    <w:name w:val="Нет списка2123"/>
    <w:next w:val="848"/>
    <w:uiPriority w:val="99"/>
    <w:semiHidden/>
    <w:unhideWhenUsed/>
  </w:style>
  <w:style w:type="numbering" w:styleId="2050" w:customStyle="1">
    <w:name w:val="Нет списка12123"/>
    <w:next w:val="848"/>
    <w:uiPriority w:val="99"/>
    <w:semiHidden/>
    <w:unhideWhenUsed/>
  </w:style>
  <w:style w:type="numbering" w:styleId="2051" w:customStyle="1">
    <w:name w:val="Нет списка3123"/>
    <w:next w:val="848"/>
    <w:uiPriority w:val="99"/>
    <w:semiHidden/>
    <w:unhideWhenUsed/>
  </w:style>
  <w:style w:type="numbering" w:styleId="2052" w:customStyle="1">
    <w:name w:val="Нет списка13123"/>
    <w:next w:val="848"/>
    <w:uiPriority w:val="99"/>
    <w:semiHidden/>
    <w:unhideWhenUsed/>
  </w:style>
  <w:style w:type="numbering" w:styleId="2053" w:customStyle="1">
    <w:name w:val="Нет списка4123"/>
    <w:next w:val="848"/>
    <w:uiPriority w:val="99"/>
    <w:semiHidden/>
    <w:unhideWhenUsed/>
  </w:style>
  <w:style w:type="numbering" w:styleId="2054" w:customStyle="1">
    <w:name w:val="Нет списка14123"/>
    <w:next w:val="848"/>
    <w:uiPriority w:val="99"/>
    <w:semiHidden/>
    <w:unhideWhenUsed/>
  </w:style>
  <w:style w:type="numbering" w:styleId="2055" w:customStyle="1">
    <w:name w:val="Нет списка523"/>
    <w:next w:val="848"/>
    <w:uiPriority w:val="99"/>
    <w:semiHidden/>
    <w:unhideWhenUsed/>
  </w:style>
  <w:style w:type="numbering" w:styleId="2056" w:customStyle="1">
    <w:name w:val="Нет списка1523"/>
    <w:next w:val="848"/>
    <w:uiPriority w:val="99"/>
    <w:semiHidden/>
    <w:unhideWhenUsed/>
  </w:style>
  <w:style w:type="numbering" w:styleId="2057" w:customStyle="1">
    <w:name w:val="Нет списка112114"/>
    <w:next w:val="848"/>
    <w:uiPriority w:val="99"/>
    <w:semiHidden/>
    <w:unhideWhenUsed/>
  </w:style>
  <w:style w:type="numbering" w:styleId="2058" w:customStyle="1">
    <w:name w:val="Нет списка1111123"/>
    <w:next w:val="848"/>
    <w:uiPriority w:val="99"/>
    <w:semiHidden/>
    <w:unhideWhenUsed/>
  </w:style>
  <w:style w:type="numbering" w:styleId="2059" w:customStyle="1">
    <w:name w:val="Нет списка11111114"/>
    <w:next w:val="848"/>
    <w:uiPriority w:val="99"/>
    <w:semiHidden/>
    <w:unhideWhenUsed/>
  </w:style>
  <w:style w:type="numbering" w:styleId="2060" w:customStyle="1">
    <w:name w:val="Нет списка111111113"/>
    <w:next w:val="848"/>
    <w:uiPriority w:val="99"/>
    <w:semiHidden/>
    <w:unhideWhenUsed/>
  </w:style>
  <w:style w:type="numbering" w:styleId="2061" w:customStyle="1">
    <w:name w:val="Нет списка21114"/>
    <w:next w:val="848"/>
    <w:uiPriority w:val="99"/>
    <w:semiHidden/>
    <w:unhideWhenUsed/>
  </w:style>
  <w:style w:type="numbering" w:styleId="2062" w:customStyle="1">
    <w:name w:val="Нет списка121114"/>
    <w:next w:val="848"/>
    <w:uiPriority w:val="99"/>
    <w:semiHidden/>
    <w:unhideWhenUsed/>
  </w:style>
  <w:style w:type="numbering" w:styleId="2063" w:customStyle="1">
    <w:name w:val="Нет списка31114"/>
    <w:next w:val="848"/>
    <w:uiPriority w:val="99"/>
    <w:semiHidden/>
    <w:unhideWhenUsed/>
  </w:style>
  <w:style w:type="numbering" w:styleId="2064" w:customStyle="1">
    <w:name w:val="Нет списка131114"/>
    <w:next w:val="848"/>
    <w:uiPriority w:val="99"/>
    <w:semiHidden/>
    <w:unhideWhenUsed/>
  </w:style>
  <w:style w:type="numbering" w:styleId="2065" w:customStyle="1">
    <w:name w:val="Нет списка41114"/>
    <w:next w:val="848"/>
    <w:uiPriority w:val="99"/>
    <w:semiHidden/>
    <w:unhideWhenUsed/>
  </w:style>
  <w:style w:type="numbering" w:styleId="2066" w:customStyle="1">
    <w:name w:val="Нет списка141114"/>
    <w:next w:val="848"/>
    <w:uiPriority w:val="99"/>
    <w:semiHidden/>
    <w:unhideWhenUsed/>
  </w:style>
  <w:style w:type="numbering" w:styleId="2067" w:customStyle="1">
    <w:name w:val="Нет списка5113"/>
    <w:next w:val="848"/>
    <w:uiPriority w:val="99"/>
    <w:semiHidden/>
    <w:unhideWhenUsed/>
  </w:style>
  <w:style w:type="numbering" w:styleId="2068" w:customStyle="1">
    <w:name w:val="Нет списка15113"/>
    <w:next w:val="848"/>
    <w:uiPriority w:val="99"/>
    <w:semiHidden/>
    <w:unhideWhenUsed/>
  </w:style>
  <w:style w:type="numbering" w:styleId="2069" w:customStyle="1">
    <w:name w:val="Нет списка1121113"/>
    <w:next w:val="848"/>
    <w:uiPriority w:val="99"/>
    <w:semiHidden/>
    <w:unhideWhenUsed/>
  </w:style>
  <w:style w:type="numbering" w:styleId="2070" w:customStyle="1">
    <w:name w:val="Нет списка111213"/>
    <w:next w:val="848"/>
    <w:uiPriority w:val="99"/>
    <w:semiHidden/>
    <w:unhideWhenUsed/>
  </w:style>
  <w:style w:type="numbering" w:styleId="2071" w:customStyle="1">
    <w:name w:val="Нет списка1111213"/>
    <w:next w:val="848"/>
    <w:uiPriority w:val="99"/>
    <w:semiHidden/>
    <w:unhideWhenUsed/>
  </w:style>
  <w:style w:type="numbering" w:styleId="2072" w:customStyle="1">
    <w:name w:val="Нет списка211113"/>
    <w:next w:val="848"/>
    <w:uiPriority w:val="99"/>
    <w:semiHidden/>
    <w:unhideWhenUsed/>
  </w:style>
  <w:style w:type="numbering" w:styleId="2073" w:customStyle="1">
    <w:name w:val="Нет списка1211113"/>
    <w:next w:val="848"/>
    <w:uiPriority w:val="99"/>
    <w:semiHidden/>
    <w:unhideWhenUsed/>
  </w:style>
  <w:style w:type="numbering" w:styleId="2074" w:customStyle="1">
    <w:name w:val="Нет списка311113"/>
    <w:next w:val="848"/>
    <w:uiPriority w:val="99"/>
    <w:semiHidden/>
    <w:unhideWhenUsed/>
  </w:style>
  <w:style w:type="numbering" w:styleId="2075" w:customStyle="1">
    <w:name w:val="Нет списка1311113"/>
    <w:next w:val="848"/>
    <w:uiPriority w:val="99"/>
    <w:semiHidden/>
    <w:unhideWhenUsed/>
  </w:style>
  <w:style w:type="numbering" w:styleId="2076" w:customStyle="1">
    <w:name w:val="Нет списка411113"/>
    <w:next w:val="848"/>
    <w:uiPriority w:val="99"/>
    <w:semiHidden/>
    <w:unhideWhenUsed/>
  </w:style>
  <w:style w:type="numbering" w:styleId="2077" w:customStyle="1">
    <w:name w:val="Нет списка1411113"/>
    <w:next w:val="848"/>
    <w:uiPriority w:val="99"/>
    <w:semiHidden/>
    <w:unhideWhenUsed/>
  </w:style>
  <w:style w:type="numbering" w:styleId="2078" w:customStyle="1">
    <w:name w:val="Нет списка73"/>
    <w:next w:val="848"/>
    <w:uiPriority w:val="99"/>
    <w:semiHidden/>
    <w:unhideWhenUsed/>
  </w:style>
  <w:style w:type="paragraph" w:styleId="2079" w:customStyle="1">
    <w:name w:val="Название2"/>
    <w:basedOn w:val="836"/>
    <w:qFormat/>
    <w:pPr>
      <w:jc w:val="center"/>
    </w:pPr>
    <w:rPr>
      <w:sz w:val="24"/>
      <w:szCs w:val="20"/>
      <w:lang w:val="en-US" w:eastAsia="en-US"/>
    </w:rPr>
  </w:style>
  <w:style w:type="numbering" w:styleId="2080" w:customStyle="1">
    <w:name w:val="Нет списка82"/>
    <w:next w:val="848"/>
    <w:uiPriority w:val="99"/>
    <w:semiHidden/>
    <w:unhideWhenUsed/>
  </w:style>
  <w:style w:type="numbering" w:styleId="2081" w:customStyle="1">
    <w:name w:val="Нет списка172"/>
    <w:next w:val="848"/>
    <w:uiPriority w:val="99"/>
    <w:semiHidden/>
    <w:unhideWhenUsed/>
  </w:style>
  <w:style w:type="numbering" w:styleId="2082" w:customStyle="1">
    <w:name w:val="Нет списка1142"/>
    <w:next w:val="848"/>
    <w:uiPriority w:val="99"/>
    <w:semiHidden/>
    <w:unhideWhenUsed/>
  </w:style>
  <w:style w:type="numbering" w:styleId="2083" w:customStyle="1">
    <w:name w:val="Нет списка232"/>
    <w:next w:val="848"/>
    <w:uiPriority w:val="99"/>
    <w:semiHidden/>
    <w:unhideWhenUsed/>
  </w:style>
  <w:style w:type="numbering" w:styleId="2084" w:customStyle="1">
    <w:name w:val="Нет списка1232"/>
    <w:next w:val="848"/>
    <w:uiPriority w:val="99"/>
    <w:semiHidden/>
    <w:unhideWhenUsed/>
  </w:style>
  <w:style w:type="numbering" w:styleId="2085" w:customStyle="1">
    <w:name w:val="Нет списка11142"/>
    <w:next w:val="848"/>
    <w:uiPriority w:val="99"/>
    <w:semiHidden/>
    <w:unhideWhenUsed/>
  </w:style>
  <w:style w:type="numbering" w:styleId="2086" w:customStyle="1">
    <w:name w:val="Нет списка332"/>
    <w:next w:val="848"/>
    <w:uiPriority w:val="99"/>
    <w:semiHidden/>
    <w:unhideWhenUsed/>
  </w:style>
  <w:style w:type="numbering" w:styleId="2087" w:customStyle="1">
    <w:name w:val="Нет списка1332"/>
    <w:next w:val="848"/>
    <w:uiPriority w:val="99"/>
    <w:semiHidden/>
    <w:unhideWhenUsed/>
  </w:style>
  <w:style w:type="numbering" w:styleId="2088" w:customStyle="1">
    <w:name w:val="Нет списка432"/>
    <w:next w:val="848"/>
    <w:uiPriority w:val="99"/>
    <w:semiHidden/>
  </w:style>
  <w:style w:type="numbering" w:styleId="2089" w:customStyle="1">
    <w:name w:val="Нет списка1432"/>
    <w:next w:val="848"/>
    <w:uiPriority w:val="99"/>
    <w:semiHidden/>
    <w:unhideWhenUsed/>
  </w:style>
  <w:style w:type="numbering" w:styleId="2090" w:customStyle="1">
    <w:name w:val="Нет списка11232"/>
    <w:next w:val="848"/>
    <w:uiPriority w:val="99"/>
    <w:semiHidden/>
    <w:unhideWhenUsed/>
  </w:style>
  <w:style w:type="numbering" w:styleId="2091" w:customStyle="1">
    <w:name w:val="Нет списка111142"/>
    <w:next w:val="848"/>
    <w:uiPriority w:val="99"/>
    <w:semiHidden/>
    <w:unhideWhenUsed/>
  </w:style>
  <w:style w:type="numbering" w:styleId="2092" w:customStyle="1">
    <w:name w:val="Нет списка2132"/>
    <w:next w:val="848"/>
    <w:uiPriority w:val="99"/>
    <w:semiHidden/>
    <w:unhideWhenUsed/>
  </w:style>
  <w:style w:type="numbering" w:styleId="2093" w:customStyle="1">
    <w:name w:val="Нет списка12132"/>
    <w:next w:val="848"/>
    <w:uiPriority w:val="99"/>
    <w:semiHidden/>
    <w:unhideWhenUsed/>
  </w:style>
  <w:style w:type="numbering" w:styleId="2094" w:customStyle="1">
    <w:name w:val="Нет списка3132"/>
    <w:next w:val="848"/>
    <w:uiPriority w:val="99"/>
    <w:semiHidden/>
    <w:unhideWhenUsed/>
  </w:style>
  <w:style w:type="numbering" w:styleId="2095" w:customStyle="1">
    <w:name w:val="Нет списка13132"/>
    <w:next w:val="848"/>
    <w:uiPriority w:val="99"/>
    <w:semiHidden/>
    <w:unhideWhenUsed/>
  </w:style>
  <w:style w:type="numbering" w:styleId="2096" w:customStyle="1">
    <w:name w:val="Нет списка4132"/>
    <w:next w:val="848"/>
    <w:uiPriority w:val="99"/>
    <w:semiHidden/>
    <w:unhideWhenUsed/>
  </w:style>
  <w:style w:type="numbering" w:styleId="2097" w:customStyle="1">
    <w:name w:val="Нет списка14132"/>
    <w:next w:val="848"/>
    <w:uiPriority w:val="99"/>
    <w:semiHidden/>
    <w:unhideWhenUsed/>
  </w:style>
  <w:style w:type="numbering" w:styleId="2098" w:customStyle="1">
    <w:name w:val="Нет списка532"/>
    <w:next w:val="848"/>
    <w:uiPriority w:val="99"/>
    <w:semiHidden/>
    <w:unhideWhenUsed/>
  </w:style>
  <w:style w:type="numbering" w:styleId="2099" w:customStyle="1">
    <w:name w:val="Нет списка1532"/>
    <w:next w:val="848"/>
    <w:uiPriority w:val="99"/>
    <w:semiHidden/>
    <w:unhideWhenUsed/>
  </w:style>
  <w:style w:type="numbering" w:styleId="2100" w:customStyle="1">
    <w:name w:val="Нет списка112122"/>
    <w:next w:val="848"/>
    <w:uiPriority w:val="99"/>
    <w:semiHidden/>
    <w:unhideWhenUsed/>
  </w:style>
  <w:style w:type="numbering" w:styleId="2101" w:customStyle="1">
    <w:name w:val="Нет списка1111132"/>
    <w:next w:val="848"/>
    <w:uiPriority w:val="99"/>
    <w:semiHidden/>
    <w:unhideWhenUsed/>
  </w:style>
  <w:style w:type="numbering" w:styleId="2102" w:customStyle="1">
    <w:name w:val="Нет списка11111122"/>
    <w:next w:val="848"/>
    <w:uiPriority w:val="99"/>
    <w:semiHidden/>
    <w:unhideWhenUsed/>
  </w:style>
  <w:style w:type="numbering" w:styleId="2103" w:customStyle="1">
    <w:name w:val="Нет списка111111122"/>
    <w:next w:val="848"/>
    <w:uiPriority w:val="99"/>
    <w:semiHidden/>
    <w:unhideWhenUsed/>
  </w:style>
  <w:style w:type="numbering" w:styleId="2104" w:customStyle="1">
    <w:name w:val="Нет списка21122"/>
    <w:next w:val="848"/>
    <w:uiPriority w:val="99"/>
    <w:semiHidden/>
    <w:unhideWhenUsed/>
  </w:style>
  <w:style w:type="numbering" w:styleId="2105" w:customStyle="1">
    <w:name w:val="Нет списка121122"/>
    <w:next w:val="848"/>
    <w:uiPriority w:val="99"/>
    <w:semiHidden/>
    <w:unhideWhenUsed/>
  </w:style>
  <w:style w:type="numbering" w:styleId="2106" w:customStyle="1">
    <w:name w:val="Нет списка31122"/>
    <w:next w:val="848"/>
    <w:uiPriority w:val="99"/>
    <w:semiHidden/>
    <w:unhideWhenUsed/>
  </w:style>
  <w:style w:type="numbering" w:styleId="2107" w:customStyle="1">
    <w:name w:val="Нет списка131122"/>
    <w:next w:val="848"/>
    <w:uiPriority w:val="99"/>
    <w:semiHidden/>
    <w:unhideWhenUsed/>
  </w:style>
  <w:style w:type="numbering" w:styleId="2108" w:customStyle="1">
    <w:name w:val="Нет списка41122"/>
    <w:next w:val="848"/>
    <w:uiPriority w:val="99"/>
    <w:semiHidden/>
    <w:unhideWhenUsed/>
  </w:style>
  <w:style w:type="numbering" w:styleId="2109" w:customStyle="1">
    <w:name w:val="Нет списка141122"/>
    <w:next w:val="848"/>
    <w:uiPriority w:val="99"/>
    <w:semiHidden/>
    <w:unhideWhenUsed/>
  </w:style>
  <w:style w:type="numbering" w:styleId="2110" w:customStyle="1">
    <w:name w:val="Нет списка5122"/>
    <w:next w:val="848"/>
    <w:uiPriority w:val="99"/>
    <w:semiHidden/>
    <w:unhideWhenUsed/>
  </w:style>
  <w:style w:type="numbering" w:styleId="2111" w:customStyle="1">
    <w:name w:val="Нет списка15122"/>
    <w:next w:val="848"/>
    <w:uiPriority w:val="99"/>
    <w:semiHidden/>
    <w:unhideWhenUsed/>
  </w:style>
  <w:style w:type="numbering" w:styleId="2112" w:customStyle="1">
    <w:name w:val="Нет списка1121122"/>
    <w:next w:val="848"/>
    <w:uiPriority w:val="99"/>
    <w:semiHidden/>
    <w:unhideWhenUsed/>
  </w:style>
  <w:style w:type="numbering" w:styleId="2113" w:customStyle="1">
    <w:name w:val="Нет списка111222"/>
    <w:next w:val="848"/>
    <w:uiPriority w:val="99"/>
    <w:semiHidden/>
    <w:unhideWhenUsed/>
  </w:style>
  <w:style w:type="numbering" w:styleId="2114" w:customStyle="1">
    <w:name w:val="Нет списка1111222"/>
    <w:next w:val="848"/>
    <w:uiPriority w:val="99"/>
    <w:semiHidden/>
    <w:unhideWhenUsed/>
  </w:style>
  <w:style w:type="numbering" w:styleId="2115" w:customStyle="1">
    <w:name w:val="Нет списка211122"/>
    <w:next w:val="848"/>
    <w:uiPriority w:val="99"/>
    <w:semiHidden/>
    <w:unhideWhenUsed/>
  </w:style>
  <w:style w:type="numbering" w:styleId="2116" w:customStyle="1">
    <w:name w:val="Нет списка1211122"/>
    <w:next w:val="848"/>
    <w:uiPriority w:val="99"/>
    <w:semiHidden/>
    <w:unhideWhenUsed/>
  </w:style>
  <w:style w:type="numbering" w:styleId="2117" w:customStyle="1">
    <w:name w:val="Нет списка311122"/>
    <w:next w:val="848"/>
    <w:uiPriority w:val="99"/>
    <w:semiHidden/>
    <w:unhideWhenUsed/>
  </w:style>
  <w:style w:type="numbering" w:styleId="2118" w:customStyle="1">
    <w:name w:val="Нет списка1311122"/>
    <w:next w:val="848"/>
    <w:uiPriority w:val="99"/>
    <w:semiHidden/>
    <w:unhideWhenUsed/>
  </w:style>
  <w:style w:type="numbering" w:styleId="2119" w:customStyle="1">
    <w:name w:val="Нет списка411122"/>
    <w:next w:val="848"/>
    <w:uiPriority w:val="99"/>
    <w:semiHidden/>
    <w:unhideWhenUsed/>
  </w:style>
  <w:style w:type="numbering" w:styleId="2120" w:customStyle="1">
    <w:name w:val="Нет списка1411122"/>
    <w:next w:val="848"/>
    <w:uiPriority w:val="99"/>
    <w:semiHidden/>
    <w:unhideWhenUsed/>
  </w:style>
  <w:style w:type="numbering" w:styleId="2121" w:customStyle="1">
    <w:name w:val="Нет списка612"/>
    <w:next w:val="848"/>
    <w:uiPriority w:val="99"/>
    <w:semiHidden/>
    <w:unhideWhenUsed/>
  </w:style>
  <w:style w:type="numbering" w:styleId="2122" w:customStyle="1">
    <w:name w:val="Нет списка1612"/>
    <w:next w:val="848"/>
    <w:uiPriority w:val="99"/>
    <w:semiHidden/>
    <w:unhideWhenUsed/>
  </w:style>
  <w:style w:type="numbering" w:styleId="2123" w:customStyle="1">
    <w:name w:val="Нет списка11312"/>
    <w:next w:val="848"/>
    <w:uiPriority w:val="99"/>
    <w:semiHidden/>
    <w:unhideWhenUsed/>
  </w:style>
  <w:style w:type="numbering" w:styleId="2124" w:customStyle="1">
    <w:name w:val="Нет списка2212"/>
    <w:next w:val="848"/>
    <w:uiPriority w:val="99"/>
    <w:semiHidden/>
    <w:unhideWhenUsed/>
  </w:style>
  <w:style w:type="numbering" w:styleId="2125" w:customStyle="1">
    <w:name w:val="Нет списка12212"/>
    <w:next w:val="848"/>
    <w:uiPriority w:val="99"/>
    <w:semiHidden/>
    <w:unhideWhenUsed/>
  </w:style>
  <w:style w:type="numbering" w:styleId="2126" w:customStyle="1">
    <w:name w:val="Нет списка111312"/>
    <w:next w:val="848"/>
    <w:uiPriority w:val="99"/>
    <w:semiHidden/>
    <w:unhideWhenUsed/>
  </w:style>
  <w:style w:type="numbering" w:styleId="2127" w:customStyle="1">
    <w:name w:val="Нет списка3212"/>
    <w:next w:val="848"/>
    <w:uiPriority w:val="99"/>
    <w:semiHidden/>
    <w:unhideWhenUsed/>
  </w:style>
  <w:style w:type="numbering" w:styleId="2128" w:customStyle="1">
    <w:name w:val="Нет списка13212"/>
    <w:next w:val="848"/>
    <w:uiPriority w:val="99"/>
    <w:semiHidden/>
    <w:unhideWhenUsed/>
  </w:style>
  <w:style w:type="numbering" w:styleId="2129" w:customStyle="1">
    <w:name w:val="Нет списка4212"/>
    <w:next w:val="848"/>
    <w:uiPriority w:val="99"/>
    <w:semiHidden/>
  </w:style>
  <w:style w:type="numbering" w:styleId="2130" w:customStyle="1">
    <w:name w:val="Нет списка14212"/>
    <w:next w:val="848"/>
    <w:uiPriority w:val="99"/>
    <w:semiHidden/>
    <w:unhideWhenUsed/>
  </w:style>
  <w:style w:type="numbering" w:styleId="2131" w:customStyle="1">
    <w:name w:val="Нет списка112212"/>
    <w:next w:val="848"/>
    <w:uiPriority w:val="99"/>
    <w:semiHidden/>
    <w:unhideWhenUsed/>
  </w:style>
  <w:style w:type="numbering" w:styleId="2132" w:customStyle="1">
    <w:name w:val="Нет списка1111312"/>
    <w:next w:val="848"/>
    <w:uiPriority w:val="99"/>
    <w:semiHidden/>
    <w:unhideWhenUsed/>
  </w:style>
  <w:style w:type="numbering" w:styleId="2133" w:customStyle="1">
    <w:name w:val="Нет списка21212"/>
    <w:next w:val="848"/>
    <w:uiPriority w:val="99"/>
    <w:semiHidden/>
    <w:unhideWhenUsed/>
  </w:style>
  <w:style w:type="numbering" w:styleId="2134" w:customStyle="1">
    <w:name w:val="Нет списка121212"/>
    <w:next w:val="848"/>
    <w:uiPriority w:val="99"/>
    <w:semiHidden/>
    <w:unhideWhenUsed/>
  </w:style>
  <w:style w:type="numbering" w:styleId="2135" w:customStyle="1">
    <w:name w:val="Нет списка31212"/>
    <w:next w:val="848"/>
    <w:uiPriority w:val="99"/>
    <w:semiHidden/>
    <w:unhideWhenUsed/>
  </w:style>
  <w:style w:type="numbering" w:styleId="2136" w:customStyle="1">
    <w:name w:val="Нет списка131212"/>
    <w:next w:val="848"/>
    <w:uiPriority w:val="99"/>
    <w:semiHidden/>
    <w:unhideWhenUsed/>
  </w:style>
  <w:style w:type="numbering" w:styleId="2137" w:customStyle="1">
    <w:name w:val="Нет списка41212"/>
    <w:next w:val="848"/>
    <w:uiPriority w:val="99"/>
    <w:semiHidden/>
    <w:unhideWhenUsed/>
  </w:style>
  <w:style w:type="numbering" w:styleId="2138" w:customStyle="1">
    <w:name w:val="Нет списка141212"/>
    <w:next w:val="848"/>
    <w:uiPriority w:val="99"/>
    <w:semiHidden/>
    <w:unhideWhenUsed/>
  </w:style>
  <w:style w:type="numbering" w:styleId="2139" w:customStyle="1">
    <w:name w:val="Нет списка5212"/>
    <w:next w:val="848"/>
    <w:uiPriority w:val="99"/>
    <w:semiHidden/>
    <w:unhideWhenUsed/>
  </w:style>
  <w:style w:type="numbering" w:styleId="2140" w:customStyle="1">
    <w:name w:val="Нет списка15212"/>
    <w:next w:val="848"/>
    <w:uiPriority w:val="99"/>
    <w:semiHidden/>
    <w:unhideWhenUsed/>
  </w:style>
  <w:style w:type="numbering" w:styleId="2141" w:customStyle="1">
    <w:name w:val="Нет списка11111212"/>
    <w:next w:val="848"/>
    <w:uiPriority w:val="99"/>
    <w:semiHidden/>
    <w:unhideWhenUsed/>
  </w:style>
  <w:style w:type="numbering" w:styleId="2142" w:customStyle="1">
    <w:name w:val="Нет списка1111111112"/>
    <w:next w:val="848"/>
    <w:uiPriority w:val="99"/>
    <w:semiHidden/>
    <w:unhideWhenUsed/>
  </w:style>
  <w:style w:type="numbering" w:styleId="2143" w:customStyle="1">
    <w:name w:val="Нет списка51112"/>
    <w:next w:val="848"/>
    <w:uiPriority w:val="99"/>
    <w:semiHidden/>
    <w:unhideWhenUsed/>
  </w:style>
  <w:style w:type="numbering" w:styleId="2144" w:customStyle="1">
    <w:name w:val="Нет списка151112"/>
    <w:next w:val="848"/>
    <w:uiPriority w:val="99"/>
    <w:semiHidden/>
    <w:unhideWhenUsed/>
  </w:style>
  <w:style w:type="numbering" w:styleId="2145" w:customStyle="1">
    <w:name w:val="Нет списка11211112"/>
    <w:next w:val="848"/>
    <w:uiPriority w:val="99"/>
    <w:semiHidden/>
    <w:unhideWhenUsed/>
  </w:style>
  <w:style w:type="numbering" w:styleId="2146" w:customStyle="1">
    <w:name w:val="Нет списка1112112"/>
    <w:next w:val="848"/>
    <w:uiPriority w:val="99"/>
    <w:semiHidden/>
    <w:unhideWhenUsed/>
  </w:style>
  <w:style w:type="numbering" w:styleId="2147" w:customStyle="1">
    <w:name w:val="Нет списка11112112"/>
    <w:next w:val="848"/>
    <w:uiPriority w:val="99"/>
    <w:semiHidden/>
    <w:unhideWhenUsed/>
  </w:style>
  <w:style w:type="numbering" w:styleId="2148" w:customStyle="1">
    <w:name w:val="Нет списка2111112"/>
    <w:next w:val="848"/>
    <w:uiPriority w:val="99"/>
    <w:semiHidden/>
    <w:unhideWhenUsed/>
  </w:style>
  <w:style w:type="numbering" w:styleId="2149" w:customStyle="1">
    <w:name w:val="Нет списка12111112"/>
    <w:next w:val="848"/>
    <w:uiPriority w:val="99"/>
    <w:semiHidden/>
    <w:unhideWhenUsed/>
  </w:style>
  <w:style w:type="numbering" w:styleId="2150" w:customStyle="1">
    <w:name w:val="Нет списка3111112"/>
    <w:next w:val="848"/>
    <w:uiPriority w:val="99"/>
    <w:semiHidden/>
    <w:unhideWhenUsed/>
  </w:style>
  <w:style w:type="numbering" w:styleId="2151" w:customStyle="1">
    <w:name w:val="Нет списка13111112"/>
    <w:next w:val="848"/>
    <w:uiPriority w:val="99"/>
    <w:semiHidden/>
    <w:unhideWhenUsed/>
  </w:style>
  <w:style w:type="numbering" w:styleId="2152" w:customStyle="1">
    <w:name w:val="Нет списка4111112"/>
    <w:next w:val="848"/>
    <w:uiPriority w:val="99"/>
    <w:semiHidden/>
    <w:unhideWhenUsed/>
  </w:style>
  <w:style w:type="numbering" w:styleId="2153" w:customStyle="1">
    <w:name w:val="Нет списка14111112"/>
    <w:next w:val="848"/>
    <w:uiPriority w:val="99"/>
    <w:semiHidden/>
    <w:unhideWhenUsed/>
  </w:style>
  <w:style w:type="numbering" w:styleId="2154" w:customStyle="1">
    <w:name w:val="Нет списка712"/>
    <w:next w:val="848"/>
    <w:uiPriority w:val="99"/>
    <w:semiHidden/>
    <w:unhideWhenUsed/>
  </w:style>
  <w:style w:type="character" w:styleId="2155" w:customStyle="1">
    <w:name w:val="Заголовок 1 Знак1 Знак2;Заголовок 1 Знак Знак Знак2;Заголовок 1 Знак Знак1 Знак2;Заголовок 1 Знак2 Знак2;Заголовок 1 Знак Знак2 Знак2;H1 Знак2;1 Знак2;Chapter Знак2;Глава Знак2;Глава 1 Знак1;Заголов Знак1;1 Знак Знак Знак Знак Знак"/>
    <w:uiPriority w:val="9"/>
    <w:rPr>
      <w:rFonts w:ascii="Times New Roman" w:hAnsi="Times New Roman" w:eastAsia="Times New Roman" w:cs="Times New Roman"/>
      <w:sz w:val="36"/>
      <w:szCs w:val="36"/>
      <w:lang w:val="en-US" w:eastAsia="en-US"/>
    </w:rPr>
  </w:style>
  <w:style w:type="character" w:styleId="2156" w:customStyle="1">
    <w:name w:val="Название Знак2"/>
    <w:uiPriority w:val="10"/>
    <w:rPr>
      <w:sz w:val="28"/>
      <w:szCs w:val="28"/>
      <w:lang w:val="en-US" w:eastAsia="en-US"/>
    </w:rPr>
  </w:style>
  <w:style w:type="character" w:styleId="2157" w:customStyle="1">
    <w:name w:val="text"/>
    <w:rPr>
      <w:rFonts w:cs="Times New Roman"/>
    </w:rPr>
  </w:style>
  <w:style w:type="paragraph" w:styleId="2158" w:customStyle="1">
    <w:name w:val="Название3"/>
    <w:basedOn w:val="836"/>
    <w:next w:val="836"/>
    <w:qFormat/>
    <w:pPr>
      <w:ind w:firstLine="709"/>
      <w:jc w:val="center"/>
      <w:keepNext/>
      <w:spacing w:line="312" w:lineRule="auto"/>
    </w:pPr>
    <w:rPr>
      <w:b/>
      <w:iCs/>
      <w:sz w:val="28"/>
      <w:szCs w:val="28"/>
      <w:lang w:val="en-US" w:eastAsia="en-US"/>
    </w:rPr>
  </w:style>
  <w:style w:type="character" w:styleId="2159" w:customStyle="1">
    <w:name w:val="Заголовок Знак2"/>
    <w:rPr>
      <w:sz w:val="28"/>
      <w:szCs w:val="28"/>
      <w:lang w:val="en-US" w:eastAsia="en-US"/>
    </w:rPr>
  </w:style>
  <w:style w:type="paragraph" w:styleId="2160" w:customStyle="1">
    <w:name w:val="Текст6"/>
    <w:basedOn w:val="836"/>
    <w:pPr>
      <w:jc w:val="both"/>
    </w:pPr>
    <w:rPr>
      <w:rFonts w:ascii="Courier New" w:hAnsi="Courier New"/>
      <w:sz w:val="20"/>
      <w:szCs w:val="20"/>
    </w:rPr>
  </w:style>
  <w:style w:type="paragraph" w:styleId="2161" w:customStyle="1">
    <w:name w:val="Основной текст 26"/>
    <w:basedOn w:val="836"/>
    <w:pPr>
      <w:ind w:firstLine="720"/>
      <w:jc w:val="both"/>
    </w:pPr>
    <w:rPr>
      <w:sz w:val="24"/>
      <w:szCs w:val="20"/>
    </w:rPr>
  </w:style>
  <w:style w:type="paragraph" w:styleId="2162" w:customStyle="1">
    <w:name w:val="Обычный6"/>
    <w:rPr>
      <w:lang w:eastAsia="ru-RU"/>
    </w:rPr>
  </w:style>
  <w:style w:type="paragraph" w:styleId="2163" w:customStyle="1">
    <w:name w:val="Основной текст с отступом 36"/>
    <w:basedOn w:val="836"/>
    <w:pPr>
      <w:ind w:firstLine="720"/>
      <w:jc w:val="both"/>
    </w:pPr>
    <w:rPr>
      <w:sz w:val="24"/>
      <w:szCs w:val="20"/>
    </w:rPr>
  </w:style>
  <w:style w:type="paragraph" w:styleId="2164" w:customStyle="1">
    <w:name w:val="Без интервала6"/>
    <w:rPr>
      <w:rFonts w:ascii="Calibri" w:hAnsi="Calibri"/>
      <w:sz w:val="22"/>
      <w:szCs w:val="22"/>
      <w:lang w:eastAsia="ru-RU"/>
    </w:rPr>
  </w:style>
  <w:style w:type="paragraph" w:styleId="2165" w:customStyle="1">
    <w:name w:val="Абзац списка6"/>
    <w:basedOn w:val="836"/>
    <w:uiPriority w:val="34"/>
    <w:pPr>
      <w:contextualSpacing/>
      <w:ind w:left="720"/>
    </w:pPr>
  </w:style>
  <w:style w:type="paragraph" w:styleId="2166" w:customStyle="1">
    <w:name w:val="Рецензия3"/>
    <w:hidden/>
    <w:semiHidden/>
    <w:rPr>
      <w:sz w:val="24"/>
      <w:lang w:eastAsia="ru-RU"/>
    </w:rPr>
  </w:style>
  <w:style w:type="paragraph" w:styleId="2167" w:customStyle="1">
    <w:name w:val="Основной текст с отступом 23"/>
    <w:basedOn w:val="836"/>
    <w:pPr>
      <w:ind w:left="283"/>
      <w:jc w:val="both"/>
      <w:spacing w:after="120" w:line="480" w:lineRule="auto"/>
    </w:pPr>
    <w:rPr>
      <w:sz w:val="24"/>
      <w:szCs w:val="24"/>
      <w:lang w:eastAsia="ar-SA"/>
    </w:rPr>
  </w:style>
  <w:style w:type="character" w:styleId="2168" w:customStyle="1">
    <w:name w:val="WW8Num1z0"/>
  </w:style>
  <w:style w:type="character" w:styleId="2169" w:customStyle="1">
    <w:name w:val="WW8Num1z1"/>
  </w:style>
  <w:style w:type="character" w:styleId="2170" w:customStyle="1">
    <w:name w:val="WW8Num1z2"/>
  </w:style>
  <w:style w:type="character" w:styleId="2171" w:customStyle="1">
    <w:name w:val="WW8Num1z4"/>
  </w:style>
  <w:style w:type="character" w:styleId="2172" w:customStyle="1">
    <w:name w:val="WW8Num1z5"/>
  </w:style>
  <w:style w:type="character" w:styleId="2173" w:customStyle="1">
    <w:name w:val="WW8Num1z6"/>
  </w:style>
  <w:style w:type="character" w:styleId="2174" w:customStyle="1">
    <w:name w:val="WW8Num1z7"/>
  </w:style>
  <w:style w:type="character" w:styleId="2175" w:customStyle="1">
    <w:name w:val="WW8Num1z8"/>
  </w:style>
  <w:style w:type="character" w:styleId="2176" w:customStyle="1">
    <w:name w:val="WW8Num3z3"/>
    <w:rPr>
      <w:rFonts w:ascii="Symbol" w:hAnsi="Symbol" w:cs="Symbol"/>
    </w:rPr>
  </w:style>
  <w:style w:type="character" w:styleId="2177" w:customStyle="1">
    <w:name w:val="WW8Num3z4"/>
  </w:style>
  <w:style w:type="character" w:styleId="2178" w:customStyle="1">
    <w:name w:val="WW8Num3z5"/>
  </w:style>
  <w:style w:type="character" w:styleId="2179" w:customStyle="1">
    <w:name w:val="WW8Num3z6"/>
  </w:style>
  <w:style w:type="character" w:styleId="2180" w:customStyle="1">
    <w:name w:val="WW8Num3z7"/>
  </w:style>
  <w:style w:type="character" w:styleId="2181" w:customStyle="1">
    <w:name w:val="WW8Num3z8"/>
  </w:style>
  <w:style w:type="character" w:styleId="2182" w:customStyle="1">
    <w:name w:val="WW8Num4z3"/>
    <w:rPr>
      <w:rFonts w:ascii="Symbol" w:hAnsi="Symbol" w:cs="Symbol"/>
    </w:rPr>
  </w:style>
  <w:style w:type="character" w:styleId="2183" w:customStyle="1">
    <w:name w:val="WW8Num4z4"/>
  </w:style>
  <w:style w:type="character" w:styleId="2184" w:customStyle="1">
    <w:name w:val="WW8Num4z5"/>
  </w:style>
  <w:style w:type="character" w:styleId="2185" w:customStyle="1">
    <w:name w:val="WW8Num4z6"/>
  </w:style>
  <w:style w:type="character" w:styleId="2186" w:customStyle="1">
    <w:name w:val="WW8Num4z7"/>
  </w:style>
  <w:style w:type="character" w:styleId="2187" w:customStyle="1">
    <w:name w:val="WW8Num4z8"/>
  </w:style>
  <w:style w:type="character" w:styleId="2188" w:customStyle="1">
    <w:name w:val="WW8Num5z0"/>
  </w:style>
  <w:style w:type="character" w:styleId="2189" w:customStyle="1">
    <w:name w:val="WW8Num5z1"/>
  </w:style>
  <w:style w:type="character" w:styleId="2190" w:customStyle="1">
    <w:name w:val="WW8Num5z2"/>
  </w:style>
  <w:style w:type="character" w:styleId="2191" w:customStyle="1">
    <w:name w:val="WW8Num5z3"/>
  </w:style>
  <w:style w:type="character" w:styleId="2192" w:customStyle="1">
    <w:name w:val="WW8Num5z4"/>
  </w:style>
  <w:style w:type="character" w:styleId="2193" w:customStyle="1">
    <w:name w:val="WW8Num5z5"/>
  </w:style>
  <w:style w:type="character" w:styleId="2194" w:customStyle="1">
    <w:name w:val="WW8Num5z6"/>
  </w:style>
  <w:style w:type="character" w:styleId="2195" w:customStyle="1">
    <w:name w:val="WW8Num5z7"/>
  </w:style>
  <w:style w:type="character" w:styleId="2196" w:customStyle="1">
    <w:name w:val="WW8Num5z8"/>
  </w:style>
  <w:style w:type="character" w:styleId="2197" w:customStyle="1">
    <w:name w:val="WW8Num6z0"/>
    <w:rPr>
      <w:rFonts w:ascii="Wingdings" w:hAnsi="Wingdings" w:cs="Wingdings"/>
    </w:rPr>
  </w:style>
  <w:style w:type="character" w:styleId="2198" w:customStyle="1">
    <w:name w:val="WW8Num6z2"/>
    <w:rPr>
      <w:rFonts w:ascii="Wingdings" w:hAnsi="Wingdings" w:cs="Wingdings"/>
    </w:rPr>
  </w:style>
  <w:style w:type="character" w:styleId="2199" w:customStyle="1">
    <w:name w:val="WW8Num6z3"/>
    <w:rPr>
      <w:rFonts w:ascii="Symbol" w:hAnsi="Symbol" w:cs="Symbol"/>
    </w:rPr>
  </w:style>
  <w:style w:type="character" w:styleId="2200" w:customStyle="1">
    <w:name w:val="WW8Num7z0"/>
    <w:rPr>
      <w:rFonts w:ascii="Symbol" w:hAnsi="Symbol" w:cs="Symbol"/>
    </w:rPr>
  </w:style>
  <w:style w:type="character" w:styleId="2201" w:customStyle="1">
    <w:name w:val="WW8Num8z3"/>
    <w:rPr>
      <w:rFonts w:ascii="Symbol" w:hAnsi="Symbol" w:cs="Symbol"/>
    </w:rPr>
  </w:style>
  <w:style w:type="character" w:styleId="2202" w:customStyle="1">
    <w:name w:val="WW8Num8z4"/>
  </w:style>
  <w:style w:type="character" w:styleId="2203" w:customStyle="1">
    <w:name w:val="WW8Num8z5"/>
  </w:style>
  <w:style w:type="character" w:styleId="2204" w:customStyle="1">
    <w:name w:val="WW8Num8z6"/>
  </w:style>
  <w:style w:type="character" w:styleId="2205" w:customStyle="1">
    <w:name w:val="WW8Num8z7"/>
  </w:style>
  <w:style w:type="character" w:styleId="2206" w:customStyle="1">
    <w:name w:val="WW8Num8z8"/>
  </w:style>
  <w:style w:type="character" w:styleId="2207" w:customStyle="1">
    <w:name w:val="WW8Num9z1"/>
    <w:rPr>
      <w:rFonts w:ascii="Courier New" w:hAnsi="Courier New" w:cs="Courier New"/>
    </w:rPr>
  </w:style>
  <w:style w:type="character" w:styleId="2208" w:customStyle="1">
    <w:name w:val="WW8Num10z3"/>
    <w:rPr>
      <w:rFonts w:ascii="Symbol" w:hAnsi="Symbol" w:cs="Symbol"/>
    </w:rPr>
  </w:style>
  <w:style w:type="character" w:styleId="2209" w:customStyle="1">
    <w:name w:val="WW8Num10z4"/>
  </w:style>
  <w:style w:type="character" w:styleId="2210" w:customStyle="1">
    <w:name w:val="WW8Num10z5"/>
  </w:style>
  <w:style w:type="character" w:styleId="2211" w:customStyle="1">
    <w:name w:val="WW8Num10z6"/>
  </w:style>
  <w:style w:type="character" w:styleId="2212" w:customStyle="1">
    <w:name w:val="WW8Num10z7"/>
  </w:style>
  <w:style w:type="character" w:styleId="2213" w:customStyle="1">
    <w:name w:val="WW8Num10z8"/>
  </w:style>
  <w:style w:type="character" w:styleId="2214" w:customStyle="1">
    <w:name w:val="Основной шрифт абзаца5"/>
  </w:style>
  <w:style w:type="character" w:styleId="2215" w:customStyle="1">
    <w:name w:val="WW8Num7z2"/>
    <w:rPr>
      <w:rFonts w:ascii="Wingdings" w:hAnsi="Wingdings" w:cs="Wingdings"/>
    </w:rPr>
  </w:style>
  <w:style w:type="character" w:styleId="2216" w:customStyle="1">
    <w:name w:val="WW8Num7z3"/>
  </w:style>
  <w:style w:type="character" w:styleId="2217" w:customStyle="1">
    <w:name w:val="WW8Num7z4"/>
  </w:style>
  <w:style w:type="character" w:styleId="2218" w:customStyle="1">
    <w:name w:val="WW8Num7z5"/>
  </w:style>
  <w:style w:type="character" w:styleId="2219" w:customStyle="1">
    <w:name w:val="WW8Num7z6"/>
  </w:style>
  <w:style w:type="character" w:styleId="2220" w:customStyle="1">
    <w:name w:val="WW8Num7z7"/>
  </w:style>
  <w:style w:type="character" w:styleId="2221" w:customStyle="1">
    <w:name w:val="WW8Num7z8"/>
  </w:style>
  <w:style w:type="character" w:styleId="2222" w:customStyle="1">
    <w:name w:val="WW8Num9z2"/>
  </w:style>
  <w:style w:type="character" w:styleId="2223" w:customStyle="1">
    <w:name w:val="WW8Num9z3"/>
    <w:rPr>
      <w:rFonts w:ascii="Symbol" w:hAnsi="Symbol" w:cs="Symbol"/>
    </w:rPr>
  </w:style>
  <w:style w:type="character" w:styleId="2224" w:customStyle="1">
    <w:name w:val="WW8Num9z4"/>
  </w:style>
  <w:style w:type="character" w:styleId="2225" w:customStyle="1">
    <w:name w:val="WW8Num9z5"/>
  </w:style>
  <w:style w:type="character" w:styleId="2226" w:customStyle="1">
    <w:name w:val="WW8Num9z6"/>
  </w:style>
  <w:style w:type="character" w:styleId="2227" w:customStyle="1">
    <w:name w:val="WW8Num9z7"/>
  </w:style>
  <w:style w:type="character" w:styleId="2228" w:customStyle="1">
    <w:name w:val="WW8Num9z8"/>
  </w:style>
  <w:style w:type="character" w:styleId="2229" w:customStyle="1">
    <w:name w:val="WW8Num12z0"/>
  </w:style>
  <w:style w:type="character" w:styleId="2230" w:customStyle="1">
    <w:name w:val="WW8Num12z1"/>
    <w:rPr>
      <w:rFonts w:ascii="Courier New" w:hAnsi="Courier New" w:cs="Courier New"/>
    </w:rPr>
  </w:style>
  <w:style w:type="character" w:styleId="2231" w:customStyle="1">
    <w:name w:val="WW8Num12z2"/>
    <w:rPr>
      <w:rFonts w:ascii="Wingdings" w:hAnsi="Wingdings" w:cs="Wingdings"/>
    </w:rPr>
  </w:style>
  <w:style w:type="character" w:styleId="2232" w:customStyle="1">
    <w:name w:val="WW8Num13z1"/>
    <w:rPr>
      <w:rFonts w:ascii="Courier New" w:hAnsi="Courier New" w:cs="Courier New"/>
    </w:rPr>
  </w:style>
  <w:style w:type="character" w:styleId="2233" w:customStyle="1">
    <w:name w:val="WW8Num15z0"/>
  </w:style>
  <w:style w:type="character" w:styleId="2234" w:customStyle="1">
    <w:name w:val="WW8Num15z1"/>
  </w:style>
  <w:style w:type="character" w:styleId="2235" w:customStyle="1">
    <w:name w:val="WW8Num15z2"/>
  </w:style>
  <w:style w:type="character" w:styleId="2236" w:customStyle="1">
    <w:name w:val="WW8Num15z3"/>
  </w:style>
  <w:style w:type="character" w:styleId="2237" w:customStyle="1">
    <w:name w:val="WW8Num15z4"/>
  </w:style>
  <w:style w:type="character" w:styleId="2238" w:customStyle="1">
    <w:name w:val="WW8Num15z5"/>
  </w:style>
  <w:style w:type="character" w:styleId="2239" w:customStyle="1">
    <w:name w:val="WW8Num15z6"/>
  </w:style>
  <w:style w:type="character" w:styleId="2240" w:customStyle="1">
    <w:name w:val="WW8Num15z7"/>
  </w:style>
  <w:style w:type="character" w:styleId="2241" w:customStyle="1">
    <w:name w:val="WW8Num15z8"/>
  </w:style>
  <w:style w:type="character" w:styleId="2242" w:customStyle="1">
    <w:name w:val="WW8Num16z0"/>
    <w:rPr>
      <w:rFonts w:ascii="Wingdings" w:hAnsi="Wingdings" w:cs="Wingdings"/>
    </w:rPr>
  </w:style>
  <w:style w:type="character" w:styleId="2243" w:customStyle="1">
    <w:name w:val="WW8Num16z1"/>
    <w:rPr>
      <w:rFonts w:ascii="Courier New" w:hAnsi="Courier New" w:cs="Courier New"/>
    </w:rPr>
  </w:style>
  <w:style w:type="character" w:styleId="2244" w:customStyle="1">
    <w:name w:val="WW8Num16z2"/>
    <w:rPr>
      <w:b w:val="0"/>
      <w:i w:val="0"/>
    </w:rPr>
  </w:style>
  <w:style w:type="character" w:styleId="2245" w:customStyle="1">
    <w:name w:val="WW8Num17z0"/>
  </w:style>
  <w:style w:type="character" w:styleId="2246" w:customStyle="1">
    <w:name w:val="Основной шрифт абзаца4"/>
  </w:style>
  <w:style w:type="character" w:styleId="2247" w:customStyle="1">
    <w:name w:val="Heading 2 Char1"/>
    <w:rPr>
      <w:b/>
      <w:sz w:val="30"/>
      <w:lang w:val="ru-RU" w:eastAsia="ar-SA" w:bidi="ar-SA"/>
    </w:rPr>
  </w:style>
  <w:style w:type="character" w:styleId="2248" w:customStyle="1">
    <w:name w:val="Heading 3 Char1"/>
    <w:rPr>
      <w:rFonts w:ascii="Arial" w:hAnsi="Arial" w:cs="Arial"/>
      <w:b/>
      <w:sz w:val="24"/>
      <w:lang w:val="ru-RU" w:eastAsia="ar-SA" w:bidi="ar-SA"/>
    </w:rPr>
  </w:style>
  <w:style w:type="character" w:styleId="2249" w:customStyle="1">
    <w:name w:val="Heading 4 Char1"/>
    <w:rPr>
      <w:rFonts w:ascii="Arial" w:hAnsi="Arial" w:cs="Arial"/>
      <w:sz w:val="24"/>
      <w:lang w:val="ru-RU" w:eastAsia="ar-SA" w:bidi="ar-SA"/>
    </w:rPr>
  </w:style>
  <w:style w:type="character" w:styleId="2250" w:customStyle="1">
    <w:name w:val="Heading 5 Char1"/>
    <w:rPr>
      <w:sz w:val="22"/>
      <w:lang w:val="ru-RU" w:eastAsia="ar-SA" w:bidi="ar-SA"/>
    </w:rPr>
  </w:style>
  <w:style w:type="character" w:styleId="2251" w:customStyle="1">
    <w:name w:val="Heading 6 Char1"/>
    <w:rPr>
      <w:i/>
      <w:sz w:val="22"/>
      <w:lang w:val="ru-RU" w:eastAsia="ar-SA" w:bidi="ar-SA"/>
    </w:rPr>
  </w:style>
  <w:style w:type="character" w:styleId="2252" w:customStyle="1">
    <w:name w:val="Heading 7 Char1"/>
    <w:rPr>
      <w:rFonts w:ascii="Arial" w:hAnsi="Arial" w:cs="Arial"/>
      <w:lang w:val="ru-RU" w:eastAsia="ar-SA" w:bidi="ar-SA"/>
    </w:rPr>
  </w:style>
  <w:style w:type="character" w:styleId="2253" w:customStyle="1">
    <w:name w:val="Heading 8 Char1"/>
    <w:rPr>
      <w:rFonts w:ascii="Arial" w:hAnsi="Arial" w:cs="Arial"/>
      <w:i/>
      <w:lang w:val="ru-RU" w:eastAsia="ar-SA" w:bidi="ar-SA"/>
    </w:rPr>
  </w:style>
  <w:style w:type="character" w:styleId="2254" w:customStyle="1">
    <w:name w:val="Heading 9 Char1"/>
    <w:rPr>
      <w:rFonts w:ascii="Arial" w:hAnsi="Arial" w:cs="Arial"/>
      <w:b/>
      <w:i/>
      <w:sz w:val="18"/>
      <w:lang w:val="ru-RU" w:eastAsia="ar-SA" w:bidi="ar-SA"/>
    </w:rPr>
  </w:style>
  <w:style w:type="character" w:styleId="2255" w:customStyle="1">
    <w:name w:val="Body Text Indent Char1"/>
    <w:rPr>
      <w:sz w:val="24"/>
      <w:lang w:val="ru-RU" w:eastAsia="ar-SA" w:bidi="ar-SA"/>
    </w:rPr>
  </w:style>
  <w:style w:type="character" w:styleId="2256" w:customStyle="1">
    <w:name w:val="Body Text 2 Char1"/>
    <w:rPr>
      <w:sz w:val="24"/>
      <w:lang w:val="ru-RU" w:eastAsia="ar-SA" w:bidi="ar-SA"/>
    </w:rPr>
  </w:style>
  <w:style w:type="character" w:styleId="2257" w:customStyle="1">
    <w:name w:val="Title Char1"/>
    <w:rPr>
      <w:rFonts w:ascii="Arial" w:hAnsi="Arial" w:cs="Arial"/>
      <w:b/>
      <w:sz w:val="32"/>
      <w:lang w:val="ru-RU" w:eastAsia="ar-SA" w:bidi="ar-SA"/>
    </w:rPr>
  </w:style>
  <w:style w:type="character" w:styleId="2258" w:customStyle="1">
    <w:name w:val="Subtitle Char"/>
    <w:rPr>
      <w:rFonts w:ascii="Arial" w:hAnsi="Arial" w:cs="Arial"/>
      <w:sz w:val="24"/>
      <w:lang w:val="ru-RU" w:eastAsia="ar-SA" w:bidi="ar-SA"/>
    </w:rPr>
  </w:style>
  <w:style w:type="character" w:styleId="2259" w:customStyle="1">
    <w:name w:val="Body Text Indent 2 Char1"/>
    <w:rPr>
      <w:sz w:val="24"/>
      <w:lang w:val="ru-RU" w:eastAsia="ar-SA" w:bidi="ar-SA"/>
    </w:rPr>
  </w:style>
  <w:style w:type="character" w:styleId="2260" w:customStyle="1">
    <w:name w:val="Body Text Indent 3 Char1"/>
    <w:rPr>
      <w:sz w:val="16"/>
      <w:lang w:val="ru-RU" w:eastAsia="ar-SA" w:bidi="ar-SA"/>
    </w:rPr>
  </w:style>
  <w:style w:type="character" w:styleId="2261" w:customStyle="1">
    <w:name w:val="Header Char1"/>
    <w:rPr>
      <w:rFonts w:ascii="Arial" w:hAnsi="Arial" w:cs="Arial"/>
      <w:sz w:val="24"/>
      <w:lang w:val="ru-RU" w:eastAsia="ar-SA" w:bidi="ar-SA"/>
    </w:rPr>
  </w:style>
  <w:style w:type="character" w:styleId="2262" w:customStyle="1">
    <w:name w:val="Символ сноски"/>
    <w:rPr>
      <w:rFonts w:ascii="Times New Roman" w:hAnsi="Times New Roman" w:cs="Times New Roman"/>
      <w:vertAlign w:val="superscript"/>
    </w:rPr>
  </w:style>
  <w:style w:type="character" w:styleId="2263" w:customStyle="1">
    <w:name w:val="Знак Знак17"/>
    <w:rPr>
      <w:sz w:val="24"/>
      <w:lang w:val="ru-RU" w:eastAsia="ar-SA" w:bidi="ar-SA"/>
    </w:rPr>
  </w:style>
  <w:style w:type="character" w:styleId="2264" w:customStyle="1">
    <w:name w:val="Body Text 3 Char1"/>
    <w:rPr>
      <w:b/>
      <w:i/>
      <w:sz w:val="22"/>
      <w:szCs w:val="24"/>
      <w:lang w:val="ru-RU" w:eastAsia="ar-SA" w:bidi="ar-SA"/>
    </w:rPr>
  </w:style>
  <w:style w:type="character" w:styleId="2265" w:customStyle="1">
    <w:name w:val="Plain Text Char"/>
    <w:rPr>
      <w:rFonts w:ascii="Courier New" w:hAnsi="Courier New" w:cs="Tahoma"/>
      <w:lang w:val="ru-RU" w:eastAsia="ar-SA" w:bidi="ar-SA"/>
    </w:rPr>
  </w:style>
  <w:style w:type="character" w:styleId="2266" w:customStyle="1">
    <w:name w:val="Normal (Web) Char"/>
    <w:rPr>
      <w:sz w:val="24"/>
      <w:szCs w:val="24"/>
      <w:lang w:val="ru-RU" w:eastAsia="ar-SA" w:bidi="ar-SA"/>
    </w:rPr>
  </w:style>
  <w:style w:type="character" w:styleId="2267" w:customStyle="1">
    <w:name w:val="Основной шрифт"/>
  </w:style>
  <w:style w:type="character" w:styleId="2268" w:customStyle="1">
    <w:name w:val="Balloon Text Char1"/>
    <w:rPr>
      <w:rFonts w:ascii="Tahoma" w:hAnsi="Tahoma" w:cs="Tahoma"/>
      <w:sz w:val="16"/>
      <w:szCs w:val="16"/>
      <w:lang w:val="ru-RU" w:eastAsia="ar-SA" w:bidi="ar-SA"/>
    </w:rPr>
  </w:style>
  <w:style w:type="character" w:styleId="2269" w:customStyle="1">
    <w:name w:val="T59"/>
    <w:rPr>
      <w:b/>
      <w:sz w:val="20"/>
    </w:rPr>
  </w:style>
  <w:style w:type="character" w:styleId="2270" w:customStyle="1">
    <w:name w:val="T76"/>
    <w:rPr>
      <w:color w:val="000000"/>
      <w:spacing w:val="-6"/>
      <w:sz w:val="20"/>
    </w:rPr>
  </w:style>
  <w:style w:type="character" w:styleId="2271" w:customStyle="1">
    <w:name w:val="T80"/>
    <w:rPr>
      <w:color w:val="000000"/>
      <w:spacing w:val="-2"/>
      <w:sz w:val="20"/>
    </w:rPr>
  </w:style>
  <w:style w:type="character" w:styleId="2272" w:customStyle="1">
    <w:name w:val="T90"/>
    <w:rPr>
      <w:color w:val="000000"/>
      <w:spacing w:val="-2"/>
      <w:sz w:val="16"/>
    </w:rPr>
  </w:style>
  <w:style w:type="character" w:styleId="2273" w:customStyle="1">
    <w:name w:val="ConsNonformat Знак"/>
    <w:rPr>
      <w:rFonts w:ascii="Courier New" w:hAnsi="Courier New" w:cs="Courier New"/>
      <w:sz w:val="24"/>
      <w:szCs w:val="24"/>
      <w:lang w:eastAsia="ar-SA" w:bidi="ar-SA"/>
    </w:rPr>
  </w:style>
  <w:style w:type="character" w:styleId="2274" w:customStyle="1">
    <w:name w:val="grame"/>
  </w:style>
  <w:style w:type="character" w:styleId="2275" w:customStyle="1">
    <w:name w:val="WW8Num18z0"/>
    <w:rPr>
      <w:rFonts w:ascii="Wingdings" w:hAnsi="Wingdings" w:cs="Wingdings"/>
    </w:rPr>
  </w:style>
  <w:style w:type="character" w:styleId="2276" w:customStyle="1">
    <w:name w:val="WW8Num19z0"/>
    <w:rPr>
      <w:rFonts w:ascii="Symbol" w:hAnsi="Symbol" w:cs="Symbol"/>
    </w:rPr>
  </w:style>
  <w:style w:type="character" w:styleId="2277" w:customStyle="1">
    <w:name w:val="WW8Num20z0"/>
  </w:style>
  <w:style w:type="character" w:styleId="2278" w:customStyle="1">
    <w:name w:val="WW8Num21z0"/>
    <w:rPr>
      <w:rFonts w:ascii="Wingdings" w:hAnsi="Wingdings" w:cs="Wingdings"/>
    </w:rPr>
  </w:style>
  <w:style w:type="character" w:styleId="2279" w:customStyle="1">
    <w:name w:val="WW8Num22z0"/>
    <w:rPr>
      <w:rFonts w:ascii="Wingdings" w:hAnsi="Wingdings" w:cs="Wingdings"/>
    </w:rPr>
  </w:style>
  <w:style w:type="character" w:styleId="2280" w:customStyle="1">
    <w:name w:val="WW8Num23z0"/>
    <w:rPr>
      <w:rFonts w:ascii="Wingdings" w:hAnsi="Wingdings" w:cs="Wingdings"/>
    </w:rPr>
  </w:style>
  <w:style w:type="character" w:styleId="2281" w:customStyle="1">
    <w:name w:val="WW8Num24z0"/>
    <w:rPr>
      <w:rFonts w:ascii="Wingdings" w:hAnsi="Wingdings" w:cs="Wingdings"/>
    </w:rPr>
  </w:style>
  <w:style w:type="character" w:styleId="2282" w:customStyle="1">
    <w:name w:val="WW8Num25z0"/>
  </w:style>
  <w:style w:type="character" w:styleId="2283" w:customStyle="1">
    <w:name w:val="WW8Num26z0"/>
  </w:style>
  <w:style w:type="character" w:styleId="2284" w:customStyle="1">
    <w:name w:val="WW8Num27z0"/>
  </w:style>
  <w:style w:type="character" w:styleId="2285" w:customStyle="1">
    <w:name w:val="WW8Num28z0"/>
  </w:style>
  <w:style w:type="character" w:styleId="2286" w:customStyle="1">
    <w:name w:val="WW8Num29z0"/>
  </w:style>
  <w:style w:type="character" w:styleId="2287" w:customStyle="1">
    <w:name w:val="WW8Num30z0"/>
    <w:rPr>
      <w:rFonts w:ascii="Wingdings" w:hAnsi="Wingdings" w:cs="Wingdings"/>
    </w:rPr>
  </w:style>
  <w:style w:type="character" w:styleId="2288" w:customStyle="1">
    <w:name w:val="WW8Num31z0"/>
    <w:rPr>
      <w:rFonts w:ascii="Wingdings" w:hAnsi="Wingdings" w:cs="Wingdings"/>
    </w:rPr>
  </w:style>
  <w:style w:type="character" w:styleId="2289" w:customStyle="1">
    <w:name w:val="WW8Num32z0"/>
    <w:rPr>
      <w:rFonts w:ascii="Wingdings" w:hAnsi="Wingdings" w:cs="Wingdings"/>
    </w:rPr>
  </w:style>
  <w:style w:type="character" w:styleId="2290" w:customStyle="1">
    <w:name w:val="WW8Num33z0"/>
    <w:rPr>
      <w:rFonts w:ascii="Wingdings" w:hAnsi="Wingdings" w:cs="Wingdings"/>
    </w:rPr>
  </w:style>
  <w:style w:type="character" w:styleId="2291" w:customStyle="1">
    <w:name w:val="WW8Num34z0"/>
    <w:rPr>
      <w:rFonts w:ascii="Wingdings" w:hAnsi="Wingdings" w:cs="Wingdings"/>
    </w:rPr>
  </w:style>
  <w:style w:type="character" w:styleId="2292" w:customStyle="1">
    <w:name w:val="WW8Num35z0"/>
    <w:rPr>
      <w:rFonts w:ascii="Wingdings" w:hAnsi="Wingdings" w:cs="Wingdings"/>
    </w:rPr>
  </w:style>
  <w:style w:type="character" w:styleId="2293" w:customStyle="1">
    <w:name w:val="WW8Num36z0"/>
  </w:style>
  <w:style w:type="character" w:styleId="2294" w:customStyle="1">
    <w:name w:val="WW8Num37z0"/>
    <w:rPr>
      <w:rFonts w:ascii="Wingdings" w:hAnsi="Wingdings" w:cs="Wingdings"/>
    </w:rPr>
  </w:style>
  <w:style w:type="character" w:styleId="2295" w:customStyle="1">
    <w:name w:val="WW8Num38z4"/>
    <w:rPr>
      <w:rFonts w:ascii="Symbol" w:hAnsi="Symbol" w:cs="Symbol"/>
      <w:color w:val="000000"/>
    </w:rPr>
  </w:style>
  <w:style w:type="character" w:styleId="2296" w:customStyle="1">
    <w:name w:val="Основной шрифт абзаца3"/>
  </w:style>
  <w:style w:type="character" w:styleId="2297" w:customStyle="1">
    <w:name w:val="Основной шрифт абзаца2"/>
  </w:style>
  <w:style w:type="character" w:styleId="2298" w:customStyle="1">
    <w:name w:val="WW8Num6z1"/>
    <w:rPr>
      <w:rFonts w:ascii="Courier New" w:hAnsi="Courier New" w:cs="Courier New"/>
    </w:rPr>
  </w:style>
  <w:style w:type="character" w:styleId="2299" w:customStyle="1">
    <w:name w:val="WW8Num13z3"/>
    <w:rPr>
      <w:rFonts w:ascii="Symbol" w:hAnsi="Symbol" w:cs="Symbol"/>
    </w:rPr>
  </w:style>
  <w:style w:type="character" w:styleId="2300" w:customStyle="1">
    <w:name w:val="WW8Num16z3"/>
    <w:rPr>
      <w:rFonts w:ascii="Symbol" w:hAnsi="Symbol" w:cs="Symbol"/>
    </w:rPr>
  </w:style>
  <w:style w:type="character" w:styleId="2301" w:customStyle="1">
    <w:name w:val="WW8Num18z1"/>
    <w:rPr>
      <w:rFonts w:ascii="Courier New" w:hAnsi="Courier New" w:cs="Courier New"/>
    </w:rPr>
  </w:style>
  <w:style w:type="character" w:styleId="2302" w:customStyle="1">
    <w:name w:val="WW8Num18z3"/>
    <w:rPr>
      <w:rFonts w:ascii="Symbol" w:hAnsi="Symbol" w:cs="Symbol"/>
    </w:rPr>
  </w:style>
  <w:style w:type="character" w:styleId="2303" w:customStyle="1">
    <w:name w:val="WW8Num19z1"/>
    <w:rPr>
      <w:rFonts w:ascii="Courier New" w:hAnsi="Courier New" w:cs="Courier New"/>
    </w:rPr>
  </w:style>
  <w:style w:type="character" w:styleId="2304" w:customStyle="1">
    <w:name w:val="WW8Num19z2"/>
    <w:rPr>
      <w:rFonts w:ascii="Wingdings" w:hAnsi="Wingdings" w:cs="Wingdings"/>
    </w:rPr>
  </w:style>
  <w:style w:type="character" w:styleId="2305" w:customStyle="1">
    <w:name w:val="WW8Num21z1"/>
    <w:rPr>
      <w:rFonts w:ascii="Courier New" w:hAnsi="Courier New" w:cs="Courier New"/>
    </w:rPr>
  </w:style>
  <w:style w:type="character" w:styleId="2306" w:customStyle="1">
    <w:name w:val="WW8Num21z3"/>
    <w:rPr>
      <w:rFonts w:ascii="Symbol" w:hAnsi="Symbol" w:cs="Symbol"/>
    </w:rPr>
  </w:style>
  <w:style w:type="character" w:styleId="2307" w:customStyle="1">
    <w:name w:val="WW8Num22z1"/>
    <w:rPr>
      <w:rFonts w:ascii="Courier New" w:hAnsi="Courier New" w:cs="Courier New"/>
    </w:rPr>
  </w:style>
  <w:style w:type="character" w:styleId="2308" w:customStyle="1">
    <w:name w:val="WW8Num22z3"/>
    <w:rPr>
      <w:rFonts w:ascii="Symbol" w:hAnsi="Symbol" w:cs="Symbol"/>
    </w:rPr>
  </w:style>
  <w:style w:type="character" w:styleId="2309" w:customStyle="1">
    <w:name w:val="WW8Num23z1"/>
    <w:rPr>
      <w:rFonts w:ascii="Courier New" w:hAnsi="Courier New" w:cs="Courier New"/>
    </w:rPr>
  </w:style>
  <w:style w:type="character" w:styleId="2310" w:customStyle="1">
    <w:name w:val="WW8Num23z3"/>
    <w:rPr>
      <w:rFonts w:ascii="Symbol" w:hAnsi="Symbol" w:cs="Symbol"/>
    </w:rPr>
  </w:style>
  <w:style w:type="character" w:styleId="2311" w:customStyle="1">
    <w:name w:val="WW8Num24z1"/>
    <w:rPr>
      <w:rFonts w:ascii="Courier New" w:hAnsi="Courier New" w:cs="Courier New"/>
    </w:rPr>
  </w:style>
  <w:style w:type="character" w:styleId="2312" w:customStyle="1">
    <w:name w:val="WW8Num24z3"/>
    <w:rPr>
      <w:rFonts w:ascii="Symbol" w:hAnsi="Symbol" w:cs="Symbol"/>
    </w:rPr>
  </w:style>
  <w:style w:type="character" w:styleId="2313" w:customStyle="1">
    <w:name w:val="WW8Num30z1"/>
    <w:rPr>
      <w:rFonts w:ascii="Courier New" w:hAnsi="Courier New" w:cs="Courier New"/>
    </w:rPr>
  </w:style>
  <w:style w:type="character" w:styleId="2314" w:customStyle="1">
    <w:name w:val="WW8Num30z3"/>
    <w:rPr>
      <w:rFonts w:ascii="Symbol" w:hAnsi="Symbol" w:cs="Symbol"/>
    </w:rPr>
  </w:style>
  <w:style w:type="character" w:styleId="2315" w:customStyle="1">
    <w:name w:val="WW8Num31z1"/>
    <w:rPr>
      <w:rFonts w:ascii="Courier New" w:hAnsi="Courier New" w:cs="Courier New"/>
    </w:rPr>
  </w:style>
  <w:style w:type="character" w:styleId="2316" w:customStyle="1">
    <w:name w:val="WW8Num31z3"/>
    <w:rPr>
      <w:rFonts w:ascii="Symbol" w:hAnsi="Symbol" w:cs="Symbol"/>
    </w:rPr>
  </w:style>
  <w:style w:type="character" w:styleId="2317" w:customStyle="1">
    <w:name w:val="WW8Num32z1"/>
    <w:rPr>
      <w:rFonts w:ascii="Courier New" w:hAnsi="Courier New" w:cs="Courier New"/>
    </w:rPr>
  </w:style>
  <w:style w:type="character" w:styleId="2318" w:customStyle="1">
    <w:name w:val="WW8Num32z3"/>
    <w:rPr>
      <w:rFonts w:ascii="Symbol" w:hAnsi="Symbol" w:cs="Symbol"/>
    </w:rPr>
  </w:style>
  <w:style w:type="character" w:styleId="2319" w:customStyle="1">
    <w:name w:val="WW8Num33z1"/>
    <w:rPr>
      <w:rFonts w:ascii="Courier New" w:hAnsi="Courier New" w:cs="Courier New"/>
    </w:rPr>
  </w:style>
  <w:style w:type="character" w:styleId="2320" w:customStyle="1">
    <w:name w:val="WW8Num33z3"/>
    <w:rPr>
      <w:rFonts w:ascii="Symbol" w:hAnsi="Symbol" w:cs="Symbol"/>
    </w:rPr>
  </w:style>
  <w:style w:type="character" w:styleId="2321" w:customStyle="1">
    <w:name w:val="WW8Num34z1"/>
    <w:rPr>
      <w:rFonts w:ascii="Courier New" w:hAnsi="Courier New" w:cs="Courier New"/>
    </w:rPr>
  </w:style>
  <w:style w:type="character" w:styleId="2322" w:customStyle="1">
    <w:name w:val="WW8Num34z3"/>
    <w:rPr>
      <w:rFonts w:ascii="Symbol" w:hAnsi="Symbol" w:cs="Symbol"/>
    </w:rPr>
  </w:style>
  <w:style w:type="character" w:styleId="2323" w:customStyle="1">
    <w:name w:val="WW8Num35z1"/>
    <w:rPr>
      <w:rFonts w:ascii="Courier New" w:hAnsi="Courier New" w:cs="Courier New"/>
    </w:rPr>
  </w:style>
  <w:style w:type="character" w:styleId="2324" w:customStyle="1">
    <w:name w:val="WW8Num35z3"/>
    <w:rPr>
      <w:rFonts w:ascii="Symbol" w:hAnsi="Symbol" w:cs="Symbol"/>
    </w:rPr>
  </w:style>
  <w:style w:type="character" w:styleId="2325" w:customStyle="1">
    <w:name w:val="WW8Num37z1"/>
    <w:rPr>
      <w:rFonts w:ascii="Courier New" w:hAnsi="Courier New" w:cs="Courier New"/>
    </w:rPr>
  </w:style>
  <w:style w:type="character" w:styleId="2326" w:customStyle="1">
    <w:name w:val="WW8Num37z3"/>
    <w:rPr>
      <w:rFonts w:ascii="Symbol" w:hAnsi="Symbol" w:cs="Symbol"/>
    </w:rPr>
  </w:style>
  <w:style w:type="character" w:styleId="2327" w:customStyle="1">
    <w:name w:val="WW8Num38z0"/>
    <w:rPr>
      <w:rFonts w:ascii="Wingdings" w:hAnsi="Wingdings" w:cs="Wingdings"/>
    </w:rPr>
  </w:style>
  <w:style w:type="character" w:styleId="2328" w:customStyle="1">
    <w:name w:val="WW8Num38z1"/>
    <w:rPr>
      <w:rFonts w:ascii="Courier New" w:hAnsi="Courier New" w:cs="Courier New"/>
    </w:rPr>
  </w:style>
  <w:style w:type="character" w:styleId="2329" w:customStyle="1">
    <w:name w:val="WW8Num38z3"/>
    <w:rPr>
      <w:rFonts w:ascii="Symbol" w:hAnsi="Symbol" w:cs="Symbol"/>
    </w:rPr>
  </w:style>
  <w:style w:type="character" w:styleId="2330" w:customStyle="1">
    <w:name w:val="WW8Num39z0"/>
    <w:rPr>
      <w:rFonts w:ascii="Wingdings" w:hAnsi="Wingdings" w:cs="Wingdings"/>
    </w:rPr>
  </w:style>
  <w:style w:type="character" w:styleId="2331" w:customStyle="1">
    <w:name w:val="WW8Num39z1"/>
    <w:rPr>
      <w:rFonts w:ascii="Courier New" w:hAnsi="Courier New" w:cs="Courier New"/>
    </w:rPr>
  </w:style>
  <w:style w:type="character" w:styleId="2332" w:customStyle="1">
    <w:name w:val="WW8Num39z3"/>
    <w:rPr>
      <w:rFonts w:ascii="Symbol" w:hAnsi="Symbol" w:cs="Symbol"/>
    </w:rPr>
  </w:style>
  <w:style w:type="character" w:styleId="2333" w:customStyle="1">
    <w:name w:val="Заголовок 1 Знак"/>
    <w:link w:val="837"/>
    <w:rPr>
      <w:rFonts w:ascii="Cambria" w:hAnsi="Cambria" w:cs="Cambria"/>
      <w:b/>
      <w:sz w:val="32"/>
    </w:rPr>
  </w:style>
  <w:style w:type="character" w:styleId="2334" w:customStyle="1">
    <w:name w:val="Заголовок 2 Знак"/>
    <w:link w:val="838"/>
    <w:rPr>
      <w:b/>
      <w:sz w:val="30"/>
    </w:rPr>
  </w:style>
  <w:style w:type="character" w:styleId="2335" w:customStyle="1">
    <w:name w:val="Заголовок 3 Знак"/>
    <w:link w:val="839"/>
    <w:rPr>
      <w:rFonts w:ascii="Arial" w:hAnsi="Arial" w:cs="Arial"/>
      <w:b/>
      <w:sz w:val="24"/>
      <w:lang w:val="ru-RU" w:eastAsia="ar-SA" w:bidi="ar-SA"/>
    </w:rPr>
  </w:style>
  <w:style w:type="character" w:styleId="2336" w:customStyle="1">
    <w:name w:val="Heading 4 Char"/>
    <w:rPr>
      <w:rFonts w:ascii="Arial" w:hAnsi="Arial" w:cs="Arial"/>
      <w:b/>
      <w:sz w:val="28"/>
      <w:lang w:val="ru-RU" w:eastAsia="ar-SA" w:bidi="ar-SA"/>
    </w:rPr>
  </w:style>
  <w:style w:type="character" w:styleId="2337" w:customStyle="1">
    <w:name w:val="Heading 5 Char"/>
    <w:rPr>
      <w:b/>
      <w:sz w:val="28"/>
      <w:lang w:val="ru-RU" w:eastAsia="ar-SA" w:bidi="ar-SA"/>
    </w:rPr>
  </w:style>
  <w:style w:type="character" w:styleId="2338" w:customStyle="1">
    <w:name w:val="Heading 6 Char"/>
    <w:rPr>
      <w:i/>
      <w:sz w:val="22"/>
      <w:lang w:val="ru-RU" w:eastAsia="ar-SA" w:bidi="ar-SA"/>
    </w:rPr>
  </w:style>
  <w:style w:type="character" w:styleId="2339" w:customStyle="1">
    <w:name w:val="Heading 7 Char"/>
    <w:rPr>
      <w:rFonts w:ascii="Arial" w:hAnsi="Arial" w:cs="Arial"/>
      <w:lang w:val="ru-RU" w:eastAsia="ar-SA" w:bidi="ar-SA"/>
    </w:rPr>
  </w:style>
  <w:style w:type="character" w:styleId="2340" w:customStyle="1">
    <w:name w:val="Heading 8 Char"/>
    <w:rPr>
      <w:rFonts w:ascii="Arial" w:hAnsi="Arial" w:cs="Arial"/>
      <w:i/>
      <w:lang w:val="ru-RU" w:eastAsia="ar-SA" w:bidi="ar-SA"/>
    </w:rPr>
  </w:style>
  <w:style w:type="character" w:styleId="2341" w:customStyle="1">
    <w:name w:val="Заголовок 9 Знак"/>
    <w:link w:val="845"/>
    <w:rPr>
      <w:rFonts w:ascii="Arial" w:hAnsi="Arial" w:cs="Arial"/>
      <w:b/>
      <w:i/>
      <w:sz w:val="18"/>
      <w:lang w:val="ru-RU" w:eastAsia="ar-SA" w:bidi="ar-SA"/>
    </w:rPr>
  </w:style>
  <w:style w:type="character" w:styleId="2342" w:customStyle="1">
    <w:name w:val="Заголовок Знак3"/>
    <w:link w:val="849"/>
    <w:rPr>
      <w:rFonts w:ascii="Cambria" w:hAnsi="Cambria" w:cs="Cambria"/>
      <w:b/>
      <w:sz w:val="32"/>
    </w:rPr>
  </w:style>
  <w:style w:type="character" w:styleId="2343" w:customStyle="1">
    <w:name w:val="Date Char"/>
    <w:rPr>
      <w:sz w:val="20"/>
    </w:rPr>
  </w:style>
  <w:style w:type="character" w:styleId="2344" w:customStyle="1">
    <w:name w:val="Верхний колонтитул Знак"/>
    <w:link w:val="855"/>
    <w:rPr>
      <w:sz w:val="20"/>
    </w:rPr>
  </w:style>
  <w:style w:type="character" w:styleId="2345" w:customStyle="1">
    <w:name w:val="Body Text 3 Char"/>
    <w:rPr>
      <w:sz w:val="16"/>
    </w:rPr>
  </w:style>
  <w:style w:type="character" w:styleId="2346" w:customStyle="1">
    <w:name w:val="Body Text Indent 2 Char"/>
    <w:rPr>
      <w:sz w:val="20"/>
    </w:rPr>
  </w:style>
  <w:style w:type="character" w:styleId="2347" w:customStyle="1">
    <w:name w:val="Body Text Indent 3 Char"/>
    <w:rPr>
      <w:sz w:val="16"/>
    </w:rPr>
  </w:style>
  <w:style w:type="character" w:styleId="2348" w:customStyle="1">
    <w:name w:val="Footer Char"/>
    <w:rPr>
      <w:sz w:val="20"/>
    </w:rPr>
  </w:style>
  <w:style w:type="character" w:styleId="2349" w:customStyle="1">
    <w:name w:val="Body Text 2 Char"/>
    <w:rPr>
      <w:sz w:val="20"/>
    </w:rPr>
  </w:style>
  <w:style w:type="character" w:styleId="2350" w:customStyle="1">
    <w:name w:val="HTML Address Char"/>
    <w:rPr>
      <w:i/>
      <w:sz w:val="20"/>
    </w:rPr>
  </w:style>
  <w:style w:type="character" w:styleId="2351" w:customStyle="1">
    <w:name w:val="Note Heading Char"/>
    <w:rPr>
      <w:sz w:val="20"/>
    </w:rPr>
  </w:style>
  <w:style w:type="character" w:styleId="2352" w:customStyle="1">
    <w:name w:val="Balloon Text Char"/>
    <w:rPr>
      <w:sz w:val="2"/>
    </w:rPr>
  </w:style>
  <w:style w:type="character" w:styleId="2353" w:customStyle="1">
    <w:name w:val="WW-Символ сноски"/>
    <w:rPr>
      <w:vertAlign w:val="superscript"/>
    </w:rPr>
  </w:style>
  <w:style w:type="character" w:styleId="2354" w:customStyle="1">
    <w:name w:val="Знак сноски1"/>
    <w:rPr>
      <w:vertAlign w:val="superscript"/>
    </w:rPr>
  </w:style>
  <w:style w:type="character" w:styleId="2355" w:customStyle="1">
    <w:name w:val="Символы концевой сноски"/>
    <w:rPr>
      <w:vertAlign w:val="superscript"/>
    </w:rPr>
  </w:style>
  <w:style w:type="character" w:styleId="2356" w:customStyle="1">
    <w:name w:val="WW-Символы концевой сноски"/>
  </w:style>
  <w:style w:type="character" w:styleId="2357" w:customStyle="1">
    <w:name w:val="Знак сноски2"/>
    <w:rPr>
      <w:vertAlign w:val="superscript"/>
    </w:rPr>
  </w:style>
  <w:style w:type="character" w:styleId="2358" w:customStyle="1">
    <w:name w:val="Знак концевой сноски1"/>
    <w:rPr>
      <w:vertAlign w:val="superscript"/>
    </w:rPr>
  </w:style>
  <w:style w:type="character" w:styleId="2359" w:customStyle="1">
    <w:name w:val="Body Text Char1"/>
    <w:rPr>
      <w:sz w:val="24"/>
      <w:lang w:val="en-US" w:eastAsia="ar-SA" w:bidi="ar-SA"/>
    </w:rPr>
  </w:style>
  <w:style w:type="character" w:styleId="2360" w:customStyle="1">
    <w:name w:val="Footer Char1"/>
    <w:rPr>
      <w:lang w:val="en-US" w:eastAsia="ar-SA" w:bidi="ar-SA"/>
    </w:rPr>
  </w:style>
  <w:style w:type="character" w:styleId="2361" w:customStyle="1">
    <w:name w:val="HTML Address Char1"/>
    <w:rPr>
      <w:i/>
      <w:sz w:val="24"/>
      <w:lang w:val="ru-RU" w:eastAsia="ar-SA" w:bidi="ar-SA"/>
    </w:rPr>
  </w:style>
  <w:style w:type="character" w:styleId="2362" w:customStyle="1">
    <w:name w:val="Footnote Text Char1"/>
    <w:rPr>
      <w:lang w:val="en-US" w:eastAsia="ar-SA" w:bidi="ar-SA"/>
    </w:rPr>
  </w:style>
  <w:style w:type="character" w:styleId="2363" w:customStyle="1">
    <w:name w:val="Заголовок №1_"/>
    <w:rPr>
      <w:b/>
      <w:sz w:val="28"/>
      <w:shd w:val="clear" w:color="auto" w:fill="ffffff"/>
      <w:lang w:eastAsia="ar-SA" w:bidi="ar-SA"/>
    </w:rPr>
  </w:style>
  <w:style w:type="character" w:styleId="2364" w:customStyle="1">
    <w:name w:val="Заголовок №13"/>
    <w:rPr>
      <w:rFonts w:ascii="Times New Roman" w:hAnsi="Times New Roman" w:cs="Times New Roman"/>
      <w:b/>
      <w:spacing w:val="0"/>
      <w:sz w:val="28"/>
      <w:shd w:val="clear" w:color="auto" w:fill="ffffff"/>
    </w:rPr>
  </w:style>
  <w:style w:type="character" w:styleId="2365" w:customStyle="1">
    <w:name w:val="Заголовок №12"/>
    <w:rPr>
      <w:rFonts w:ascii="Times New Roman" w:hAnsi="Times New Roman" w:cs="Times New Roman"/>
      <w:b/>
      <w:spacing w:val="0"/>
      <w:sz w:val="28"/>
      <w:shd w:val="clear" w:color="auto" w:fill="ffffff"/>
    </w:rPr>
  </w:style>
  <w:style w:type="character" w:styleId="2366" w:customStyle="1">
    <w:name w:val="Font Style46"/>
    <w:rPr>
      <w:rFonts w:ascii="Times New Roman" w:hAnsi="Times New Roman" w:cs="Times New Roman"/>
      <w:sz w:val="18"/>
    </w:rPr>
  </w:style>
  <w:style w:type="character" w:styleId="2367" w:customStyle="1">
    <w:name w:val="Font Style44"/>
    <w:rPr>
      <w:rFonts w:ascii="Times New Roman" w:hAnsi="Times New Roman" w:cs="Times New Roman"/>
      <w:b/>
      <w:sz w:val="16"/>
    </w:rPr>
  </w:style>
  <w:style w:type="character" w:styleId="2368" w:customStyle="1">
    <w:name w:val="Основной текст + Полужирный"/>
    <w:rPr>
      <w:rFonts w:ascii="Times New Roman" w:hAnsi="Times New Roman" w:cs="Times New Roman"/>
      <w:b/>
      <w:sz w:val="28"/>
      <w:shd w:val="clear" w:color="auto" w:fill="ffffff"/>
    </w:rPr>
  </w:style>
  <w:style w:type="character" w:styleId="2369" w:customStyle="1">
    <w:name w:val="Текст ТД Знак"/>
    <w:rPr>
      <w:sz w:val="24"/>
      <w:szCs w:val="24"/>
      <w:lang w:val="ru-RU" w:eastAsia="ar-SA" w:bidi="ar-SA"/>
    </w:rPr>
  </w:style>
  <w:style w:type="character" w:styleId="2370" w:customStyle="1">
    <w:name w:val="u"/>
    <w:rPr>
      <w:rFonts w:cs="Times New Roman"/>
    </w:rPr>
  </w:style>
  <w:style w:type="character" w:styleId="2371" w:customStyle="1">
    <w:name w:val="HTML Preformatted Char"/>
    <w:rPr>
      <w:rFonts w:ascii="Courier New" w:hAnsi="Courier New" w:cs="Courier New"/>
      <w:lang w:val="ru-RU" w:eastAsia="ar-SA" w:bidi="ar-SA"/>
    </w:rPr>
  </w:style>
  <w:style w:type="character" w:styleId="2372" w:customStyle="1">
    <w:name w:val="Без интервала Знак Знак"/>
    <w:rPr>
      <w:sz w:val="24"/>
      <w:szCs w:val="22"/>
      <w:lang w:val="ru-RU" w:eastAsia="ar-SA" w:bidi="ar-SA"/>
    </w:rPr>
  </w:style>
  <w:style w:type="character" w:styleId="2373" w:customStyle="1">
    <w:name w:val="А_обычный Знак"/>
    <w:rPr>
      <w:sz w:val="24"/>
      <w:szCs w:val="24"/>
      <w:lang w:val="ru-RU" w:eastAsia="ar-SA" w:bidi="ar-SA"/>
    </w:rPr>
  </w:style>
  <w:style w:type="character" w:styleId="2374" w:customStyle="1">
    <w:name w:val="Absatz-Standardschriftart"/>
  </w:style>
  <w:style w:type="character" w:styleId="2375" w:customStyle="1">
    <w:name w:val="Символ нумерации"/>
  </w:style>
  <w:style w:type="character" w:styleId="2376" w:customStyle="1">
    <w:name w:val="Знак сноски3"/>
    <w:rPr>
      <w:rFonts w:ascii="Times New Roman" w:hAnsi="Times New Roman" w:cs="Times New Roman"/>
      <w:vertAlign w:val="superscript"/>
    </w:rPr>
  </w:style>
  <w:style w:type="paragraph" w:styleId="2377" w:customStyle="1">
    <w:name w:val="Название5"/>
    <w:basedOn w:val="836"/>
    <w:pPr>
      <w:jc w:val="both"/>
      <w:spacing w:before="120" w:after="120"/>
      <w:suppressLineNumbers/>
    </w:pPr>
    <w:rPr>
      <w:rFonts w:cs="Mangal"/>
      <w:i/>
      <w:iCs/>
      <w:sz w:val="24"/>
      <w:szCs w:val="24"/>
      <w:lang w:eastAsia="ar-SA"/>
    </w:rPr>
  </w:style>
  <w:style w:type="paragraph" w:styleId="2378" w:customStyle="1">
    <w:name w:val="Указатель5"/>
    <w:basedOn w:val="836"/>
    <w:pPr>
      <w:jc w:val="both"/>
      <w:spacing w:after="60"/>
      <w:suppressLineNumbers/>
    </w:pPr>
    <w:rPr>
      <w:rFonts w:cs="Mangal"/>
      <w:sz w:val="24"/>
      <w:szCs w:val="24"/>
      <w:lang w:eastAsia="ar-SA"/>
    </w:rPr>
  </w:style>
  <w:style w:type="paragraph" w:styleId="2379" w:customStyle="1">
    <w:name w:val="Основной текст 33"/>
    <w:basedOn w:val="836"/>
    <w:pPr>
      <w:jc w:val="both"/>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szCs w:val="24"/>
      <w:lang w:eastAsia="ar-SA"/>
    </w:rPr>
  </w:style>
  <w:style w:type="paragraph" w:styleId="2380" w:customStyle="1">
    <w:name w:val="Название4"/>
    <w:basedOn w:val="836"/>
    <w:pPr>
      <w:jc w:val="both"/>
      <w:spacing w:before="120" w:after="120"/>
      <w:suppressLineNumbers/>
    </w:pPr>
    <w:rPr>
      <w:rFonts w:cs="Mangal"/>
      <w:i/>
      <w:iCs/>
      <w:sz w:val="24"/>
      <w:szCs w:val="24"/>
      <w:lang w:eastAsia="ar-SA"/>
    </w:rPr>
  </w:style>
  <w:style w:type="paragraph" w:styleId="2381" w:customStyle="1">
    <w:name w:val="Указатель4"/>
    <w:basedOn w:val="836"/>
    <w:pPr>
      <w:jc w:val="both"/>
      <w:spacing w:after="60"/>
      <w:suppressLineNumbers/>
    </w:pPr>
    <w:rPr>
      <w:rFonts w:cs="Mangal"/>
      <w:sz w:val="24"/>
      <w:szCs w:val="24"/>
      <w:lang w:eastAsia="ar-SA"/>
    </w:rPr>
  </w:style>
  <w:style w:type="paragraph" w:styleId="2382" w:customStyle="1">
    <w:name w:val="Маркированный список2"/>
    <w:basedOn w:val="836"/>
    <w:pPr>
      <w:jc w:val="both"/>
      <w:spacing w:after="60"/>
      <w:widowControl w:val="off"/>
    </w:pPr>
    <w:rPr>
      <w:sz w:val="24"/>
      <w:szCs w:val="24"/>
      <w:lang w:eastAsia="ar-SA"/>
    </w:rPr>
  </w:style>
  <w:style w:type="paragraph" w:styleId="2383" w:customStyle="1">
    <w:name w:val="Маркированный список 22"/>
    <w:basedOn w:val="836"/>
    <w:pPr>
      <w:ind w:left="643" w:hanging="360"/>
      <w:jc w:val="both"/>
      <w:spacing w:after="60"/>
      <w:tabs>
        <w:tab w:val="left" w:pos="643" w:leader="none"/>
      </w:tabs>
    </w:pPr>
    <w:rPr>
      <w:sz w:val="24"/>
      <w:szCs w:val="20"/>
      <w:lang w:eastAsia="ar-SA"/>
    </w:rPr>
  </w:style>
  <w:style w:type="paragraph" w:styleId="2384" w:customStyle="1">
    <w:name w:val="Маркированный список 31"/>
    <w:basedOn w:val="836"/>
    <w:pPr>
      <w:ind w:left="926" w:hanging="360"/>
      <w:jc w:val="both"/>
      <w:spacing w:after="60"/>
      <w:tabs>
        <w:tab w:val="left" w:pos="926" w:leader="none"/>
      </w:tabs>
    </w:pPr>
    <w:rPr>
      <w:sz w:val="24"/>
      <w:szCs w:val="20"/>
      <w:lang w:eastAsia="ar-SA"/>
    </w:rPr>
  </w:style>
  <w:style w:type="paragraph" w:styleId="2385" w:customStyle="1">
    <w:name w:val="Маркированный список 41"/>
    <w:basedOn w:val="836"/>
    <w:pPr>
      <w:ind w:left="1209" w:hanging="360"/>
      <w:jc w:val="both"/>
      <w:spacing w:after="60"/>
      <w:tabs>
        <w:tab w:val="left" w:pos="1209" w:leader="none"/>
      </w:tabs>
    </w:pPr>
    <w:rPr>
      <w:sz w:val="24"/>
      <w:szCs w:val="20"/>
      <w:lang w:eastAsia="ar-SA"/>
    </w:rPr>
  </w:style>
  <w:style w:type="paragraph" w:styleId="2386" w:customStyle="1">
    <w:name w:val="Маркированный список 51"/>
    <w:basedOn w:val="836"/>
    <w:pPr>
      <w:ind w:left="1492" w:hanging="360"/>
      <w:jc w:val="both"/>
      <w:spacing w:after="60"/>
      <w:tabs>
        <w:tab w:val="left" w:pos="1492" w:leader="none"/>
      </w:tabs>
    </w:pPr>
    <w:rPr>
      <w:sz w:val="24"/>
      <w:szCs w:val="20"/>
      <w:lang w:eastAsia="ar-SA"/>
    </w:rPr>
  </w:style>
  <w:style w:type="paragraph" w:styleId="2387" w:customStyle="1">
    <w:name w:val="Нумерованный список1"/>
    <w:basedOn w:val="836"/>
    <w:pPr>
      <w:ind w:left="360" w:hanging="360"/>
      <w:jc w:val="both"/>
      <w:spacing w:after="60"/>
      <w:tabs>
        <w:tab w:val="left" w:pos="360" w:leader="none"/>
      </w:tabs>
    </w:pPr>
    <w:rPr>
      <w:sz w:val="24"/>
      <w:szCs w:val="20"/>
      <w:lang w:eastAsia="ar-SA"/>
    </w:rPr>
  </w:style>
  <w:style w:type="paragraph" w:styleId="2388" w:customStyle="1">
    <w:name w:val="Нумерованный список 21"/>
    <w:basedOn w:val="836"/>
    <w:pPr>
      <w:ind w:left="643" w:hanging="360"/>
      <w:jc w:val="both"/>
      <w:spacing w:after="60"/>
      <w:tabs>
        <w:tab w:val="left" w:pos="643" w:leader="none"/>
      </w:tabs>
    </w:pPr>
    <w:rPr>
      <w:sz w:val="24"/>
      <w:szCs w:val="20"/>
      <w:lang w:eastAsia="ar-SA"/>
    </w:rPr>
  </w:style>
  <w:style w:type="paragraph" w:styleId="2389" w:customStyle="1">
    <w:name w:val="Нумерованный список 32"/>
    <w:basedOn w:val="836"/>
    <w:pPr>
      <w:ind w:left="926" w:hanging="360"/>
      <w:jc w:val="both"/>
      <w:spacing w:after="60"/>
      <w:tabs>
        <w:tab w:val="left" w:pos="926" w:leader="none"/>
      </w:tabs>
    </w:pPr>
    <w:rPr>
      <w:sz w:val="24"/>
      <w:szCs w:val="20"/>
      <w:lang w:eastAsia="ar-SA"/>
    </w:rPr>
  </w:style>
  <w:style w:type="paragraph" w:styleId="2390" w:customStyle="1">
    <w:name w:val="Нумерованный список 41"/>
    <w:basedOn w:val="836"/>
    <w:pPr>
      <w:ind w:left="1209" w:hanging="360"/>
      <w:jc w:val="both"/>
      <w:spacing w:after="60"/>
      <w:tabs>
        <w:tab w:val="left" w:pos="1209" w:leader="none"/>
      </w:tabs>
    </w:pPr>
    <w:rPr>
      <w:sz w:val="24"/>
      <w:szCs w:val="20"/>
      <w:lang w:eastAsia="ar-SA"/>
    </w:rPr>
  </w:style>
  <w:style w:type="paragraph" w:styleId="2391" w:customStyle="1">
    <w:name w:val="Нумерованный список 51"/>
    <w:basedOn w:val="836"/>
    <w:pPr>
      <w:ind w:left="1492" w:hanging="360"/>
      <w:jc w:val="both"/>
      <w:spacing w:after="60"/>
      <w:tabs>
        <w:tab w:val="left" w:pos="1492" w:leader="none"/>
      </w:tabs>
    </w:pPr>
    <w:rPr>
      <w:sz w:val="24"/>
      <w:szCs w:val="20"/>
      <w:lang w:eastAsia="ar-SA"/>
    </w:rPr>
  </w:style>
  <w:style w:type="paragraph" w:styleId="2392" w:customStyle="1">
    <w:name w:val="Тендерные данные"/>
    <w:basedOn w:val="836"/>
    <w:pPr>
      <w:jc w:val="both"/>
      <w:spacing w:before="120" w:after="60"/>
      <w:tabs>
        <w:tab w:val="left" w:pos="1985" w:leader="none"/>
      </w:tabs>
    </w:pPr>
    <w:rPr>
      <w:b/>
      <w:sz w:val="24"/>
      <w:szCs w:val="20"/>
      <w:lang w:eastAsia="ar-SA"/>
    </w:rPr>
  </w:style>
  <w:style w:type="paragraph" w:styleId="2393" w:customStyle="1">
    <w:name w:val="Дата2"/>
    <w:basedOn w:val="836"/>
    <w:next w:val="836"/>
    <w:pPr>
      <w:jc w:val="both"/>
      <w:spacing w:after="60"/>
    </w:pPr>
    <w:rPr>
      <w:sz w:val="24"/>
      <w:szCs w:val="20"/>
      <w:lang w:eastAsia="ar-SA"/>
    </w:rPr>
  </w:style>
  <w:style w:type="paragraph" w:styleId="2394" w:customStyle="1">
    <w:name w:val="Основной текст с отступом 22"/>
    <w:basedOn w:val="836"/>
    <w:pPr>
      <w:ind w:left="283"/>
      <w:jc w:val="both"/>
      <w:spacing w:after="120" w:line="480" w:lineRule="auto"/>
    </w:pPr>
    <w:rPr>
      <w:sz w:val="24"/>
      <w:szCs w:val="20"/>
      <w:lang w:eastAsia="ar-SA"/>
    </w:rPr>
  </w:style>
  <w:style w:type="paragraph" w:styleId="2395" w:customStyle="1">
    <w:name w:val="Основной текст 32"/>
    <w:basedOn w:val="836"/>
    <w:pPr>
      <w:jc w:val="both"/>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szCs w:val="24"/>
      <w:lang w:eastAsia="ar-SA"/>
    </w:rPr>
  </w:style>
  <w:style w:type="paragraph" w:styleId="2396">
    <w:name w:val="envelope address"/>
    <w:basedOn w:val="836"/>
    <w:pPr>
      <w:ind w:left="2880"/>
      <w:jc w:val="both"/>
      <w:spacing w:after="60"/>
    </w:pPr>
    <w:rPr>
      <w:rFonts w:ascii="Arial" w:hAnsi="Arial" w:cs="Arial"/>
      <w:sz w:val="24"/>
      <w:szCs w:val="24"/>
      <w:lang w:eastAsia="ar-SA"/>
    </w:rPr>
  </w:style>
  <w:style w:type="paragraph" w:styleId="2397" w:customStyle="1">
    <w:name w:val="Заголовок записки2"/>
    <w:basedOn w:val="836"/>
    <w:next w:val="836"/>
    <w:pPr>
      <w:jc w:val="both"/>
      <w:spacing w:after="60"/>
    </w:pPr>
    <w:rPr>
      <w:sz w:val="24"/>
      <w:szCs w:val="24"/>
      <w:lang w:eastAsia="ar-SA"/>
    </w:rPr>
  </w:style>
  <w:style w:type="paragraph" w:styleId="2398" w:customStyle="1">
    <w:name w:val="Красная строка2"/>
    <w:basedOn w:val="1018"/>
    <w:pPr>
      <w:ind w:firstLine="210"/>
      <w:jc w:val="both"/>
    </w:pPr>
    <w:rPr>
      <w:sz w:val="24"/>
      <w:szCs w:val="24"/>
      <w:lang w:eastAsia="ar-SA"/>
    </w:rPr>
  </w:style>
  <w:style w:type="paragraph" w:styleId="2399" w:customStyle="1">
    <w:name w:val="Красная строка 21"/>
    <w:basedOn w:val="1016"/>
    <w:pPr>
      <w:ind w:left="283" w:firstLine="210"/>
      <w:spacing w:after="120"/>
    </w:pPr>
    <w:rPr>
      <w:rFonts w:ascii="Times New Roman" w:hAnsi="Times New Roman"/>
      <w:szCs w:val="24"/>
      <w:lang w:eastAsia="ar-SA"/>
    </w:rPr>
  </w:style>
  <w:style w:type="paragraph" w:styleId="2400" w:customStyle="1">
    <w:name w:val="Обычный отступ1"/>
    <w:basedOn w:val="836"/>
    <w:pPr>
      <w:ind w:left="708"/>
      <w:jc w:val="both"/>
      <w:spacing w:after="60"/>
    </w:pPr>
    <w:rPr>
      <w:sz w:val="24"/>
      <w:szCs w:val="24"/>
      <w:lang w:eastAsia="ar-SA"/>
    </w:rPr>
  </w:style>
  <w:style w:type="paragraph" w:styleId="2401" w:customStyle="1">
    <w:name w:val="Приветствие1"/>
    <w:basedOn w:val="836"/>
    <w:next w:val="836"/>
    <w:pPr>
      <w:jc w:val="both"/>
      <w:spacing w:after="60"/>
    </w:pPr>
    <w:rPr>
      <w:sz w:val="24"/>
      <w:szCs w:val="24"/>
      <w:lang w:eastAsia="ar-SA"/>
    </w:rPr>
  </w:style>
  <w:style w:type="paragraph" w:styleId="2402" w:customStyle="1">
    <w:name w:val="Продолжение списка1"/>
    <w:basedOn w:val="836"/>
    <w:pPr>
      <w:ind w:left="283"/>
      <w:jc w:val="both"/>
      <w:spacing w:after="120"/>
    </w:pPr>
    <w:rPr>
      <w:sz w:val="24"/>
      <w:szCs w:val="24"/>
      <w:lang w:eastAsia="ar-SA"/>
    </w:rPr>
  </w:style>
  <w:style w:type="paragraph" w:styleId="2403" w:customStyle="1">
    <w:name w:val="Продолжение списка 21"/>
    <w:basedOn w:val="836"/>
    <w:pPr>
      <w:ind w:left="566"/>
      <w:jc w:val="both"/>
      <w:spacing w:after="120"/>
    </w:pPr>
    <w:rPr>
      <w:sz w:val="24"/>
      <w:szCs w:val="24"/>
      <w:lang w:eastAsia="ar-SA"/>
    </w:rPr>
  </w:style>
  <w:style w:type="paragraph" w:styleId="2404" w:customStyle="1">
    <w:name w:val="Продолжение списка 31"/>
    <w:basedOn w:val="836"/>
    <w:pPr>
      <w:ind w:left="849"/>
      <w:jc w:val="both"/>
      <w:spacing w:after="120"/>
    </w:pPr>
    <w:rPr>
      <w:sz w:val="24"/>
      <w:szCs w:val="24"/>
      <w:lang w:eastAsia="ar-SA"/>
    </w:rPr>
  </w:style>
  <w:style w:type="paragraph" w:styleId="2405" w:customStyle="1">
    <w:name w:val="Продолжение списка 41"/>
    <w:basedOn w:val="836"/>
    <w:pPr>
      <w:ind w:left="1132"/>
      <w:jc w:val="both"/>
      <w:spacing w:after="120"/>
    </w:pPr>
    <w:rPr>
      <w:sz w:val="24"/>
      <w:szCs w:val="24"/>
      <w:lang w:eastAsia="ar-SA"/>
    </w:rPr>
  </w:style>
  <w:style w:type="paragraph" w:styleId="2406" w:customStyle="1">
    <w:name w:val="Продолжение списка 51"/>
    <w:basedOn w:val="836"/>
    <w:pPr>
      <w:ind w:left="1415"/>
      <w:jc w:val="both"/>
      <w:spacing w:after="120"/>
    </w:pPr>
    <w:rPr>
      <w:sz w:val="24"/>
      <w:szCs w:val="24"/>
      <w:lang w:eastAsia="ar-SA"/>
    </w:rPr>
  </w:style>
  <w:style w:type="paragraph" w:styleId="2407" w:customStyle="1">
    <w:name w:val="Прощание1"/>
    <w:basedOn w:val="836"/>
    <w:pPr>
      <w:ind w:left="4252"/>
      <w:jc w:val="both"/>
      <w:spacing w:after="60"/>
    </w:pPr>
    <w:rPr>
      <w:sz w:val="24"/>
      <w:szCs w:val="24"/>
      <w:lang w:eastAsia="ar-SA"/>
    </w:rPr>
  </w:style>
  <w:style w:type="paragraph" w:styleId="2408" w:customStyle="1">
    <w:name w:val="Список 21"/>
    <w:basedOn w:val="836"/>
    <w:pPr>
      <w:ind w:left="566" w:hanging="283"/>
      <w:jc w:val="both"/>
      <w:spacing w:after="60"/>
    </w:pPr>
    <w:rPr>
      <w:sz w:val="24"/>
      <w:szCs w:val="24"/>
      <w:lang w:eastAsia="ar-SA"/>
    </w:rPr>
  </w:style>
  <w:style w:type="paragraph" w:styleId="2409" w:customStyle="1">
    <w:name w:val="Список 31"/>
    <w:basedOn w:val="836"/>
    <w:pPr>
      <w:ind w:left="849" w:hanging="283"/>
      <w:jc w:val="both"/>
      <w:spacing w:after="60"/>
    </w:pPr>
    <w:rPr>
      <w:sz w:val="24"/>
      <w:szCs w:val="24"/>
      <w:lang w:eastAsia="ar-SA"/>
    </w:rPr>
  </w:style>
  <w:style w:type="paragraph" w:styleId="2410" w:customStyle="1">
    <w:name w:val="Список 41"/>
    <w:basedOn w:val="836"/>
    <w:pPr>
      <w:ind w:left="1132" w:hanging="283"/>
      <w:jc w:val="both"/>
      <w:spacing w:after="60"/>
    </w:pPr>
    <w:rPr>
      <w:sz w:val="24"/>
      <w:szCs w:val="24"/>
      <w:lang w:eastAsia="ar-SA"/>
    </w:rPr>
  </w:style>
  <w:style w:type="paragraph" w:styleId="2411" w:customStyle="1">
    <w:name w:val="Список 52"/>
    <w:basedOn w:val="836"/>
    <w:pPr>
      <w:ind w:left="1415" w:hanging="283"/>
      <w:jc w:val="both"/>
      <w:spacing w:after="60"/>
    </w:pPr>
    <w:rPr>
      <w:sz w:val="24"/>
      <w:szCs w:val="24"/>
      <w:lang w:eastAsia="ar-SA"/>
    </w:rPr>
  </w:style>
  <w:style w:type="paragraph" w:styleId="2412" w:customStyle="1">
    <w:name w:val="Шапка2"/>
    <w:basedOn w:val="836"/>
    <w:pPr>
      <w:ind w:left="1134" w:hanging="1134"/>
      <w:jc w:val="both"/>
      <w:spacing w:after="60"/>
      <w:shd w:val="clear" w:color="auto" w:fill="cccccc"/>
      <w:pBdr>
        <w:top w:val="single" w:color="000000" w:sz="4" w:space="1"/>
        <w:left w:val="single" w:color="000000" w:sz="4" w:space="1"/>
        <w:bottom w:val="single" w:color="000000" w:sz="4" w:space="1"/>
        <w:right w:val="single" w:color="000000" w:sz="4" w:space="1"/>
      </w:pBdr>
    </w:pPr>
    <w:rPr>
      <w:rFonts w:ascii="Arial" w:hAnsi="Arial" w:cs="Arial"/>
      <w:sz w:val="24"/>
      <w:szCs w:val="24"/>
      <w:lang w:eastAsia="ar-SA"/>
    </w:rPr>
  </w:style>
  <w:style w:type="paragraph" w:styleId="2413" w:customStyle="1">
    <w:name w:val="содержание2-1"/>
    <w:basedOn w:val="1004"/>
    <w:next w:val="836"/>
    <w:pPr>
      <w:ind w:left="0" w:firstLine="0"/>
      <w:jc w:val="both"/>
      <w:spacing w:before="240" w:after="60" w:line="240" w:lineRule="auto"/>
      <w:tabs>
        <w:tab w:val="clear" w:pos="720" w:leader="none"/>
        <w:tab w:val="clear" w:pos="1276" w:leader="none"/>
      </w:tabs>
    </w:pPr>
    <w:rPr>
      <w:rFonts w:ascii="Arial" w:hAnsi="Arial" w:cs="Arial"/>
      <w:sz w:val="24"/>
      <w:lang w:val="ru-RU" w:eastAsia="ar-SA"/>
    </w:rPr>
  </w:style>
  <w:style w:type="paragraph" w:styleId="2414" w:customStyle="1">
    <w:name w:val="Заголовок 2.1"/>
    <w:basedOn w:val="1002"/>
    <w:pPr>
      <w:jc w:val="center"/>
      <w:keepLines/>
      <w:keepNext/>
      <w:spacing w:before="240" w:after="60"/>
      <w:widowControl w:val="off"/>
      <w:suppressLineNumbers/>
    </w:pPr>
    <w:rPr>
      <w:b/>
      <w:caps/>
      <w:szCs w:val="28"/>
      <w:lang w:eastAsia="ar-SA"/>
    </w:rPr>
  </w:style>
  <w:style w:type="paragraph" w:styleId="2415" w:customStyle="1">
    <w:name w:val="Таблица заголовок"/>
    <w:basedOn w:val="836"/>
    <w:pPr>
      <w:jc w:val="right"/>
      <w:spacing w:before="120" w:after="120" w:line="360" w:lineRule="auto"/>
    </w:pPr>
    <w:rPr>
      <w:b/>
      <w:sz w:val="28"/>
      <w:szCs w:val="28"/>
      <w:lang w:eastAsia="ar-SA"/>
    </w:rPr>
  </w:style>
  <w:style w:type="paragraph" w:styleId="2416" w:customStyle="1">
    <w:name w:val="текст таблицы"/>
    <w:basedOn w:val="836"/>
    <w:pPr>
      <w:ind w:right="-102"/>
      <w:spacing w:before="120"/>
    </w:pPr>
    <w:rPr>
      <w:sz w:val="24"/>
      <w:szCs w:val="24"/>
      <w:lang w:eastAsia="ar-SA"/>
    </w:rPr>
  </w:style>
  <w:style w:type="paragraph" w:styleId="2417" w:customStyle="1">
    <w:name w:val="Пункт Знак"/>
    <w:basedOn w:val="836"/>
    <w:pPr>
      <w:ind w:left="1134" w:hanging="567"/>
      <w:jc w:val="both"/>
      <w:spacing w:line="360" w:lineRule="auto"/>
      <w:tabs>
        <w:tab w:val="left" w:pos="1134" w:leader="none"/>
        <w:tab w:val="left" w:pos="1701" w:leader="none"/>
      </w:tabs>
    </w:pPr>
    <w:rPr>
      <w:sz w:val="28"/>
      <w:szCs w:val="20"/>
      <w:lang w:eastAsia="ar-SA"/>
    </w:rPr>
  </w:style>
  <w:style w:type="paragraph" w:styleId="2418" w:customStyle="1">
    <w:name w:val="Маркер1"/>
    <w:basedOn w:val="836"/>
    <w:pPr>
      <w:ind w:left="1163" w:hanging="318"/>
      <w:jc w:val="both"/>
      <w:spacing w:before="60" w:after="60"/>
      <w:tabs>
        <w:tab w:val="left" w:pos="1144" w:leader="none"/>
      </w:tabs>
    </w:pPr>
    <w:rPr>
      <w:sz w:val="28"/>
      <w:szCs w:val="28"/>
      <w:lang w:eastAsia="ar-SA"/>
    </w:rPr>
  </w:style>
  <w:style w:type="paragraph" w:styleId="2419" w:customStyle="1">
    <w:name w:val="Маркер2"/>
    <w:basedOn w:val="836"/>
    <w:pPr>
      <w:ind w:left="1701" w:hanging="357"/>
      <w:jc w:val="both"/>
      <w:spacing w:before="60" w:after="60"/>
      <w:tabs>
        <w:tab w:val="left" w:pos="1704" w:leader="none"/>
      </w:tabs>
    </w:pPr>
    <w:rPr>
      <w:sz w:val="28"/>
      <w:szCs w:val="28"/>
      <w:lang w:eastAsia="ar-SA"/>
    </w:rPr>
  </w:style>
  <w:style w:type="paragraph" w:styleId="2420" w:customStyle="1">
    <w:name w:val="Центровка"/>
    <w:basedOn w:val="836"/>
    <w:pPr>
      <w:jc w:val="center"/>
      <w:spacing w:before="60" w:after="60"/>
    </w:pPr>
    <w:rPr>
      <w:sz w:val="28"/>
      <w:szCs w:val="28"/>
      <w:lang w:eastAsia="ar-SA"/>
    </w:rPr>
  </w:style>
  <w:style w:type="paragraph" w:styleId="2421" w:customStyle="1">
    <w:name w:val="Знак Знак2 Char Char Знак Знак Char Char Знак Знак Char Char Знак Знак Char Char Знак Знак Char Char Знак Знак Char Char Знак Знак Char Char Знак Знак Char Char"/>
    <w:basedOn w:val="836"/>
    <w:pPr>
      <w:spacing w:before="280" w:after="280"/>
    </w:pPr>
    <w:rPr>
      <w:rFonts w:ascii="Tahoma" w:hAnsi="Tahoma" w:cs="Tahoma"/>
      <w:sz w:val="20"/>
      <w:szCs w:val="20"/>
      <w:lang w:val="en-US" w:eastAsia="ar-SA"/>
    </w:rPr>
  </w:style>
  <w:style w:type="paragraph" w:styleId="2422" w:customStyle="1">
    <w:name w:val="Знак2 Знак Знак Знак"/>
    <w:basedOn w:val="836"/>
    <w:pPr>
      <w:spacing w:before="280" w:after="280"/>
    </w:pPr>
    <w:rPr>
      <w:rFonts w:ascii="Tahoma" w:hAnsi="Tahoma" w:cs="Tahoma"/>
      <w:sz w:val="20"/>
      <w:szCs w:val="20"/>
      <w:lang w:val="en-US" w:eastAsia="ar-SA"/>
    </w:rPr>
  </w:style>
  <w:style w:type="paragraph" w:styleId="2423" w:customStyle="1">
    <w:name w:val="P178"/>
    <w:basedOn w:val="836"/>
    <w:pPr>
      <w:ind w:hanging="6"/>
      <w:jc w:val="both"/>
      <w:spacing w:line="239" w:lineRule="atLeast"/>
      <w:widowControl w:val="off"/>
    </w:pPr>
    <w:rPr>
      <w:rFonts w:ascii="Times New Roman CYR" w:hAnsi="Times New Roman CYR" w:cs="Times New Roman CYR"/>
      <w:sz w:val="20"/>
      <w:szCs w:val="20"/>
      <w:lang w:eastAsia="ar-SA"/>
    </w:rPr>
  </w:style>
  <w:style w:type="paragraph" w:styleId="2424" w:customStyle="1">
    <w:name w:val="Char Char Знак Знак1 Char Char1 Знак Знак Char Char"/>
    <w:basedOn w:val="836"/>
    <w:pPr>
      <w:spacing w:before="280" w:after="280"/>
    </w:pPr>
    <w:rPr>
      <w:rFonts w:ascii="Tahoma" w:hAnsi="Tahoma" w:cs="Tahoma"/>
      <w:sz w:val="20"/>
      <w:szCs w:val="20"/>
      <w:lang w:val="en-US" w:eastAsia="ar-SA"/>
    </w:rPr>
  </w:style>
  <w:style w:type="paragraph" w:styleId="2425" w:customStyle="1">
    <w:name w:val="Пункт"/>
    <w:basedOn w:val="836"/>
    <w:pPr>
      <w:ind w:left="1404" w:hanging="504"/>
      <w:jc w:val="both"/>
      <w:tabs>
        <w:tab w:val="left" w:pos="1980" w:leader="none"/>
      </w:tabs>
    </w:pPr>
    <w:rPr>
      <w:sz w:val="24"/>
      <w:szCs w:val="28"/>
      <w:lang w:eastAsia="ar-SA"/>
    </w:rPr>
  </w:style>
  <w:style w:type="paragraph" w:styleId="2426" w:customStyle="1">
    <w:name w:val="Красная строка1"/>
    <w:basedOn w:val="1018"/>
    <w:pPr>
      <w:ind w:firstLine="210"/>
    </w:pPr>
    <w:rPr>
      <w:sz w:val="24"/>
      <w:szCs w:val="24"/>
      <w:lang w:eastAsia="ar-SA"/>
    </w:rPr>
  </w:style>
  <w:style w:type="paragraph" w:styleId="2427" w:customStyle="1">
    <w:name w:val="Заголовок статьи"/>
    <w:basedOn w:val="836"/>
    <w:next w:val="836"/>
    <w:pPr>
      <w:ind w:left="1612" w:hanging="892"/>
      <w:jc w:val="both"/>
    </w:pPr>
    <w:rPr>
      <w:rFonts w:ascii="Arial" w:hAnsi="Arial" w:cs="Arial"/>
      <w:sz w:val="20"/>
      <w:szCs w:val="20"/>
      <w:lang w:eastAsia="ar-SA"/>
    </w:rPr>
  </w:style>
  <w:style w:type="paragraph" w:styleId="2428" w:customStyle="1">
    <w:name w:val="Базовый текст"/>
    <w:basedOn w:val="836"/>
    <w:pPr>
      <w:ind w:firstLine="567"/>
      <w:jc w:val="both"/>
      <w:spacing w:before="120" w:after="120"/>
    </w:pPr>
    <w:rPr>
      <w:rFonts w:ascii="Times New Roman CYR" w:hAnsi="Times New Roman CYR" w:cs="Times New Roman CYR"/>
      <w:sz w:val="24"/>
      <w:szCs w:val="20"/>
      <w:lang w:eastAsia="ar-SA"/>
    </w:rPr>
  </w:style>
  <w:style w:type="paragraph" w:styleId="2429" w:customStyle="1">
    <w:name w:val="Указатель3"/>
    <w:basedOn w:val="836"/>
    <w:pPr>
      <w:suppressLineNumbers/>
    </w:pPr>
    <w:rPr>
      <w:rFonts w:cs="Tahoma"/>
      <w:sz w:val="20"/>
      <w:szCs w:val="20"/>
      <w:lang w:eastAsia="ar-SA"/>
    </w:rPr>
  </w:style>
  <w:style w:type="paragraph" w:styleId="2430" w:customStyle="1">
    <w:name w:val="Указатель2"/>
    <w:basedOn w:val="836"/>
    <w:pPr>
      <w:suppressLineNumbers/>
    </w:pPr>
    <w:rPr>
      <w:rFonts w:cs="Tahoma"/>
      <w:sz w:val="20"/>
      <w:szCs w:val="20"/>
      <w:lang w:eastAsia="ar-SA"/>
    </w:rPr>
  </w:style>
  <w:style w:type="paragraph" w:styleId="2431" w:customStyle="1">
    <w:name w:val="style1"/>
    <w:basedOn w:val="836"/>
    <w:rPr>
      <w:sz w:val="24"/>
      <w:szCs w:val="20"/>
      <w:lang w:eastAsia="ar-SA"/>
    </w:rPr>
  </w:style>
  <w:style w:type="paragraph" w:styleId="2432" w:customStyle="1">
    <w:name w:val="Дата1"/>
    <w:basedOn w:val="836"/>
    <w:next w:val="836"/>
    <w:pPr>
      <w:jc w:val="both"/>
      <w:spacing w:after="60"/>
    </w:pPr>
    <w:rPr>
      <w:sz w:val="24"/>
      <w:szCs w:val="20"/>
      <w:lang w:eastAsia="ar-SA"/>
    </w:rPr>
  </w:style>
  <w:style w:type="paragraph" w:styleId="2433" w:customStyle="1">
    <w:name w:val="Основной текст с отступом 2.Знак"/>
    <w:basedOn w:val="836"/>
    <w:pPr>
      <w:ind w:firstLine="709"/>
      <w:jc w:val="center"/>
      <w:keepLines/>
      <w:keepNext/>
      <w:widowControl w:val="off"/>
      <w:suppressLineNumbers/>
    </w:pPr>
    <w:rPr>
      <w:rFonts w:ascii="Verdana" w:hAnsi="Verdana" w:cs="Verdana"/>
      <w:b/>
      <w:i/>
      <w:sz w:val="20"/>
      <w:szCs w:val="20"/>
      <w:lang w:eastAsia="ar-SA"/>
    </w:rPr>
  </w:style>
  <w:style w:type="paragraph" w:styleId="2434" w:customStyle="1">
    <w:name w:val="Основной текст с отступом 2.Знак1"/>
    <w:basedOn w:val="836"/>
    <w:pPr>
      <w:ind w:firstLine="709"/>
      <w:jc w:val="center"/>
      <w:keepLines/>
      <w:keepNext/>
      <w:widowControl w:val="off"/>
      <w:suppressLineNumbers/>
    </w:pPr>
    <w:rPr>
      <w:rFonts w:ascii="Verdana" w:hAnsi="Verdana" w:cs="Verdana"/>
      <w:b/>
      <w:i/>
      <w:sz w:val="20"/>
      <w:szCs w:val="20"/>
      <w:lang w:eastAsia="ar-SA"/>
    </w:rPr>
  </w:style>
  <w:style w:type="paragraph" w:styleId="2435" w:customStyle="1">
    <w:name w:val="Маркированный список1"/>
    <w:basedOn w:val="836"/>
    <w:rPr>
      <w:sz w:val="24"/>
      <w:szCs w:val="20"/>
      <w:lang w:eastAsia="ar-SA"/>
    </w:rPr>
  </w:style>
  <w:style w:type="paragraph" w:styleId="2436" w:customStyle="1">
    <w:name w:val="Название объекта1"/>
    <w:basedOn w:val="836"/>
    <w:next w:val="836"/>
    <w:pPr>
      <w:ind w:left="-357" w:firstLine="539"/>
      <w:spacing w:before="120"/>
    </w:pPr>
    <w:rPr>
      <w:b/>
      <w:color w:val="000000"/>
      <w:sz w:val="24"/>
      <w:szCs w:val="20"/>
      <w:lang w:eastAsia="ar-SA"/>
    </w:rPr>
  </w:style>
  <w:style w:type="paragraph" w:styleId="2437" w:customStyle="1">
    <w:name w:val="Маркированный список 21"/>
    <w:basedOn w:val="836"/>
    <w:pPr>
      <w:ind w:left="643" w:hanging="360"/>
      <w:jc w:val="both"/>
      <w:spacing w:after="60"/>
      <w:tabs>
        <w:tab w:val="left" w:pos="643" w:leader="none"/>
      </w:tabs>
    </w:pPr>
    <w:rPr>
      <w:sz w:val="24"/>
      <w:szCs w:val="20"/>
      <w:lang w:eastAsia="ar-SA"/>
    </w:rPr>
  </w:style>
  <w:style w:type="paragraph" w:styleId="2438">
    <w:name w:val="HTML Address"/>
    <w:basedOn w:val="836"/>
    <w:link w:val="2439"/>
    <w:pPr>
      <w:jc w:val="both"/>
      <w:spacing w:after="60"/>
    </w:pPr>
    <w:rPr>
      <w:i/>
      <w:sz w:val="24"/>
      <w:szCs w:val="20"/>
      <w:lang w:val="en-US" w:eastAsia="ar-SA"/>
    </w:rPr>
  </w:style>
  <w:style w:type="character" w:styleId="2439" w:customStyle="1">
    <w:name w:val="Адрес HTML Знак"/>
    <w:link w:val="2438"/>
    <w:rPr>
      <w:i/>
      <w:sz w:val="24"/>
      <w:lang w:eastAsia="ar-SA"/>
    </w:rPr>
  </w:style>
  <w:style w:type="paragraph" w:styleId="2440" w:customStyle="1">
    <w:name w:val="Нумерованный список 31"/>
    <w:basedOn w:val="836"/>
    <w:pPr>
      <w:jc w:val="both"/>
      <w:spacing w:after="60"/>
    </w:pPr>
    <w:rPr>
      <w:sz w:val="24"/>
      <w:szCs w:val="20"/>
      <w:lang w:eastAsia="ar-SA"/>
    </w:rPr>
  </w:style>
  <w:style w:type="paragraph" w:styleId="2441" w:customStyle="1">
    <w:name w:val="Подраздел"/>
    <w:basedOn w:val="836"/>
    <w:pPr>
      <w:jc w:val="center"/>
      <w:spacing w:before="240" w:after="120"/>
    </w:pPr>
    <w:rPr>
      <w:rFonts w:ascii="TimesDL" w:hAnsi="TimesDL" w:cs="TimesDL"/>
      <w:b/>
      <w:smallCaps/>
      <w:spacing w:val="-2"/>
      <w:sz w:val="24"/>
      <w:szCs w:val="20"/>
      <w:lang w:eastAsia="ar-SA"/>
    </w:rPr>
  </w:style>
  <w:style w:type="paragraph" w:styleId="2442" w:customStyle="1">
    <w:name w:val="Заголовок записки1"/>
    <w:basedOn w:val="836"/>
    <w:next w:val="836"/>
    <w:pPr>
      <w:jc w:val="both"/>
      <w:spacing w:after="60"/>
    </w:pPr>
    <w:rPr>
      <w:sz w:val="24"/>
      <w:szCs w:val="24"/>
      <w:lang w:eastAsia="ar-SA"/>
    </w:rPr>
  </w:style>
  <w:style w:type="paragraph" w:styleId="2443">
    <w:name w:val="index 1"/>
    <w:basedOn w:val="836"/>
    <w:next w:val="836"/>
    <w:pPr>
      <w:ind w:left="200" w:hanging="200"/>
    </w:pPr>
    <w:rPr>
      <w:sz w:val="20"/>
      <w:szCs w:val="20"/>
      <w:lang w:eastAsia="ar-SA"/>
    </w:rPr>
  </w:style>
  <w:style w:type="paragraph" w:styleId="2444" w:customStyle="1">
    <w:name w:val="Содержимое врезки"/>
    <w:basedOn w:val="1018"/>
    <w:pPr>
      <w:jc w:val="both"/>
    </w:pPr>
    <w:rPr>
      <w:sz w:val="24"/>
      <w:szCs w:val="20"/>
      <w:lang w:eastAsia="ar-SA"/>
    </w:rPr>
  </w:style>
  <w:style w:type="paragraph" w:styleId="2445" w:customStyle="1">
    <w:name w:val="ОглУр1"/>
    <w:basedOn w:val="1002"/>
    <w:pPr>
      <w:keepLines/>
      <w:keepNext/>
      <w:spacing w:before="240" w:after="240" w:line="276" w:lineRule="auto"/>
      <w:tabs>
        <w:tab w:val="left" w:pos="1418" w:leader="none"/>
      </w:tabs>
    </w:pPr>
    <w:rPr>
      <w:rFonts w:ascii="Cambria" w:hAnsi="Cambria" w:cs="Cambria"/>
      <w:b/>
      <w:bCs/>
      <w:color w:val="365f91"/>
      <w:sz w:val="28"/>
      <w:szCs w:val="28"/>
      <w:lang w:eastAsia="ar-SA"/>
    </w:rPr>
  </w:style>
  <w:style w:type="paragraph" w:styleId="2446" w:customStyle="1">
    <w:name w:val="ОглУр2"/>
    <w:basedOn w:val="1128"/>
    <w:pPr>
      <w:contextualSpacing w:val="0"/>
      <w:ind w:left="-567" w:right="-1"/>
      <w:jc w:val="both"/>
      <w:keepLines/>
      <w:tabs>
        <w:tab w:val="left" w:pos="576" w:leader="none"/>
      </w:tabs>
    </w:pPr>
    <w:rPr>
      <w:rFonts w:ascii="Calibri" w:hAnsi="Calibri" w:cs="Calibri"/>
      <w:b/>
      <w:sz w:val="22"/>
      <w:szCs w:val="22"/>
      <w:lang w:eastAsia="ar-SA"/>
    </w:rPr>
  </w:style>
  <w:style w:type="paragraph" w:styleId="2447" w:customStyle="1">
    <w:name w:val="Без интервала11"/>
    <w:rPr>
      <w:sz w:val="24"/>
      <w:szCs w:val="24"/>
      <w:lang w:eastAsia="ar-SA"/>
    </w:rPr>
  </w:style>
  <w:style w:type="paragraph" w:styleId="2448" w:customStyle="1">
    <w:name w:val="Стиль После:  10 пт"/>
    <w:basedOn w:val="836"/>
    <w:next w:val="836"/>
    <w:pPr>
      <w:spacing w:after="200"/>
    </w:pPr>
    <w:rPr>
      <w:sz w:val="24"/>
      <w:szCs w:val="20"/>
      <w:lang w:eastAsia="ar-SA"/>
    </w:rPr>
  </w:style>
  <w:style w:type="paragraph" w:styleId="2449" w:customStyle="1">
    <w:name w:val="Заголовок №11"/>
    <w:basedOn w:val="836"/>
    <w:pPr>
      <w:spacing w:before="540" w:after="60" w:line="240" w:lineRule="atLeast"/>
      <w:shd w:val="clear" w:color="auto" w:fill="ffffff"/>
    </w:pPr>
    <w:rPr>
      <w:b/>
      <w:sz w:val="28"/>
      <w:szCs w:val="20"/>
      <w:shd w:val="clear" w:color="auto" w:fill="ffffff"/>
      <w:lang w:eastAsia="ar-SA"/>
    </w:rPr>
  </w:style>
  <w:style w:type="paragraph" w:styleId="2450" w:customStyle="1">
    <w:name w:val="FR5"/>
    <w:pPr>
      <w:ind w:left="360"/>
      <w:widowControl w:val="off"/>
    </w:pPr>
    <w:rPr>
      <w:rFonts w:ascii="Arial" w:hAnsi="Arial" w:cs="Arial"/>
      <w:sz w:val="12"/>
      <w:szCs w:val="12"/>
      <w:lang w:eastAsia="ar-SA"/>
    </w:rPr>
  </w:style>
  <w:style w:type="paragraph" w:styleId="2451" w:customStyle="1">
    <w:name w:val="Style9"/>
    <w:basedOn w:val="836"/>
    <w:pPr>
      <w:ind w:firstLine="710"/>
      <w:jc w:val="both"/>
      <w:spacing w:line="221" w:lineRule="exact"/>
      <w:widowControl w:val="off"/>
    </w:pPr>
    <w:rPr>
      <w:sz w:val="24"/>
      <w:szCs w:val="24"/>
      <w:lang w:eastAsia="ar-SA"/>
    </w:rPr>
  </w:style>
  <w:style w:type="paragraph" w:styleId="2452" w:customStyle="1">
    <w:name w:val="Style8"/>
    <w:basedOn w:val="836"/>
    <w:pPr>
      <w:ind w:firstLine="710"/>
      <w:jc w:val="both"/>
      <w:spacing w:line="230" w:lineRule="exact"/>
      <w:widowControl w:val="off"/>
    </w:pPr>
    <w:rPr>
      <w:sz w:val="24"/>
      <w:szCs w:val="24"/>
      <w:lang w:eastAsia="ar-SA"/>
    </w:rPr>
  </w:style>
  <w:style w:type="paragraph" w:styleId="2453" w:customStyle="1">
    <w:name w:val="Style16"/>
    <w:basedOn w:val="836"/>
    <w:pPr>
      <w:jc w:val="both"/>
      <w:spacing w:line="221" w:lineRule="exact"/>
      <w:widowControl w:val="off"/>
    </w:pPr>
    <w:rPr>
      <w:sz w:val="24"/>
      <w:szCs w:val="24"/>
      <w:lang w:eastAsia="ar-SA"/>
    </w:rPr>
  </w:style>
  <w:style w:type="paragraph" w:styleId="2454" w:customStyle="1">
    <w:name w:val="Style10"/>
    <w:basedOn w:val="836"/>
    <w:pPr>
      <w:jc w:val="both"/>
      <w:widowControl w:val="off"/>
    </w:pPr>
    <w:rPr>
      <w:sz w:val="24"/>
      <w:szCs w:val="24"/>
      <w:lang w:eastAsia="ar-SA"/>
    </w:rPr>
  </w:style>
  <w:style w:type="paragraph" w:styleId="2455" w:customStyle="1">
    <w:name w:val="Текст ТД"/>
    <w:basedOn w:val="836"/>
    <w:pPr>
      <w:ind w:left="480" w:hanging="360"/>
      <w:jc w:val="both"/>
      <w:spacing w:after="200"/>
    </w:pPr>
    <w:rPr>
      <w:sz w:val="24"/>
      <w:szCs w:val="24"/>
      <w:lang w:eastAsia="ar-SA"/>
    </w:rPr>
  </w:style>
  <w:style w:type="paragraph" w:styleId="2456" w:customStyle="1">
    <w:name w:val="Знак Знак Знак Знак Знак Знак Знак Знак"/>
    <w:basedOn w:val="836"/>
    <w:pPr>
      <w:spacing w:after="160" w:line="240" w:lineRule="exact"/>
      <w:tabs>
        <w:tab w:val="left" w:pos="360" w:leader="none"/>
      </w:tabs>
    </w:pPr>
    <w:rPr>
      <w:rFonts w:ascii="Verdana" w:hAnsi="Verdana" w:cs="Verdana"/>
      <w:sz w:val="20"/>
      <w:szCs w:val="20"/>
      <w:lang w:val="en-US" w:eastAsia="ar-SA"/>
    </w:rPr>
  </w:style>
  <w:style w:type="paragraph" w:styleId="2457" w:customStyle="1">
    <w:name w:val="Прижатый влево"/>
    <w:basedOn w:val="836"/>
    <w:next w:val="836"/>
    <w:rPr>
      <w:rFonts w:ascii="Arial" w:hAnsi="Arial" w:cs="Arial"/>
      <w:sz w:val="24"/>
      <w:szCs w:val="24"/>
      <w:lang w:eastAsia="ar-SA"/>
    </w:rPr>
  </w:style>
  <w:style w:type="paragraph" w:styleId="2458" w:customStyle="1">
    <w:name w:val="Без интервала Знак"/>
    <w:next w:val="836"/>
    <w:rPr>
      <w:sz w:val="24"/>
      <w:szCs w:val="22"/>
      <w:lang w:eastAsia="ar-SA"/>
    </w:rPr>
  </w:style>
  <w:style w:type="paragraph" w:styleId="2459" w:customStyle="1">
    <w:name w:val="Список 51"/>
    <w:basedOn w:val="836"/>
    <w:pPr>
      <w:ind w:left="1415" w:hanging="283"/>
      <w:jc w:val="both"/>
      <w:spacing w:after="60"/>
    </w:pPr>
    <w:rPr>
      <w:sz w:val="24"/>
      <w:szCs w:val="24"/>
      <w:lang w:eastAsia="ar-SA"/>
    </w:rPr>
  </w:style>
  <w:style w:type="paragraph" w:styleId="2460" w:customStyle="1">
    <w:name w:val="Шапка1"/>
    <w:basedOn w:val="836"/>
    <w:pPr>
      <w:ind w:left="1134" w:hanging="1134"/>
      <w:jc w:val="both"/>
      <w:spacing w:after="60"/>
      <w:shd w:val="clear" w:color="auto" w:fill="cccccc"/>
    </w:pPr>
    <w:rPr>
      <w:rFonts w:ascii="Arial" w:hAnsi="Arial" w:cs="Arial"/>
      <w:sz w:val="24"/>
      <w:szCs w:val="24"/>
      <w:lang w:eastAsia="ar-SA"/>
    </w:rPr>
  </w:style>
  <w:style w:type="paragraph" w:styleId="2461" w:customStyle="1">
    <w:name w:val="Пункт-3"/>
    <w:basedOn w:val="836"/>
    <w:pPr>
      <w:ind w:left="981" w:hanging="360"/>
      <w:widowControl w:val="off"/>
      <w:tabs>
        <w:tab w:val="left" w:pos="981" w:leader="none"/>
      </w:tabs>
    </w:pPr>
    <w:rPr>
      <w:rFonts w:ascii="Arial" w:hAnsi="Arial" w:cs="Arial"/>
      <w:sz w:val="20"/>
      <w:szCs w:val="20"/>
      <w:lang w:eastAsia="ar-SA"/>
    </w:rPr>
  </w:style>
  <w:style w:type="paragraph" w:styleId="2462" w:customStyle="1">
    <w:name w:val="А_обычный"/>
    <w:basedOn w:val="836"/>
    <w:pPr>
      <w:ind w:left="360" w:hanging="360"/>
      <w:jc w:val="both"/>
    </w:pPr>
    <w:rPr>
      <w:sz w:val="24"/>
      <w:szCs w:val="24"/>
      <w:lang w:eastAsia="ar-SA"/>
    </w:rPr>
  </w:style>
  <w:style w:type="paragraph" w:styleId="2463" w:customStyle="1">
    <w:name w:val="Комментарий пользователя"/>
    <w:basedOn w:val="836"/>
    <w:next w:val="836"/>
    <w:pPr>
      <w:ind w:left="170"/>
    </w:pPr>
    <w:rPr>
      <w:rFonts w:ascii="Arial" w:hAnsi="Arial" w:cs="Arial"/>
      <w:i/>
      <w:iCs/>
      <w:color w:val="000080"/>
      <w:sz w:val="20"/>
      <w:szCs w:val="20"/>
      <w:lang w:eastAsia="ar-SA"/>
    </w:rPr>
  </w:style>
  <w:style w:type="paragraph" w:styleId="2464" w:customStyle="1">
    <w:name w:val="xl63"/>
    <w:basedOn w:val="836"/>
    <w:pPr>
      <w:jc w:val="center"/>
      <w:spacing w:before="280" w:after="280"/>
      <w:shd w:val="clear" w:color="auto" w:fill="ffffff"/>
      <w:pBdr>
        <w:top w:val="single" w:color="000000" w:sz="8" w:space="0"/>
        <w:left w:val="single" w:color="000000" w:sz="8" w:space="0"/>
        <w:right w:val="single" w:color="000000" w:sz="8" w:space="0"/>
      </w:pBdr>
    </w:pPr>
    <w:rPr>
      <w:rFonts w:ascii="Arial" w:hAnsi="Arial" w:cs="Arial"/>
      <w:b/>
      <w:bCs/>
      <w:color w:val="000000"/>
      <w:sz w:val="18"/>
      <w:szCs w:val="18"/>
      <w:lang w:eastAsia="ar-SA"/>
    </w:rPr>
  </w:style>
  <w:style w:type="paragraph" w:styleId="2465" w:customStyle="1">
    <w:name w:val="xl64"/>
    <w:basedOn w:val="836"/>
    <w:pPr>
      <w:jc w:val="center"/>
      <w:spacing w:before="280" w:after="280"/>
      <w:shd w:val="clear" w:color="auto" w:fill="ffffff"/>
      <w:pBdr>
        <w:left w:val="single" w:color="000000" w:sz="8" w:space="0"/>
        <w:bottom w:val="single" w:color="000000" w:sz="8" w:space="0"/>
        <w:right w:val="single" w:color="000000" w:sz="8" w:space="0"/>
      </w:pBdr>
    </w:pPr>
    <w:rPr>
      <w:rFonts w:ascii="Arial" w:hAnsi="Arial" w:cs="Arial"/>
      <w:b/>
      <w:bCs/>
      <w:color w:val="000000"/>
      <w:sz w:val="18"/>
      <w:szCs w:val="18"/>
      <w:lang w:eastAsia="ar-SA"/>
    </w:rPr>
  </w:style>
  <w:style w:type="paragraph" w:styleId="2466" w:customStyle="1">
    <w:name w:val="Style11"/>
    <w:basedOn w:val="836"/>
    <w:pPr>
      <w:ind w:firstLine="730"/>
      <w:spacing w:line="235" w:lineRule="exact"/>
      <w:widowControl w:val="off"/>
    </w:pPr>
    <w:rPr>
      <w:rFonts w:ascii="Bookman Old Style" w:hAnsi="Bookman Old Style" w:cs="Bookman Old Style"/>
      <w:sz w:val="24"/>
      <w:szCs w:val="24"/>
      <w:lang w:eastAsia="ar-SA"/>
    </w:rPr>
  </w:style>
  <w:style w:type="paragraph" w:styleId="2467" w:customStyle="1">
    <w:name w:val="Знак1 Знак Знак Знак"/>
    <w:basedOn w:val="836"/>
    <w:pPr>
      <w:jc w:val="right"/>
      <w:spacing w:after="160" w:line="240" w:lineRule="exact"/>
      <w:widowControl w:val="off"/>
    </w:pPr>
    <w:rPr>
      <w:rFonts w:ascii="Arial" w:hAnsi="Arial" w:cs="Arial"/>
      <w:sz w:val="20"/>
      <w:szCs w:val="20"/>
      <w:lang w:val="en-GB" w:eastAsia="ar-SA"/>
    </w:rPr>
  </w:style>
  <w:style w:type="paragraph" w:styleId="2468" w:customStyle="1">
    <w:name w:val="Маркированный список3"/>
    <w:basedOn w:val="836"/>
    <w:pPr>
      <w:jc w:val="both"/>
      <w:spacing w:after="60"/>
      <w:widowControl w:val="off"/>
    </w:pPr>
    <w:rPr>
      <w:sz w:val="24"/>
      <w:szCs w:val="24"/>
      <w:lang w:eastAsia="ar-SA"/>
    </w:rPr>
  </w:style>
  <w:style w:type="paragraph" w:styleId="2469" w:customStyle="1">
    <w:name w:val="Маркированный список 23"/>
    <w:basedOn w:val="836"/>
    <w:pPr>
      <w:ind w:left="643" w:hanging="360"/>
      <w:jc w:val="both"/>
      <w:spacing w:after="60"/>
      <w:tabs>
        <w:tab w:val="left" w:pos="643" w:leader="none"/>
      </w:tabs>
    </w:pPr>
    <w:rPr>
      <w:sz w:val="24"/>
      <w:szCs w:val="20"/>
      <w:lang w:eastAsia="ar-SA"/>
    </w:rPr>
  </w:style>
  <w:style w:type="paragraph" w:styleId="2470" w:customStyle="1">
    <w:name w:val="Маркированный список 32"/>
    <w:basedOn w:val="836"/>
    <w:pPr>
      <w:ind w:left="926" w:hanging="360"/>
      <w:jc w:val="both"/>
      <w:spacing w:after="60"/>
      <w:tabs>
        <w:tab w:val="left" w:pos="926" w:leader="none"/>
      </w:tabs>
    </w:pPr>
    <w:rPr>
      <w:sz w:val="24"/>
      <w:szCs w:val="20"/>
      <w:lang w:eastAsia="ar-SA"/>
    </w:rPr>
  </w:style>
  <w:style w:type="paragraph" w:styleId="2471" w:customStyle="1">
    <w:name w:val="Маркированный список 42"/>
    <w:basedOn w:val="836"/>
    <w:pPr>
      <w:ind w:left="1209" w:hanging="360"/>
      <w:jc w:val="both"/>
      <w:spacing w:after="60"/>
      <w:tabs>
        <w:tab w:val="left" w:pos="1209" w:leader="none"/>
      </w:tabs>
    </w:pPr>
    <w:rPr>
      <w:sz w:val="24"/>
      <w:szCs w:val="20"/>
      <w:lang w:eastAsia="ar-SA"/>
    </w:rPr>
  </w:style>
  <w:style w:type="paragraph" w:styleId="2472" w:customStyle="1">
    <w:name w:val="Маркированный список 52"/>
    <w:basedOn w:val="836"/>
    <w:pPr>
      <w:ind w:left="1492" w:hanging="360"/>
      <w:jc w:val="both"/>
      <w:spacing w:after="60"/>
      <w:tabs>
        <w:tab w:val="left" w:pos="1492" w:leader="none"/>
      </w:tabs>
    </w:pPr>
    <w:rPr>
      <w:sz w:val="24"/>
      <w:szCs w:val="20"/>
      <w:lang w:eastAsia="ar-SA"/>
    </w:rPr>
  </w:style>
  <w:style w:type="paragraph" w:styleId="2473" w:customStyle="1">
    <w:name w:val="Нумерованный список2"/>
    <w:basedOn w:val="836"/>
    <w:pPr>
      <w:ind w:left="360" w:hanging="360"/>
      <w:jc w:val="both"/>
      <w:spacing w:after="60"/>
      <w:tabs>
        <w:tab w:val="left" w:pos="360" w:leader="none"/>
      </w:tabs>
    </w:pPr>
    <w:rPr>
      <w:sz w:val="24"/>
      <w:szCs w:val="20"/>
      <w:lang w:eastAsia="ar-SA"/>
    </w:rPr>
  </w:style>
  <w:style w:type="paragraph" w:styleId="2474" w:customStyle="1">
    <w:name w:val="Нумерованный список 22"/>
    <w:basedOn w:val="836"/>
    <w:pPr>
      <w:ind w:left="643" w:hanging="360"/>
      <w:jc w:val="both"/>
      <w:spacing w:after="60"/>
      <w:tabs>
        <w:tab w:val="left" w:pos="643" w:leader="none"/>
      </w:tabs>
    </w:pPr>
    <w:rPr>
      <w:sz w:val="24"/>
      <w:szCs w:val="20"/>
      <w:lang w:eastAsia="ar-SA"/>
    </w:rPr>
  </w:style>
  <w:style w:type="paragraph" w:styleId="2475" w:customStyle="1">
    <w:name w:val="Нумерованный список 33"/>
    <w:basedOn w:val="836"/>
    <w:pPr>
      <w:ind w:left="926" w:hanging="360"/>
      <w:jc w:val="both"/>
      <w:spacing w:after="60"/>
      <w:tabs>
        <w:tab w:val="left" w:pos="926" w:leader="none"/>
      </w:tabs>
    </w:pPr>
    <w:rPr>
      <w:sz w:val="24"/>
      <w:szCs w:val="20"/>
      <w:lang w:eastAsia="ar-SA"/>
    </w:rPr>
  </w:style>
  <w:style w:type="paragraph" w:styleId="2476" w:customStyle="1">
    <w:name w:val="Нумерованный список 42"/>
    <w:basedOn w:val="836"/>
    <w:pPr>
      <w:ind w:left="1209" w:hanging="360"/>
      <w:jc w:val="both"/>
      <w:spacing w:after="60"/>
      <w:tabs>
        <w:tab w:val="left" w:pos="1209" w:leader="none"/>
      </w:tabs>
    </w:pPr>
    <w:rPr>
      <w:sz w:val="24"/>
      <w:szCs w:val="20"/>
      <w:lang w:eastAsia="ar-SA"/>
    </w:rPr>
  </w:style>
  <w:style w:type="paragraph" w:styleId="2477" w:customStyle="1">
    <w:name w:val="Нумерованный список 52"/>
    <w:basedOn w:val="836"/>
    <w:pPr>
      <w:ind w:left="1492" w:hanging="360"/>
      <w:jc w:val="both"/>
      <w:spacing w:after="60"/>
      <w:tabs>
        <w:tab w:val="left" w:pos="1492" w:leader="none"/>
      </w:tabs>
    </w:pPr>
    <w:rPr>
      <w:sz w:val="24"/>
      <w:szCs w:val="20"/>
      <w:lang w:eastAsia="ar-SA"/>
    </w:rPr>
  </w:style>
  <w:style w:type="paragraph" w:styleId="2478" w:customStyle="1">
    <w:name w:val="Дата3"/>
    <w:basedOn w:val="836"/>
    <w:next w:val="836"/>
    <w:pPr>
      <w:jc w:val="both"/>
      <w:spacing w:after="60"/>
    </w:pPr>
    <w:rPr>
      <w:sz w:val="24"/>
      <w:szCs w:val="20"/>
      <w:lang w:eastAsia="ar-SA"/>
    </w:rPr>
  </w:style>
  <w:style w:type="paragraph" w:styleId="2479" w:customStyle="1">
    <w:name w:val="Цитата2"/>
    <w:basedOn w:val="836"/>
    <w:pPr>
      <w:ind w:left="1440" w:right="1440"/>
      <w:jc w:val="both"/>
      <w:spacing w:after="120"/>
    </w:pPr>
    <w:rPr>
      <w:sz w:val="24"/>
      <w:szCs w:val="20"/>
      <w:lang w:eastAsia="ar-SA"/>
    </w:rPr>
  </w:style>
  <w:style w:type="paragraph" w:styleId="2480" w:customStyle="1">
    <w:name w:val="Заголовок записки3"/>
    <w:basedOn w:val="836"/>
    <w:next w:val="836"/>
    <w:pPr>
      <w:jc w:val="both"/>
      <w:spacing w:after="60"/>
    </w:pPr>
    <w:rPr>
      <w:sz w:val="24"/>
      <w:szCs w:val="24"/>
      <w:lang w:eastAsia="ar-SA"/>
    </w:rPr>
  </w:style>
  <w:style w:type="paragraph" w:styleId="2481" w:customStyle="1">
    <w:name w:val="Красная строка3"/>
    <w:basedOn w:val="1018"/>
    <w:pPr>
      <w:ind w:firstLine="210"/>
      <w:jc w:val="both"/>
    </w:pPr>
    <w:rPr>
      <w:sz w:val="24"/>
      <w:szCs w:val="24"/>
      <w:lang w:eastAsia="ar-SA"/>
    </w:rPr>
  </w:style>
  <w:style w:type="paragraph" w:styleId="2482" w:customStyle="1">
    <w:name w:val="Красная строка 22"/>
    <w:basedOn w:val="1016"/>
    <w:pPr>
      <w:ind w:left="283" w:firstLine="210"/>
      <w:spacing w:after="120"/>
    </w:pPr>
    <w:rPr>
      <w:rFonts w:ascii="Times New Roman" w:hAnsi="Times New Roman"/>
      <w:szCs w:val="24"/>
      <w:lang w:eastAsia="ar-SA"/>
    </w:rPr>
  </w:style>
  <w:style w:type="paragraph" w:styleId="2483" w:customStyle="1">
    <w:name w:val="Обычный отступ2"/>
    <w:basedOn w:val="836"/>
    <w:pPr>
      <w:ind w:left="708"/>
      <w:jc w:val="both"/>
      <w:spacing w:after="60"/>
    </w:pPr>
    <w:rPr>
      <w:sz w:val="24"/>
      <w:szCs w:val="24"/>
      <w:lang w:eastAsia="ar-SA"/>
    </w:rPr>
  </w:style>
  <w:style w:type="paragraph" w:styleId="2484" w:customStyle="1">
    <w:name w:val="Приветствие2"/>
    <w:basedOn w:val="836"/>
    <w:next w:val="836"/>
    <w:pPr>
      <w:jc w:val="both"/>
      <w:spacing w:after="60"/>
    </w:pPr>
    <w:rPr>
      <w:sz w:val="24"/>
      <w:szCs w:val="24"/>
      <w:lang w:eastAsia="ar-SA"/>
    </w:rPr>
  </w:style>
  <w:style w:type="paragraph" w:styleId="2485" w:customStyle="1">
    <w:name w:val="Продолжение списка2"/>
    <w:basedOn w:val="836"/>
    <w:pPr>
      <w:ind w:left="283"/>
      <w:jc w:val="both"/>
      <w:spacing w:after="120"/>
    </w:pPr>
    <w:rPr>
      <w:sz w:val="24"/>
      <w:szCs w:val="24"/>
      <w:lang w:eastAsia="ar-SA"/>
    </w:rPr>
  </w:style>
  <w:style w:type="paragraph" w:styleId="2486" w:customStyle="1">
    <w:name w:val="Продолжение списка 22"/>
    <w:basedOn w:val="836"/>
    <w:pPr>
      <w:ind w:left="566"/>
      <w:jc w:val="both"/>
      <w:spacing w:after="120"/>
    </w:pPr>
    <w:rPr>
      <w:sz w:val="24"/>
      <w:szCs w:val="24"/>
      <w:lang w:eastAsia="ar-SA"/>
    </w:rPr>
  </w:style>
  <w:style w:type="paragraph" w:styleId="2487" w:customStyle="1">
    <w:name w:val="Продолжение списка 32"/>
    <w:basedOn w:val="836"/>
    <w:pPr>
      <w:ind w:left="849"/>
      <w:jc w:val="both"/>
      <w:spacing w:after="120"/>
    </w:pPr>
    <w:rPr>
      <w:sz w:val="24"/>
      <w:szCs w:val="24"/>
      <w:lang w:eastAsia="ar-SA"/>
    </w:rPr>
  </w:style>
  <w:style w:type="paragraph" w:styleId="2488" w:customStyle="1">
    <w:name w:val="Продолжение списка 42"/>
    <w:basedOn w:val="836"/>
    <w:pPr>
      <w:ind w:left="1132"/>
      <w:jc w:val="both"/>
      <w:spacing w:after="120"/>
    </w:pPr>
    <w:rPr>
      <w:sz w:val="24"/>
      <w:szCs w:val="24"/>
      <w:lang w:eastAsia="ar-SA"/>
    </w:rPr>
  </w:style>
  <w:style w:type="paragraph" w:styleId="2489" w:customStyle="1">
    <w:name w:val="Продолжение списка 52"/>
    <w:basedOn w:val="836"/>
    <w:pPr>
      <w:ind w:left="1415"/>
      <w:jc w:val="both"/>
      <w:spacing w:after="120"/>
    </w:pPr>
    <w:rPr>
      <w:sz w:val="24"/>
      <w:szCs w:val="24"/>
      <w:lang w:eastAsia="ar-SA"/>
    </w:rPr>
  </w:style>
  <w:style w:type="paragraph" w:styleId="2490" w:customStyle="1">
    <w:name w:val="Прощание2"/>
    <w:basedOn w:val="836"/>
    <w:pPr>
      <w:ind w:left="4252"/>
      <w:jc w:val="both"/>
      <w:spacing w:after="60"/>
    </w:pPr>
    <w:rPr>
      <w:sz w:val="24"/>
      <w:szCs w:val="24"/>
      <w:lang w:eastAsia="ar-SA"/>
    </w:rPr>
  </w:style>
  <w:style w:type="paragraph" w:styleId="2491" w:customStyle="1">
    <w:name w:val="Список 22"/>
    <w:basedOn w:val="836"/>
    <w:pPr>
      <w:ind w:left="566" w:hanging="283"/>
      <w:jc w:val="both"/>
      <w:spacing w:after="60"/>
    </w:pPr>
    <w:rPr>
      <w:sz w:val="24"/>
      <w:szCs w:val="24"/>
      <w:lang w:eastAsia="ar-SA"/>
    </w:rPr>
  </w:style>
  <w:style w:type="paragraph" w:styleId="2492" w:customStyle="1">
    <w:name w:val="Список 32"/>
    <w:basedOn w:val="836"/>
    <w:pPr>
      <w:ind w:left="849" w:hanging="283"/>
      <w:jc w:val="both"/>
      <w:spacing w:after="60"/>
    </w:pPr>
    <w:rPr>
      <w:sz w:val="24"/>
      <w:szCs w:val="24"/>
      <w:lang w:eastAsia="ar-SA"/>
    </w:rPr>
  </w:style>
  <w:style w:type="paragraph" w:styleId="2493" w:customStyle="1">
    <w:name w:val="Список 42"/>
    <w:basedOn w:val="836"/>
    <w:pPr>
      <w:ind w:left="1132" w:hanging="283"/>
      <w:jc w:val="both"/>
      <w:spacing w:after="60"/>
    </w:pPr>
    <w:rPr>
      <w:sz w:val="24"/>
      <w:szCs w:val="24"/>
      <w:lang w:eastAsia="ar-SA"/>
    </w:rPr>
  </w:style>
  <w:style w:type="paragraph" w:styleId="2494" w:customStyle="1">
    <w:name w:val="Список 53"/>
    <w:basedOn w:val="836"/>
    <w:pPr>
      <w:ind w:left="1415" w:hanging="283"/>
      <w:jc w:val="both"/>
      <w:spacing w:after="60"/>
    </w:pPr>
    <w:rPr>
      <w:sz w:val="24"/>
      <w:szCs w:val="24"/>
      <w:lang w:eastAsia="ar-SA"/>
    </w:rPr>
  </w:style>
  <w:style w:type="paragraph" w:styleId="2495" w:customStyle="1">
    <w:name w:val="Шапка3"/>
    <w:basedOn w:val="836"/>
    <w:pPr>
      <w:ind w:left="1134" w:hanging="1134"/>
      <w:jc w:val="both"/>
      <w:spacing w:after="60"/>
      <w:shd w:val="clear" w:color="auto" w:fill="cccccc"/>
      <w:pBdr>
        <w:top w:val="single" w:color="000000" w:sz="4" w:space="1"/>
        <w:left w:val="single" w:color="000000" w:sz="4" w:space="1"/>
        <w:bottom w:val="single" w:color="000000" w:sz="4" w:space="1"/>
        <w:right w:val="single" w:color="000000" w:sz="4" w:space="1"/>
      </w:pBdr>
    </w:pPr>
    <w:rPr>
      <w:rFonts w:ascii="Arial" w:hAnsi="Arial" w:cs="Arial"/>
      <w:sz w:val="24"/>
      <w:szCs w:val="24"/>
      <w:lang w:eastAsia="ar-SA"/>
    </w:rPr>
  </w:style>
  <w:style w:type="paragraph" w:styleId="2496" w:customStyle="1">
    <w:name w:val="Текст примечания2"/>
    <w:basedOn w:val="836"/>
    <w:rPr>
      <w:sz w:val="20"/>
      <w:szCs w:val="20"/>
      <w:lang w:eastAsia="ar-SA"/>
    </w:rPr>
  </w:style>
  <w:style w:type="character" w:styleId="2497" w:customStyle="1">
    <w:name w:val="Обычный1 Знак"/>
    <w:link w:val="1106"/>
    <w:rPr>
      <w:lang w:val="ru-RU" w:eastAsia="ru-RU" w:bidi="ar-SA"/>
    </w:rPr>
  </w:style>
  <w:style w:type="paragraph" w:styleId="2498" w:customStyle="1">
    <w:name w:val="Знак Знак Знак Знак Знак Знак"/>
    <w:basedOn w:val="836"/>
    <w:pPr>
      <w:spacing w:before="100" w:beforeAutospacing="1" w:after="100" w:afterAutospacing="1"/>
    </w:pPr>
    <w:rPr>
      <w:rFonts w:ascii="Tahoma" w:hAnsi="Tahoma"/>
      <w:sz w:val="20"/>
      <w:szCs w:val="20"/>
      <w:lang w:val="en-US" w:eastAsia="en-US"/>
    </w:rPr>
  </w:style>
  <w:style w:type="table" w:styleId="2499" w:customStyle="1">
    <w:name w:val="Сетка таблицы8"/>
    <w:basedOn w:val="847"/>
    <w:next w:val="859"/>
    <w:rPr>
      <w:rFonts w:ascii="Calibri" w:hAnsi="Calibri" w:eastAsia="Calibri"/>
    </w:rPr>
    <w:tblPr/>
  </w:style>
  <w:style w:type="table" w:styleId="2500" w:customStyle="1">
    <w:name w:val="Сетка таблицы9"/>
    <w:basedOn w:val="847"/>
    <w:next w:val="859"/>
    <w:rPr>
      <w:rFonts w:ascii="Calibri" w:hAnsi="Calibri" w:eastAsia="Calibri"/>
    </w:rPr>
    <w:tblPr/>
  </w:style>
  <w:style w:type="numbering" w:styleId="2501" w:customStyle="1">
    <w:name w:val="Нет списка20"/>
    <w:next w:val="848"/>
    <w:uiPriority w:val="99"/>
    <w:semiHidden/>
    <w:unhideWhenUsed/>
  </w:style>
  <w:style w:type="table" w:styleId="2502" w:customStyle="1">
    <w:name w:val="Сетка таблицы10"/>
    <w:basedOn w:val="847"/>
    <w:next w:val="859"/>
    <w:uiPriority w:val="59"/>
    <w:rPr>
      <w:rFonts w:ascii="Calibri" w:hAnsi="Calibri"/>
      <w:sz w:val="22"/>
      <w:szCs w:val="22"/>
    </w:rPr>
    <w:tblPr/>
  </w:style>
  <w:style w:type="numbering" w:styleId="2503" w:customStyle="1">
    <w:name w:val="Нет списка110"/>
    <w:next w:val="848"/>
    <w:uiPriority w:val="99"/>
    <w:semiHidden/>
    <w:unhideWhenUsed/>
  </w:style>
  <w:style w:type="table" w:styleId="2504" w:customStyle="1">
    <w:name w:val="Сетка таблицы15"/>
    <w:basedOn w:val="847"/>
    <w:next w:val="859"/>
    <w:uiPriority w:val="59"/>
    <w:tblPr/>
  </w:style>
  <w:style w:type="numbering" w:styleId="2505" w:customStyle="1">
    <w:name w:val="Нет списка117"/>
    <w:next w:val="848"/>
    <w:uiPriority w:val="99"/>
    <w:semiHidden/>
    <w:unhideWhenUsed/>
  </w:style>
  <w:style w:type="numbering" w:styleId="2506" w:customStyle="1">
    <w:name w:val="Нет списка26"/>
    <w:next w:val="848"/>
    <w:uiPriority w:val="99"/>
    <w:semiHidden/>
    <w:unhideWhenUsed/>
  </w:style>
  <w:style w:type="table" w:styleId="2507" w:customStyle="1">
    <w:name w:val="Сетка таблицы23"/>
    <w:basedOn w:val="847"/>
    <w:next w:val="859"/>
    <w:uiPriority w:val="59"/>
    <w:tblPr/>
  </w:style>
  <w:style w:type="numbering" w:styleId="2508" w:customStyle="1">
    <w:name w:val="Нет списка126"/>
    <w:next w:val="848"/>
    <w:uiPriority w:val="99"/>
    <w:semiHidden/>
    <w:unhideWhenUsed/>
  </w:style>
  <w:style w:type="numbering" w:styleId="2509" w:customStyle="1">
    <w:name w:val="Нет списка1117"/>
    <w:next w:val="848"/>
    <w:uiPriority w:val="99"/>
    <w:semiHidden/>
    <w:unhideWhenUsed/>
  </w:style>
  <w:style w:type="numbering" w:styleId="2510" w:customStyle="1">
    <w:name w:val="Нет списка36"/>
    <w:next w:val="848"/>
    <w:uiPriority w:val="99"/>
    <w:semiHidden/>
    <w:unhideWhenUsed/>
  </w:style>
  <w:style w:type="table" w:styleId="2511" w:customStyle="1">
    <w:name w:val="Сетка таблицы33"/>
    <w:basedOn w:val="847"/>
    <w:next w:val="859"/>
    <w:uiPriority w:val="59"/>
    <w:tblPr/>
  </w:style>
  <w:style w:type="numbering" w:styleId="2512" w:customStyle="1">
    <w:name w:val="Нет списка136"/>
    <w:next w:val="848"/>
    <w:uiPriority w:val="99"/>
    <w:semiHidden/>
    <w:unhideWhenUsed/>
  </w:style>
  <w:style w:type="numbering" w:styleId="2513" w:customStyle="1">
    <w:name w:val="Нет списка46"/>
    <w:next w:val="848"/>
    <w:uiPriority w:val="99"/>
    <w:semiHidden/>
  </w:style>
  <w:style w:type="numbering" w:styleId="2514" w:customStyle="1">
    <w:name w:val="Нет списка146"/>
    <w:next w:val="848"/>
    <w:uiPriority w:val="99"/>
    <w:semiHidden/>
    <w:unhideWhenUsed/>
  </w:style>
  <w:style w:type="numbering" w:styleId="2515" w:customStyle="1">
    <w:name w:val="Нет списка1126"/>
    <w:next w:val="848"/>
    <w:uiPriority w:val="99"/>
    <w:semiHidden/>
    <w:unhideWhenUsed/>
  </w:style>
  <w:style w:type="numbering" w:styleId="2516" w:customStyle="1">
    <w:name w:val="Нет списка11117"/>
    <w:next w:val="848"/>
    <w:uiPriority w:val="99"/>
    <w:semiHidden/>
    <w:unhideWhenUsed/>
  </w:style>
  <w:style w:type="numbering" w:styleId="2517" w:customStyle="1">
    <w:name w:val="Нет списка216"/>
    <w:next w:val="848"/>
    <w:uiPriority w:val="99"/>
    <w:semiHidden/>
    <w:unhideWhenUsed/>
  </w:style>
  <w:style w:type="numbering" w:styleId="2518" w:customStyle="1">
    <w:name w:val="Нет списка1216"/>
    <w:next w:val="848"/>
    <w:uiPriority w:val="99"/>
    <w:semiHidden/>
    <w:unhideWhenUsed/>
  </w:style>
  <w:style w:type="numbering" w:styleId="2519" w:customStyle="1">
    <w:name w:val="Нет списка316"/>
    <w:next w:val="848"/>
    <w:uiPriority w:val="99"/>
    <w:semiHidden/>
    <w:unhideWhenUsed/>
  </w:style>
  <w:style w:type="numbering" w:styleId="2520" w:customStyle="1">
    <w:name w:val="Нет списка1316"/>
    <w:next w:val="848"/>
    <w:uiPriority w:val="99"/>
    <w:semiHidden/>
    <w:unhideWhenUsed/>
  </w:style>
  <w:style w:type="numbering" w:styleId="2521" w:customStyle="1">
    <w:name w:val="Нет списка416"/>
    <w:next w:val="848"/>
    <w:uiPriority w:val="99"/>
    <w:semiHidden/>
    <w:unhideWhenUsed/>
  </w:style>
  <w:style w:type="table" w:styleId="2522" w:customStyle="1">
    <w:name w:val="Сетка таблицы43"/>
    <w:basedOn w:val="847"/>
    <w:next w:val="859"/>
    <w:uiPriority w:val="59"/>
    <w:tblPr/>
  </w:style>
  <w:style w:type="numbering" w:styleId="2523" w:customStyle="1">
    <w:name w:val="Нет списка1416"/>
    <w:next w:val="848"/>
    <w:uiPriority w:val="99"/>
    <w:semiHidden/>
    <w:unhideWhenUsed/>
  </w:style>
  <w:style w:type="numbering" w:styleId="2524" w:customStyle="1">
    <w:name w:val="Нет списка56"/>
    <w:next w:val="848"/>
    <w:uiPriority w:val="99"/>
    <w:semiHidden/>
    <w:unhideWhenUsed/>
  </w:style>
  <w:style w:type="numbering" w:styleId="2525" w:customStyle="1">
    <w:name w:val="Нет списка156"/>
    <w:next w:val="848"/>
    <w:uiPriority w:val="99"/>
    <w:semiHidden/>
    <w:unhideWhenUsed/>
  </w:style>
  <w:style w:type="table" w:styleId="2526" w:customStyle="1">
    <w:name w:val="Сетка таблицы115"/>
    <w:basedOn w:val="847"/>
    <w:next w:val="859"/>
    <w:uiPriority w:val="59"/>
    <w:rPr>
      <w:rFonts w:ascii="Calibri" w:hAnsi="Calibri"/>
    </w:rPr>
    <w:tblPr/>
  </w:style>
  <w:style w:type="numbering" w:styleId="2527" w:customStyle="1">
    <w:name w:val="Нет списка11215"/>
    <w:next w:val="848"/>
    <w:uiPriority w:val="99"/>
    <w:semiHidden/>
    <w:unhideWhenUsed/>
  </w:style>
  <w:style w:type="numbering" w:styleId="2528" w:customStyle="1">
    <w:name w:val="Нет списка111116"/>
    <w:next w:val="848"/>
    <w:uiPriority w:val="99"/>
    <w:semiHidden/>
    <w:unhideWhenUsed/>
  </w:style>
  <w:style w:type="table" w:styleId="2529" w:customStyle="1">
    <w:name w:val="Сетка таблицы1114"/>
    <w:basedOn w:val="847"/>
    <w:next w:val="859"/>
    <w:uiPriority w:val="59"/>
    <w:tblPr/>
  </w:style>
  <w:style w:type="numbering" w:styleId="2530" w:customStyle="1">
    <w:name w:val="Нет списка1111115"/>
    <w:next w:val="848"/>
    <w:uiPriority w:val="99"/>
    <w:semiHidden/>
    <w:unhideWhenUsed/>
  </w:style>
  <w:style w:type="table" w:styleId="2531" w:customStyle="1">
    <w:name w:val="Сетка таблицы11113"/>
    <w:basedOn w:val="847"/>
    <w:next w:val="859"/>
    <w:uiPriority w:val="59"/>
    <w:tblPr/>
  </w:style>
  <w:style w:type="numbering" w:styleId="2532" w:customStyle="1">
    <w:name w:val="Нет списка11111115"/>
    <w:next w:val="848"/>
    <w:uiPriority w:val="99"/>
    <w:semiHidden/>
    <w:unhideWhenUsed/>
  </w:style>
  <w:style w:type="numbering" w:styleId="2533" w:customStyle="1">
    <w:name w:val="Нет списка2115"/>
    <w:next w:val="848"/>
    <w:uiPriority w:val="99"/>
    <w:semiHidden/>
    <w:unhideWhenUsed/>
  </w:style>
  <w:style w:type="numbering" w:styleId="2534" w:customStyle="1">
    <w:name w:val="Нет списка12115"/>
    <w:next w:val="848"/>
    <w:uiPriority w:val="99"/>
    <w:semiHidden/>
    <w:unhideWhenUsed/>
  </w:style>
  <w:style w:type="numbering" w:styleId="2535" w:customStyle="1">
    <w:name w:val="Нет списка3115"/>
    <w:next w:val="848"/>
    <w:uiPriority w:val="99"/>
    <w:semiHidden/>
    <w:unhideWhenUsed/>
  </w:style>
  <w:style w:type="numbering" w:styleId="2536" w:customStyle="1">
    <w:name w:val="Нет списка13115"/>
    <w:next w:val="848"/>
    <w:uiPriority w:val="99"/>
    <w:semiHidden/>
    <w:unhideWhenUsed/>
  </w:style>
  <w:style w:type="numbering" w:styleId="2537" w:customStyle="1">
    <w:name w:val="Нет списка4115"/>
    <w:next w:val="848"/>
    <w:uiPriority w:val="99"/>
    <w:semiHidden/>
    <w:unhideWhenUsed/>
  </w:style>
  <w:style w:type="numbering" w:styleId="2538" w:customStyle="1">
    <w:name w:val="Нет списка14115"/>
    <w:next w:val="848"/>
    <w:uiPriority w:val="99"/>
    <w:semiHidden/>
    <w:unhideWhenUsed/>
  </w:style>
  <w:style w:type="numbering" w:styleId="2539" w:customStyle="1">
    <w:name w:val="Нет списка515"/>
    <w:next w:val="848"/>
    <w:uiPriority w:val="99"/>
    <w:semiHidden/>
    <w:unhideWhenUsed/>
  </w:style>
  <w:style w:type="table" w:styleId="2540" w:customStyle="1">
    <w:name w:val="Сетка таблицы53"/>
    <w:basedOn w:val="847"/>
    <w:next w:val="859"/>
    <w:uiPriority w:val="59"/>
    <w:rPr>
      <w:rFonts w:ascii="Calibri" w:hAnsi="Calibri"/>
    </w:rPr>
    <w:tblPr/>
  </w:style>
  <w:style w:type="numbering" w:styleId="2541" w:customStyle="1">
    <w:name w:val="Нет списка1515"/>
    <w:next w:val="848"/>
    <w:uiPriority w:val="99"/>
    <w:semiHidden/>
    <w:unhideWhenUsed/>
  </w:style>
  <w:style w:type="numbering" w:styleId="2542" w:customStyle="1">
    <w:name w:val="Нет списка112115"/>
    <w:next w:val="848"/>
    <w:uiPriority w:val="99"/>
    <w:semiHidden/>
    <w:unhideWhenUsed/>
  </w:style>
  <w:style w:type="table" w:styleId="2543" w:customStyle="1">
    <w:name w:val="Сетка таблицы123"/>
    <w:basedOn w:val="847"/>
    <w:next w:val="859"/>
    <w:uiPriority w:val="59"/>
    <w:tblPr/>
  </w:style>
  <w:style w:type="numbering" w:styleId="2544" w:customStyle="1">
    <w:name w:val="Нет списка11125"/>
    <w:next w:val="848"/>
    <w:uiPriority w:val="99"/>
    <w:semiHidden/>
    <w:unhideWhenUsed/>
  </w:style>
  <w:style w:type="table" w:styleId="2545" w:customStyle="1">
    <w:name w:val="Сетка таблицы1123"/>
    <w:basedOn w:val="847"/>
    <w:next w:val="859"/>
    <w:uiPriority w:val="59"/>
    <w:tblPr/>
  </w:style>
  <w:style w:type="numbering" w:styleId="2546" w:customStyle="1">
    <w:name w:val="Нет списка111125"/>
    <w:next w:val="848"/>
    <w:uiPriority w:val="99"/>
    <w:semiHidden/>
    <w:unhideWhenUsed/>
  </w:style>
  <w:style w:type="numbering" w:styleId="2547" w:customStyle="1">
    <w:name w:val="Нет списка21115"/>
    <w:next w:val="848"/>
    <w:uiPriority w:val="99"/>
    <w:semiHidden/>
    <w:unhideWhenUsed/>
  </w:style>
  <w:style w:type="numbering" w:styleId="2548" w:customStyle="1">
    <w:name w:val="Нет списка121115"/>
    <w:next w:val="848"/>
    <w:uiPriority w:val="99"/>
    <w:semiHidden/>
    <w:unhideWhenUsed/>
  </w:style>
  <w:style w:type="numbering" w:styleId="2549" w:customStyle="1">
    <w:name w:val="Нет списка31115"/>
    <w:next w:val="848"/>
    <w:uiPriority w:val="99"/>
    <w:semiHidden/>
    <w:unhideWhenUsed/>
  </w:style>
  <w:style w:type="numbering" w:styleId="2550" w:customStyle="1">
    <w:name w:val="Нет списка131115"/>
    <w:next w:val="848"/>
    <w:uiPriority w:val="99"/>
    <w:semiHidden/>
    <w:unhideWhenUsed/>
  </w:style>
  <w:style w:type="numbering" w:styleId="2551" w:customStyle="1">
    <w:name w:val="Нет списка41115"/>
    <w:next w:val="848"/>
    <w:uiPriority w:val="99"/>
    <w:semiHidden/>
    <w:unhideWhenUsed/>
  </w:style>
  <w:style w:type="numbering" w:styleId="2552" w:customStyle="1">
    <w:name w:val="Нет списка141115"/>
    <w:next w:val="848"/>
    <w:uiPriority w:val="99"/>
    <w:semiHidden/>
    <w:unhideWhenUsed/>
  </w:style>
  <w:style w:type="numbering" w:styleId="2553" w:customStyle="1">
    <w:name w:val="Нет списка64"/>
    <w:next w:val="848"/>
    <w:uiPriority w:val="99"/>
    <w:semiHidden/>
    <w:unhideWhenUsed/>
  </w:style>
  <w:style w:type="numbering" w:styleId="2554" w:customStyle="1">
    <w:name w:val="Нет списка164"/>
    <w:next w:val="848"/>
    <w:uiPriority w:val="99"/>
    <w:semiHidden/>
    <w:unhideWhenUsed/>
  </w:style>
  <w:style w:type="numbering" w:styleId="2555" w:customStyle="1">
    <w:name w:val="Нет списка1134"/>
    <w:next w:val="848"/>
    <w:uiPriority w:val="99"/>
    <w:semiHidden/>
    <w:unhideWhenUsed/>
  </w:style>
  <w:style w:type="numbering" w:styleId="2556" w:customStyle="1">
    <w:name w:val="Нет списка224"/>
    <w:next w:val="848"/>
    <w:uiPriority w:val="99"/>
    <w:semiHidden/>
    <w:unhideWhenUsed/>
  </w:style>
  <w:style w:type="numbering" w:styleId="2557" w:customStyle="1">
    <w:name w:val="Нет списка1224"/>
    <w:next w:val="848"/>
    <w:uiPriority w:val="99"/>
    <w:semiHidden/>
    <w:unhideWhenUsed/>
  </w:style>
  <w:style w:type="numbering" w:styleId="2558" w:customStyle="1">
    <w:name w:val="Нет списка11134"/>
    <w:next w:val="848"/>
    <w:uiPriority w:val="99"/>
    <w:semiHidden/>
    <w:unhideWhenUsed/>
  </w:style>
  <w:style w:type="numbering" w:styleId="2559" w:customStyle="1">
    <w:name w:val="Нет списка324"/>
    <w:next w:val="848"/>
    <w:uiPriority w:val="99"/>
    <w:semiHidden/>
    <w:unhideWhenUsed/>
  </w:style>
  <w:style w:type="numbering" w:styleId="2560" w:customStyle="1">
    <w:name w:val="Нет списка1324"/>
    <w:next w:val="848"/>
    <w:uiPriority w:val="99"/>
    <w:semiHidden/>
    <w:unhideWhenUsed/>
  </w:style>
  <w:style w:type="numbering" w:styleId="2561" w:customStyle="1">
    <w:name w:val="Нет списка424"/>
    <w:next w:val="848"/>
    <w:uiPriority w:val="99"/>
    <w:semiHidden/>
  </w:style>
  <w:style w:type="numbering" w:styleId="2562" w:customStyle="1">
    <w:name w:val="Нет списка1424"/>
    <w:next w:val="848"/>
    <w:uiPriority w:val="99"/>
    <w:semiHidden/>
    <w:unhideWhenUsed/>
  </w:style>
  <w:style w:type="numbering" w:styleId="2563" w:customStyle="1">
    <w:name w:val="Нет списка11224"/>
    <w:next w:val="848"/>
    <w:uiPriority w:val="99"/>
    <w:semiHidden/>
    <w:unhideWhenUsed/>
  </w:style>
  <w:style w:type="numbering" w:styleId="2564" w:customStyle="1">
    <w:name w:val="Нет списка111134"/>
    <w:next w:val="848"/>
    <w:uiPriority w:val="99"/>
    <w:semiHidden/>
    <w:unhideWhenUsed/>
  </w:style>
  <w:style w:type="numbering" w:styleId="2565" w:customStyle="1">
    <w:name w:val="Нет списка2124"/>
    <w:next w:val="848"/>
    <w:uiPriority w:val="99"/>
    <w:semiHidden/>
    <w:unhideWhenUsed/>
  </w:style>
  <w:style w:type="numbering" w:styleId="2566" w:customStyle="1">
    <w:name w:val="Нет списка12124"/>
    <w:next w:val="848"/>
    <w:uiPriority w:val="99"/>
    <w:semiHidden/>
    <w:unhideWhenUsed/>
  </w:style>
  <w:style w:type="numbering" w:styleId="2567" w:customStyle="1">
    <w:name w:val="Нет списка3124"/>
    <w:next w:val="848"/>
    <w:uiPriority w:val="99"/>
    <w:semiHidden/>
    <w:unhideWhenUsed/>
  </w:style>
  <w:style w:type="numbering" w:styleId="2568" w:customStyle="1">
    <w:name w:val="Нет списка13124"/>
    <w:next w:val="848"/>
    <w:uiPriority w:val="99"/>
    <w:semiHidden/>
    <w:unhideWhenUsed/>
  </w:style>
  <w:style w:type="numbering" w:styleId="2569" w:customStyle="1">
    <w:name w:val="Нет списка4124"/>
    <w:next w:val="848"/>
    <w:uiPriority w:val="99"/>
    <w:semiHidden/>
    <w:unhideWhenUsed/>
  </w:style>
  <w:style w:type="numbering" w:styleId="2570" w:customStyle="1">
    <w:name w:val="Нет списка14124"/>
    <w:next w:val="848"/>
    <w:uiPriority w:val="99"/>
    <w:semiHidden/>
    <w:unhideWhenUsed/>
  </w:style>
  <w:style w:type="numbering" w:styleId="2571" w:customStyle="1">
    <w:name w:val="Нет списка524"/>
    <w:next w:val="848"/>
    <w:uiPriority w:val="99"/>
    <w:semiHidden/>
    <w:unhideWhenUsed/>
  </w:style>
  <w:style w:type="numbering" w:styleId="2572" w:customStyle="1">
    <w:name w:val="Нет списка1524"/>
    <w:next w:val="848"/>
    <w:uiPriority w:val="99"/>
    <w:semiHidden/>
    <w:unhideWhenUsed/>
  </w:style>
  <w:style w:type="numbering" w:styleId="2573" w:customStyle="1">
    <w:name w:val="Нет списка1111124"/>
    <w:next w:val="848"/>
    <w:uiPriority w:val="99"/>
    <w:semiHidden/>
    <w:unhideWhenUsed/>
  </w:style>
  <w:style w:type="numbering" w:styleId="2574" w:customStyle="1">
    <w:name w:val="Нет списка111111114"/>
    <w:next w:val="848"/>
    <w:uiPriority w:val="99"/>
    <w:semiHidden/>
    <w:unhideWhenUsed/>
  </w:style>
  <w:style w:type="numbering" w:styleId="2575" w:customStyle="1">
    <w:name w:val="Нет списка5114"/>
    <w:next w:val="848"/>
    <w:uiPriority w:val="99"/>
    <w:semiHidden/>
    <w:unhideWhenUsed/>
  </w:style>
  <w:style w:type="numbering" w:styleId="2576" w:customStyle="1">
    <w:name w:val="Нет списка15114"/>
    <w:next w:val="848"/>
    <w:uiPriority w:val="99"/>
    <w:semiHidden/>
    <w:unhideWhenUsed/>
  </w:style>
  <w:style w:type="numbering" w:styleId="2577" w:customStyle="1">
    <w:name w:val="Нет списка1121114"/>
    <w:next w:val="848"/>
    <w:uiPriority w:val="99"/>
    <w:semiHidden/>
    <w:unhideWhenUsed/>
  </w:style>
  <w:style w:type="numbering" w:styleId="2578" w:customStyle="1">
    <w:name w:val="Нет списка111214"/>
    <w:next w:val="848"/>
    <w:uiPriority w:val="99"/>
    <w:semiHidden/>
    <w:unhideWhenUsed/>
  </w:style>
  <w:style w:type="numbering" w:styleId="2579" w:customStyle="1">
    <w:name w:val="Нет списка1111214"/>
    <w:next w:val="848"/>
    <w:uiPriority w:val="99"/>
    <w:semiHidden/>
    <w:unhideWhenUsed/>
  </w:style>
  <w:style w:type="numbering" w:styleId="2580" w:customStyle="1">
    <w:name w:val="Нет списка211114"/>
    <w:next w:val="848"/>
    <w:uiPriority w:val="99"/>
    <w:semiHidden/>
    <w:unhideWhenUsed/>
  </w:style>
  <w:style w:type="numbering" w:styleId="2581" w:customStyle="1">
    <w:name w:val="Нет списка1211114"/>
    <w:next w:val="848"/>
    <w:uiPriority w:val="99"/>
    <w:semiHidden/>
    <w:unhideWhenUsed/>
  </w:style>
  <w:style w:type="numbering" w:styleId="2582" w:customStyle="1">
    <w:name w:val="Нет списка311114"/>
    <w:next w:val="848"/>
    <w:uiPriority w:val="99"/>
    <w:semiHidden/>
    <w:unhideWhenUsed/>
  </w:style>
  <w:style w:type="numbering" w:styleId="2583" w:customStyle="1">
    <w:name w:val="Нет списка1311114"/>
    <w:next w:val="848"/>
    <w:uiPriority w:val="99"/>
    <w:semiHidden/>
    <w:unhideWhenUsed/>
  </w:style>
  <w:style w:type="numbering" w:styleId="2584" w:customStyle="1">
    <w:name w:val="Нет списка411114"/>
    <w:next w:val="848"/>
    <w:uiPriority w:val="99"/>
    <w:semiHidden/>
    <w:unhideWhenUsed/>
  </w:style>
  <w:style w:type="numbering" w:styleId="2585" w:customStyle="1">
    <w:name w:val="Нет списка1411114"/>
    <w:next w:val="848"/>
    <w:uiPriority w:val="99"/>
    <w:semiHidden/>
    <w:unhideWhenUsed/>
  </w:style>
  <w:style w:type="numbering" w:styleId="2586" w:customStyle="1">
    <w:name w:val="Нет списка74"/>
    <w:next w:val="848"/>
    <w:uiPriority w:val="99"/>
    <w:semiHidden/>
    <w:unhideWhenUsed/>
  </w:style>
  <w:style w:type="numbering" w:styleId="2587" w:customStyle="1">
    <w:name w:val="Нет списка83"/>
    <w:next w:val="848"/>
    <w:uiPriority w:val="99"/>
    <w:semiHidden/>
    <w:unhideWhenUsed/>
  </w:style>
  <w:style w:type="numbering" w:styleId="2588" w:customStyle="1">
    <w:name w:val="Нет списка173"/>
    <w:next w:val="848"/>
    <w:uiPriority w:val="99"/>
    <w:semiHidden/>
    <w:unhideWhenUsed/>
  </w:style>
  <w:style w:type="numbering" w:styleId="2589" w:customStyle="1">
    <w:name w:val="Нет списка1143"/>
    <w:next w:val="848"/>
    <w:uiPriority w:val="99"/>
    <w:semiHidden/>
    <w:unhideWhenUsed/>
  </w:style>
  <w:style w:type="numbering" w:styleId="2590" w:customStyle="1">
    <w:name w:val="Нет списка233"/>
    <w:next w:val="848"/>
    <w:uiPriority w:val="99"/>
    <w:semiHidden/>
    <w:unhideWhenUsed/>
  </w:style>
  <w:style w:type="numbering" w:styleId="2591" w:customStyle="1">
    <w:name w:val="Нет списка1233"/>
    <w:next w:val="848"/>
    <w:uiPriority w:val="99"/>
    <w:semiHidden/>
    <w:unhideWhenUsed/>
  </w:style>
  <w:style w:type="numbering" w:styleId="2592" w:customStyle="1">
    <w:name w:val="Нет списка11143"/>
    <w:next w:val="848"/>
    <w:uiPriority w:val="99"/>
    <w:semiHidden/>
    <w:unhideWhenUsed/>
  </w:style>
  <w:style w:type="numbering" w:styleId="2593" w:customStyle="1">
    <w:name w:val="Нет списка333"/>
    <w:next w:val="848"/>
    <w:uiPriority w:val="99"/>
    <w:semiHidden/>
    <w:unhideWhenUsed/>
  </w:style>
  <w:style w:type="numbering" w:styleId="2594" w:customStyle="1">
    <w:name w:val="Нет списка1333"/>
    <w:next w:val="848"/>
    <w:uiPriority w:val="99"/>
    <w:semiHidden/>
    <w:unhideWhenUsed/>
  </w:style>
  <w:style w:type="numbering" w:styleId="2595" w:customStyle="1">
    <w:name w:val="Нет списка433"/>
    <w:next w:val="848"/>
    <w:uiPriority w:val="99"/>
    <w:semiHidden/>
  </w:style>
  <w:style w:type="numbering" w:styleId="2596" w:customStyle="1">
    <w:name w:val="Нет списка1433"/>
    <w:next w:val="848"/>
    <w:uiPriority w:val="99"/>
    <w:semiHidden/>
    <w:unhideWhenUsed/>
  </w:style>
  <w:style w:type="numbering" w:styleId="2597" w:customStyle="1">
    <w:name w:val="Нет списка11233"/>
    <w:next w:val="848"/>
    <w:uiPriority w:val="99"/>
    <w:semiHidden/>
    <w:unhideWhenUsed/>
  </w:style>
  <w:style w:type="numbering" w:styleId="2598" w:customStyle="1">
    <w:name w:val="Нет списка111143"/>
    <w:next w:val="848"/>
    <w:uiPriority w:val="99"/>
    <w:semiHidden/>
    <w:unhideWhenUsed/>
  </w:style>
  <w:style w:type="numbering" w:styleId="2599" w:customStyle="1">
    <w:name w:val="Нет списка2133"/>
    <w:next w:val="848"/>
    <w:uiPriority w:val="99"/>
    <w:semiHidden/>
    <w:unhideWhenUsed/>
  </w:style>
  <w:style w:type="numbering" w:styleId="2600" w:customStyle="1">
    <w:name w:val="Нет списка12133"/>
    <w:next w:val="848"/>
    <w:uiPriority w:val="99"/>
    <w:semiHidden/>
    <w:unhideWhenUsed/>
  </w:style>
  <w:style w:type="numbering" w:styleId="2601" w:customStyle="1">
    <w:name w:val="Нет списка3133"/>
    <w:next w:val="848"/>
    <w:uiPriority w:val="99"/>
    <w:semiHidden/>
    <w:unhideWhenUsed/>
  </w:style>
  <w:style w:type="numbering" w:styleId="2602" w:customStyle="1">
    <w:name w:val="Нет списка13133"/>
    <w:next w:val="848"/>
    <w:uiPriority w:val="99"/>
    <w:semiHidden/>
    <w:unhideWhenUsed/>
  </w:style>
  <w:style w:type="numbering" w:styleId="2603" w:customStyle="1">
    <w:name w:val="Нет списка4133"/>
    <w:next w:val="848"/>
    <w:uiPriority w:val="99"/>
    <w:semiHidden/>
    <w:unhideWhenUsed/>
  </w:style>
  <w:style w:type="numbering" w:styleId="2604" w:customStyle="1">
    <w:name w:val="Нет списка14133"/>
    <w:next w:val="848"/>
    <w:uiPriority w:val="99"/>
    <w:semiHidden/>
    <w:unhideWhenUsed/>
  </w:style>
  <w:style w:type="numbering" w:styleId="2605" w:customStyle="1">
    <w:name w:val="Нет списка533"/>
    <w:next w:val="848"/>
    <w:uiPriority w:val="99"/>
    <w:semiHidden/>
    <w:unhideWhenUsed/>
  </w:style>
  <w:style w:type="numbering" w:styleId="2606" w:customStyle="1">
    <w:name w:val="Нет списка1533"/>
    <w:next w:val="848"/>
    <w:uiPriority w:val="99"/>
    <w:semiHidden/>
    <w:unhideWhenUsed/>
  </w:style>
  <w:style w:type="numbering" w:styleId="2607" w:customStyle="1">
    <w:name w:val="Нет списка112123"/>
    <w:next w:val="848"/>
    <w:uiPriority w:val="99"/>
    <w:semiHidden/>
    <w:unhideWhenUsed/>
  </w:style>
  <w:style w:type="numbering" w:styleId="2608" w:customStyle="1">
    <w:name w:val="Нет списка1111133"/>
    <w:next w:val="848"/>
    <w:uiPriority w:val="99"/>
    <w:semiHidden/>
    <w:unhideWhenUsed/>
  </w:style>
  <w:style w:type="numbering" w:styleId="2609" w:customStyle="1">
    <w:name w:val="Нет списка11111123"/>
    <w:next w:val="848"/>
    <w:uiPriority w:val="99"/>
    <w:semiHidden/>
    <w:unhideWhenUsed/>
  </w:style>
  <w:style w:type="numbering" w:styleId="2610" w:customStyle="1">
    <w:name w:val="Нет списка111111123"/>
    <w:next w:val="848"/>
    <w:uiPriority w:val="99"/>
    <w:semiHidden/>
    <w:unhideWhenUsed/>
  </w:style>
  <w:style w:type="numbering" w:styleId="2611" w:customStyle="1">
    <w:name w:val="Нет списка21123"/>
    <w:next w:val="848"/>
    <w:uiPriority w:val="99"/>
    <w:semiHidden/>
    <w:unhideWhenUsed/>
  </w:style>
  <w:style w:type="numbering" w:styleId="2612" w:customStyle="1">
    <w:name w:val="Нет списка121123"/>
    <w:next w:val="848"/>
    <w:uiPriority w:val="99"/>
    <w:semiHidden/>
    <w:unhideWhenUsed/>
  </w:style>
  <w:style w:type="numbering" w:styleId="2613" w:customStyle="1">
    <w:name w:val="Нет списка31123"/>
    <w:next w:val="848"/>
    <w:uiPriority w:val="99"/>
    <w:semiHidden/>
    <w:unhideWhenUsed/>
  </w:style>
  <w:style w:type="numbering" w:styleId="2614" w:customStyle="1">
    <w:name w:val="Нет списка131123"/>
    <w:next w:val="848"/>
    <w:uiPriority w:val="99"/>
    <w:semiHidden/>
    <w:unhideWhenUsed/>
  </w:style>
  <w:style w:type="numbering" w:styleId="2615" w:customStyle="1">
    <w:name w:val="Нет списка41123"/>
    <w:next w:val="848"/>
    <w:uiPriority w:val="99"/>
    <w:semiHidden/>
    <w:unhideWhenUsed/>
  </w:style>
  <w:style w:type="numbering" w:styleId="2616" w:customStyle="1">
    <w:name w:val="Нет списка141123"/>
    <w:next w:val="848"/>
    <w:uiPriority w:val="99"/>
    <w:semiHidden/>
    <w:unhideWhenUsed/>
  </w:style>
  <w:style w:type="numbering" w:styleId="2617" w:customStyle="1">
    <w:name w:val="Нет списка5123"/>
    <w:next w:val="848"/>
    <w:uiPriority w:val="99"/>
    <w:semiHidden/>
    <w:unhideWhenUsed/>
  </w:style>
  <w:style w:type="numbering" w:styleId="2618" w:customStyle="1">
    <w:name w:val="Нет списка15123"/>
    <w:next w:val="848"/>
    <w:uiPriority w:val="99"/>
    <w:semiHidden/>
    <w:unhideWhenUsed/>
  </w:style>
  <w:style w:type="numbering" w:styleId="2619" w:customStyle="1">
    <w:name w:val="Нет списка1121123"/>
    <w:next w:val="848"/>
    <w:uiPriority w:val="99"/>
    <w:semiHidden/>
    <w:unhideWhenUsed/>
  </w:style>
  <w:style w:type="numbering" w:styleId="2620" w:customStyle="1">
    <w:name w:val="Нет списка111223"/>
    <w:next w:val="848"/>
    <w:uiPriority w:val="99"/>
    <w:semiHidden/>
    <w:unhideWhenUsed/>
  </w:style>
  <w:style w:type="numbering" w:styleId="2621" w:customStyle="1">
    <w:name w:val="Нет списка1111223"/>
    <w:next w:val="848"/>
    <w:uiPriority w:val="99"/>
    <w:semiHidden/>
    <w:unhideWhenUsed/>
  </w:style>
  <w:style w:type="numbering" w:styleId="2622" w:customStyle="1">
    <w:name w:val="Нет списка211123"/>
    <w:next w:val="848"/>
    <w:uiPriority w:val="99"/>
    <w:semiHidden/>
    <w:unhideWhenUsed/>
  </w:style>
  <w:style w:type="numbering" w:styleId="2623" w:customStyle="1">
    <w:name w:val="Нет списка1211123"/>
    <w:next w:val="848"/>
    <w:uiPriority w:val="99"/>
    <w:semiHidden/>
    <w:unhideWhenUsed/>
  </w:style>
  <w:style w:type="numbering" w:styleId="2624" w:customStyle="1">
    <w:name w:val="Нет списка311123"/>
    <w:next w:val="848"/>
    <w:uiPriority w:val="99"/>
    <w:semiHidden/>
    <w:unhideWhenUsed/>
  </w:style>
  <w:style w:type="numbering" w:styleId="2625" w:customStyle="1">
    <w:name w:val="Нет списка1311123"/>
    <w:next w:val="848"/>
    <w:uiPriority w:val="99"/>
    <w:semiHidden/>
    <w:unhideWhenUsed/>
  </w:style>
  <w:style w:type="numbering" w:styleId="2626" w:customStyle="1">
    <w:name w:val="Нет списка411123"/>
    <w:next w:val="848"/>
    <w:uiPriority w:val="99"/>
    <w:semiHidden/>
    <w:unhideWhenUsed/>
  </w:style>
  <w:style w:type="numbering" w:styleId="2627" w:customStyle="1">
    <w:name w:val="Нет списка1411123"/>
    <w:next w:val="848"/>
    <w:uiPriority w:val="99"/>
    <w:semiHidden/>
    <w:unhideWhenUsed/>
  </w:style>
  <w:style w:type="numbering" w:styleId="2628" w:customStyle="1">
    <w:name w:val="Нет списка613"/>
    <w:next w:val="848"/>
    <w:uiPriority w:val="99"/>
    <w:semiHidden/>
    <w:unhideWhenUsed/>
  </w:style>
  <w:style w:type="numbering" w:styleId="2629" w:customStyle="1">
    <w:name w:val="Нет списка1613"/>
    <w:next w:val="848"/>
    <w:uiPriority w:val="99"/>
    <w:semiHidden/>
    <w:unhideWhenUsed/>
  </w:style>
  <w:style w:type="numbering" w:styleId="2630" w:customStyle="1">
    <w:name w:val="Нет списка11313"/>
    <w:next w:val="848"/>
    <w:uiPriority w:val="99"/>
    <w:semiHidden/>
    <w:unhideWhenUsed/>
  </w:style>
  <w:style w:type="numbering" w:styleId="2631" w:customStyle="1">
    <w:name w:val="Нет списка2213"/>
    <w:next w:val="848"/>
    <w:uiPriority w:val="99"/>
    <w:semiHidden/>
    <w:unhideWhenUsed/>
  </w:style>
  <w:style w:type="numbering" w:styleId="2632" w:customStyle="1">
    <w:name w:val="Нет списка12213"/>
    <w:next w:val="848"/>
    <w:uiPriority w:val="99"/>
    <w:semiHidden/>
    <w:unhideWhenUsed/>
  </w:style>
  <w:style w:type="numbering" w:styleId="2633" w:customStyle="1">
    <w:name w:val="Нет списка111313"/>
    <w:next w:val="848"/>
    <w:uiPriority w:val="99"/>
    <w:semiHidden/>
    <w:unhideWhenUsed/>
  </w:style>
  <w:style w:type="numbering" w:styleId="2634" w:customStyle="1">
    <w:name w:val="Нет списка3213"/>
    <w:next w:val="848"/>
    <w:uiPriority w:val="99"/>
    <w:semiHidden/>
    <w:unhideWhenUsed/>
  </w:style>
  <w:style w:type="numbering" w:styleId="2635" w:customStyle="1">
    <w:name w:val="Нет списка13213"/>
    <w:next w:val="848"/>
    <w:uiPriority w:val="99"/>
    <w:semiHidden/>
    <w:unhideWhenUsed/>
  </w:style>
  <w:style w:type="numbering" w:styleId="2636" w:customStyle="1">
    <w:name w:val="Нет списка4213"/>
    <w:next w:val="848"/>
    <w:uiPriority w:val="99"/>
    <w:semiHidden/>
  </w:style>
  <w:style w:type="numbering" w:styleId="2637" w:customStyle="1">
    <w:name w:val="Нет списка14213"/>
    <w:next w:val="848"/>
    <w:uiPriority w:val="99"/>
    <w:semiHidden/>
    <w:unhideWhenUsed/>
  </w:style>
  <w:style w:type="numbering" w:styleId="2638" w:customStyle="1">
    <w:name w:val="Нет списка112213"/>
    <w:next w:val="848"/>
    <w:uiPriority w:val="99"/>
    <w:semiHidden/>
    <w:unhideWhenUsed/>
  </w:style>
  <w:style w:type="numbering" w:styleId="2639" w:customStyle="1">
    <w:name w:val="Нет списка1111313"/>
    <w:next w:val="848"/>
    <w:uiPriority w:val="99"/>
    <w:semiHidden/>
    <w:unhideWhenUsed/>
  </w:style>
  <w:style w:type="numbering" w:styleId="2640" w:customStyle="1">
    <w:name w:val="Нет списка21213"/>
    <w:next w:val="848"/>
    <w:uiPriority w:val="99"/>
    <w:semiHidden/>
    <w:unhideWhenUsed/>
  </w:style>
  <w:style w:type="numbering" w:styleId="2641" w:customStyle="1">
    <w:name w:val="Нет списка121213"/>
    <w:next w:val="848"/>
    <w:uiPriority w:val="99"/>
    <w:semiHidden/>
    <w:unhideWhenUsed/>
  </w:style>
  <w:style w:type="numbering" w:styleId="2642" w:customStyle="1">
    <w:name w:val="Нет списка31213"/>
    <w:next w:val="848"/>
    <w:uiPriority w:val="99"/>
    <w:semiHidden/>
    <w:unhideWhenUsed/>
  </w:style>
  <w:style w:type="numbering" w:styleId="2643" w:customStyle="1">
    <w:name w:val="Нет списка131213"/>
    <w:next w:val="848"/>
    <w:uiPriority w:val="99"/>
    <w:semiHidden/>
    <w:unhideWhenUsed/>
  </w:style>
  <w:style w:type="numbering" w:styleId="2644" w:customStyle="1">
    <w:name w:val="Нет списка41213"/>
    <w:next w:val="848"/>
    <w:uiPriority w:val="99"/>
    <w:semiHidden/>
    <w:unhideWhenUsed/>
  </w:style>
  <w:style w:type="numbering" w:styleId="2645" w:customStyle="1">
    <w:name w:val="Нет списка141213"/>
    <w:next w:val="848"/>
    <w:uiPriority w:val="99"/>
    <w:semiHidden/>
    <w:unhideWhenUsed/>
  </w:style>
  <w:style w:type="numbering" w:styleId="2646" w:customStyle="1">
    <w:name w:val="Нет списка5213"/>
    <w:next w:val="848"/>
    <w:uiPriority w:val="99"/>
    <w:semiHidden/>
    <w:unhideWhenUsed/>
  </w:style>
  <w:style w:type="numbering" w:styleId="2647" w:customStyle="1">
    <w:name w:val="Нет списка15213"/>
    <w:next w:val="848"/>
    <w:uiPriority w:val="99"/>
    <w:semiHidden/>
    <w:unhideWhenUsed/>
  </w:style>
  <w:style w:type="numbering" w:styleId="2648" w:customStyle="1">
    <w:name w:val="Нет списка11111213"/>
    <w:next w:val="848"/>
    <w:uiPriority w:val="99"/>
    <w:semiHidden/>
    <w:unhideWhenUsed/>
  </w:style>
  <w:style w:type="numbering" w:styleId="2649" w:customStyle="1">
    <w:name w:val="Нет списка1111111113"/>
    <w:next w:val="848"/>
    <w:uiPriority w:val="99"/>
    <w:semiHidden/>
    <w:unhideWhenUsed/>
  </w:style>
  <w:style w:type="numbering" w:styleId="2650" w:customStyle="1">
    <w:name w:val="Нет списка51113"/>
    <w:next w:val="848"/>
    <w:uiPriority w:val="99"/>
    <w:semiHidden/>
    <w:unhideWhenUsed/>
  </w:style>
  <w:style w:type="numbering" w:styleId="2651" w:customStyle="1">
    <w:name w:val="Нет списка151113"/>
    <w:next w:val="848"/>
    <w:uiPriority w:val="99"/>
    <w:semiHidden/>
    <w:unhideWhenUsed/>
  </w:style>
  <w:style w:type="numbering" w:styleId="2652" w:customStyle="1">
    <w:name w:val="Нет списка11211113"/>
    <w:next w:val="848"/>
    <w:uiPriority w:val="99"/>
    <w:semiHidden/>
    <w:unhideWhenUsed/>
  </w:style>
  <w:style w:type="numbering" w:styleId="2653" w:customStyle="1">
    <w:name w:val="Нет списка1112113"/>
    <w:next w:val="848"/>
    <w:uiPriority w:val="99"/>
    <w:semiHidden/>
    <w:unhideWhenUsed/>
  </w:style>
  <w:style w:type="numbering" w:styleId="2654" w:customStyle="1">
    <w:name w:val="Нет списка11112113"/>
    <w:next w:val="848"/>
    <w:uiPriority w:val="99"/>
    <w:semiHidden/>
    <w:unhideWhenUsed/>
  </w:style>
  <w:style w:type="numbering" w:styleId="2655" w:customStyle="1">
    <w:name w:val="Нет списка2111113"/>
    <w:next w:val="848"/>
    <w:uiPriority w:val="99"/>
    <w:semiHidden/>
    <w:unhideWhenUsed/>
  </w:style>
  <w:style w:type="numbering" w:styleId="2656" w:customStyle="1">
    <w:name w:val="Нет списка12111113"/>
    <w:next w:val="848"/>
    <w:uiPriority w:val="99"/>
    <w:semiHidden/>
    <w:unhideWhenUsed/>
  </w:style>
  <w:style w:type="numbering" w:styleId="2657" w:customStyle="1">
    <w:name w:val="Нет списка3111113"/>
    <w:next w:val="848"/>
    <w:uiPriority w:val="99"/>
    <w:semiHidden/>
    <w:unhideWhenUsed/>
  </w:style>
  <w:style w:type="numbering" w:styleId="2658" w:customStyle="1">
    <w:name w:val="Нет списка13111113"/>
    <w:next w:val="848"/>
    <w:uiPriority w:val="99"/>
    <w:semiHidden/>
    <w:unhideWhenUsed/>
  </w:style>
  <w:style w:type="numbering" w:styleId="2659" w:customStyle="1">
    <w:name w:val="Нет списка4111113"/>
    <w:next w:val="848"/>
    <w:uiPriority w:val="99"/>
    <w:semiHidden/>
    <w:unhideWhenUsed/>
  </w:style>
  <w:style w:type="numbering" w:styleId="2660" w:customStyle="1">
    <w:name w:val="Нет списка14111113"/>
    <w:next w:val="848"/>
    <w:uiPriority w:val="99"/>
    <w:semiHidden/>
    <w:unhideWhenUsed/>
  </w:style>
  <w:style w:type="numbering" w:styleId="2661" w:customStyle="1">
    <w:name w:val="Нет списка713"/>
    <w:next w:val="848"/>
    <w:uiPriority w:val="99"/>
    <w:semiHidden/>
    <w:unhideWhenUsed/>
  </w:style>
  <w:style w:type="paragraph" w:styleId="2662" w:customStyle="1">
    <w:name w:val="_Текст_Перечисление"/>
    <w:link w:val="2663"/>
    <w:pPr>
      <w:numPr>
        <w:ilvl w:val="0"/>
        <w:numId w:val="16"/>
      </w:numPr>
      <w:jc w:val="both"/>
      <w:spacing w:line="360" w:lineRule="auto"/>
    </w:pPr>
    <w:rPr>
      <w:spacing w:val="-2"/>
      <w:sz w:val="28"/>
      <w:lang w:eastAsia="ru-RU"/>
    </w:rPr>
  </w:style>
  <w:style w:type="character" w:styleId="2663" w:customStyle="1">
    <w:name w:val="_Текст_Перечисление Знак"/>
    <w:link w:val="2662"/>
    <w:rPr>
      <w:spacing w:val="-2"/>
      <w:sz w:val="28"/>
    </w:rPr>
  </w:style>
  <w:style w:type="table" w:styleId="2664" w:customStyle="1">
    <w:name w:val="Сетка таблицы81"/>
    <w:basedOn w:val="847"/>
    <w:next w:val="859"/>
    <w:uiPriority w:val="39"/>
    <w:rPr>
      <w:rFonts w:ascii="Calibri" w:hAnsi="Calibri"/>
      <w:sz w:val="22"/>
      <w:szCs w:val="22"/>
    </w:rPr>
    <w:tblPr/>
  </w:style>
  <w:style w:type="table" w:styleId="2665" w:customStyle="1">
    <w:name w:val="Сетка таблицы151"/>
    <w:basedOn w:val="847"/>
    <w:next w:val="859"/>
    <w:uiPriority w:val="59"/>
    <w:tblPr/>
  </w:style>
  <w:style w:type="character" w:styleId="2666" w:customStyle="1">
    <w:name w:val="greycolor"/>
  </w:style>
  <w:style w:type="table" w:styleId="2667" w:customStyle="1">
    <w:name w:val="Сетка таблицы71"/>
    <w:basedOn w:val="847"/>
    <w:next w:val="859"/>
    <w:uiPriority w:val="59"/>
    <w:rPr>
      <w:rFonts w:ascii="Calibri" w:hAnsi="Calibri" w:eastAsia="Calibri"/>
      <w:sz w:val="22"/>
      <w:szCs w:val="22"/>
      <w:lang w:val="en-US" w:eastAsia="en-US" w:bidi="en-US"/>
    </w:rPr>
    <w:tblPr/>
  </w:style>
  <w:style w:type="table" w:styleId="2668" w:customStyle="1">
    <w:name w:val="Сетка таблицы811"/>
    <w:basedOn w:val="847"/>
    <w:next w:val="859"/>
    <w:uiPriority w:val="59"/>
    <w:rPr>
      <w:rFonts w:ascii="Calibri" w:hAnsi="Calibri" w:eastAsia="Calibri"/>
      <w:sz w:val="22"/>
      <w:szCs w:val="22"/>
      <w:lang w:val="en-US" w:eastAsia="en-US" w:bidi="en-US"/>
    </w:rPr>
    <w:tblPr/>
  </w:style>
  <w:style w:type="table" w:styleId="2669" w:customStyle="1">
    <w:name w:val="Сетка таблицы82"/>
    <w:basedOn w:val="847"/>
    <w:next w:val="859"/>
    <w:uiPriority w:val="39"/>
    <w:rPr>
      <w:rFonts w:ascii="Calibri" w:hAnsi="Calibri"/>
      <w:sz w:val="22"/>
      <w:szCs w:val="22"/>
    </w:rPr>
    <w:tblPr/>
  </w:style>
  <w:style w:type="table" w:styleId="2670" w:customStyle="1">
    <w:name w:val="Сетка таблицы152"/>
    <w:basedOn w:val="847"/>
    <w:next w:val="859"/>
    <w:uiPriority w:val="59"/>
    <w:tblPr/>
  </w:style>
  <w:style w:type="table" w:styleId="2671" w:customStyle="1">
    <w:name w:val="Сетка таблицы812"/>
    <w:basedOn w:val="847"/>
    <w:next w:val="859"/>
    <w:uiPriority w:val="59"/>
    <w:rPr>
      <w:rFonts w:ascii="Calibri" w:hAnsi="Calibri" w:eastAsia="Calibri"/>
      <w:sz w:val="22"/>
      <w:szCs w:val="22"/>
      <w:lang w:val="en-US" w:eastAsia="en-US" w:bidi="en-US"/>
    </w:rPr>
    <w:tblPr/>
  </w:style>
  <w:style w:type="numbering" w:styleId="2672" w:customStyle="1">
    <w:name w:val="Нет списка27"/>
    <w:next w:val="848"/>
    <w:uiPriority w:val="99"/>
    <w:semiHidden/>
    <w:unhideWhenUsed/>
  </w:style>
  <w:style w:type="numbering" w:styleId="2673" w:customStyle="1">
    <w:name w:val="Нет списка28"/>
    <w:next w:val="848"/>
    <w:uiPriority w:val="99"/>
    <w:semiHidden/>
    <w:unhideWhenUsed/>
  </w:style>
  <w:style w:type="character" w:styleId="2674" w:customStyle="1">
    <w:name w:val="Основной текст Знак1"/>
    <w:uiPriority w:val="99"/>
    <w:rPr>
      <w:rFonts w:ascii="Times New Roman" w:hAnsi="Times New Roman" w:cs="Times New Roman"/>
      <w:shd w:val="clear" w:color="auto" w:fill="ffffff"/>
    </w:rPr>
  </w:style>
  <w:style w:type="numbering" w:styleId="2675" w:customStyle="1">
    <w:name w:val="Нет списка118"/>
    <w:next w:val="848"/>
    <w:uiPriority w:val="99"/>
    <w:semiHidden/>
    <w:unhideWhenUsed/>
  </w:style>
  <w:style w:type="table" w:styleId="2676" w:customStyle="1">
    <w:name w:val="Сетка таблицы83"/>
    <w:basedOn w:val="847"/>
    <w:next w:val="859"/>
    <w:uiPriority w:val="39"/>
    <w:rPr>
      <w:rFonts w:ascii="Calibri" w:hAnsi="Calibri"/>
      <w:sz w:val="22"/>
      <w:szCs w:val="22"/>
    </w:rPr>
    <w:tblPr/>
  </w:style>
  <w:style w:type="table" w:styleId="2677" w:customStyle="1">
    <w:name w:val="Сетка таблицы153"/>
    <w:basedOn w:val="847"/>
    <w:next w:val="859"/>
    <w:uiPriority w:val="59"/>
    <w:tblPr/>
  </w:style>
  <w:style w:type="table" w:styleId="2678" w:customStyle="1">
    <w:name w:val="Сетка таблицы813"/>
    <w:basedOn w:val="847"/>
    <w:next w:val="859"/>
    <w:uiPriority w:val="59"/>
    <w:rPr>
      <w:rFonts w:ascii="Calibri" w:hAnsi="Calibri" w:eastAsia="Calibri"/>
      <w:sz w:val="22"/>
      <w:szCs w:val="22"/>
      <w:lang w:val="en-US" w:eastAsia="en-US" w:bidi="en-US"/>
    </w:rPr>
    <w:tblPr/>
  </w:style>
  <w:style w:type="table" w:styleId="2679" w:customStyle="1">
    <w:name w:val="Сетка таблицы116"/>
    <w:basedOn w:val="847"/>
    <w:next w:val="859"/>
    <w:uiPriority w:val="59"/>
    <w:tblPr/>
  </w:style>
  <w:style w:type="character" w:styleId="2680" w:customStyle="1">
    <w:name w:val="Знак сноски,fr,Used by Word for Help footnote symbols,SUPERS"/>
    <w:next w:val="1058"/>
    <w:link w:val="1027"/>
    <w:uiPriority w:val="99"/>
    <w:rPr>
      <w:sz w:val="26"/>
      <w:szCs w:val="26"/>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hyperlink" Target="mailto:63_upr@rosreestr.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Р7-Офис/2024.3.2.551</Application>
  <Company>UFRS</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UFRS</dc:creator>
  <cp:revision>11</cp:revision>
  <dcterms:created xsi:type="dcterms:W3CDTF">2025-03-14T06:33:00Z</dcterms:created>
  <dcterms:modified xsi:type="dcterms:W3CDTF">2026-03-30T11:07:49Z</dcterms:modified>
  <cp:version>1048576</cp:version>
</cp:coreProperties>
</file>