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290" w14:textId="4BB76C09" w:rsidR="005A7B7B" w:rsidRPr="00CF526B" w:rsidRDefault="00CB14E8" w:rsidP="00AB5188">
      <w:pPr>
        <w:pStyle w:val="4"/>
        <w:rPr>
          <w:sz w:val="22"/>
          <w:szCs w:val="22"/>
        </w:rPr>
      </w:pPr>
      <w:r w:rsidRPr="00CF526B">
        <w:rPr>
          <w:sz w:val="22"/>
          <w:szCs w:val="22"/>
        </w:rPr>
        <w:t>ДОГОВОР</w:t>
      </w:r>
      <w:r w:rsidR="005A7B7B" w:rsidRPr="00CF526B">
        <w:rPr>
          <w:sz w:val="22"/>
          <w:szCs w:val="22"/>
        </w:rPr>
        <w:t xml:space="preserve"> №</w:t>
      </w:r>
      <w:r w:rsidR="00C91E34" w:rsidRPr="00CF526B">
        <w:rPr>
          <w:sz w:val="22"/>
          <w:szCs w:val="22"/>
        </w:rPr>
        <w:t xml:space="preserve"> </w:t>
      </w:r>
      <w:r w:rsidR="001866D8" w:rsidRPr="00CF526B">
        <w:rPr>
          <w:sz w:val="22"/>
          <w:szCs w:val="22"/>
        </w:rPr>
        <w:t>Б</w:t>
      </w:r>
      <w:r w:rsidR="00E072B2" w:rsidRPr="00CF526B">
        <w:rPr>
          <w:sz w:val="22"/>
          <w:szCs w:val="22"/>
        </w:rPr>
        <w:t>055-223/2026</w:t>
      </w:r>
    </w:p>
    <w:p w14:paraId="5630BD3F" w14:textId="3D2B9443" w:rsidR="00AB5188" w:rsidRPr="00CF526B" w:rsidRDefault="00AB5188" w:rsidP="00AB5188">
      <w:pPr>
        <w:spacing w:before="200"/>
        <w:jc w:val="center"/>
        <w:rPr>
          <w:b/>
          <w:bCs/>
          <w:sz w:val="22"/>
          <w:szCs w:val="22"/>
        </w:rPr>
      </w:pPr>
      <w:r w:rsidRPr="00CF526B">
        <w:rPr>
          <w:b/>
          <w:bCs/>
          <w:sz w:val="22"/>
          <w:szCs w:val="22"/>
        </w:rPr>
        <w:t>Поставка</w:t>
      </w:r>
      <w:r w:rsidR="00E072B2" w:rsidRPr="00CF526B">
        <w:rPr>
          <w:b/>
          <w:bCs/>
          <w:sz w:val="22"/>
          <w:szCs w:val="22"/>
        </w:rPr>
        <w:t xml:space="preserve"> расходных материалов</w:t>
      </w:r>
    </w:p>
    <w:p w14:paraId="26D8F90C" w14:textId="099AD215" w:rsidR="005A7B7B" w:rsidRPr="00E00F4E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г. Москва </w:t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6D62D7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«</w:t>
      </w:r>
      <w:r w:rsidR="00024BE4">
        <w:rPr>
          <w:sz w:val="22"/>
          <w:szCs w:val="22"/>
        </w:rPr>
        <w:t>28</w:t>
      </w:r>
      <w:r w:rsidR="00C60E28" w:rsidRPr="00E00F4E">
        <w:rPr>
          <w:sz w:val="22"/>
          <w:szCs w:val="22"/>
        </w:rPr>
        <w:t>»</w:t>
      </w:r>
      <w:r w:rsidR="00573BE6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 xml:space="preserve">  </w:t>
      </w:r>
      <w:r w:rsidR="00325975">
        <w:rPr>
          <w:sz w:val="22"/>
          <w:szCs w:val="22"/>
        </w:rPr>
        <w:t>мая</w:t>
      </w:r>
      <w:r w:rsidR="001866D8" w:rsidRPr="00E00F4E">
        <w:rPr>
          <w:sz w:val="22"/>
          <w:szCs w:val="22"/>
        </w:rPr>
        <w:t xml:space="preserve">  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 г.</w:t>
      </w:r>
    </w:p>
    <w:p w14:paraId="11699A27" w14:textId="775DE89F" w:rsidR="00FA0A5A" w:rsidRDefault="00AB356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024BE4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024BE4">
        <w:rPr>
          <w:sz w:val="22"/>
          <w:szCs w:val="22"/>
        </w:rPr>
        <w:t xml:space="preserve"> именуемое в дальнейшем </w:t>
      </w:r>
      <w:r w:rsidRPr="00024BE4">
        <w:rPr>
          <w:b/>
          <w:sz w:val="22"/>
          <w:szCs w:val="22"/>
        </w:rPr>
        <w:t>«Заказчик»</w:t>
      </w:r>
      <w:r w:rsidRPr="00024BE4">
        <w:rPr>
          <w:sz w:val="22"/>
          <w:szCs w:val="22"/>
        </w:rPr>
        <w:t>, в лице Главного врача Бондаренко Натальи Леонидовны, действующего на основании Устава, с одной стороны, и</w:t>
      </w:r>
      <w:r w:rsidRPr="00024BE4">
        <w:rPr>
          <w:b/>
          <w:sz w:val="22"/>
          <w:szCs w:val="22"/>
        </w:rPr>
        <w:t xml:space="preserve"> Общество с ограниченной ответственностью «ТехМедСнаб Сервис» (ООО «ТехМедСнаб Сервис»), </w:t>
      </w:r>
      <w:r w:rsidRPr="00024BE4">
        <w:rPr>
          <w:sz w:val="22"/>
          <w:szCs w:val="22"/>
        </w:rPr>
        <w:t>в лице генерального директора Журавлевой Светланы Валентиновны, действующего на основании Устава, с другой стороны, совместно далее именуемые «Стороны», 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№ 85 Федерального медико-биологического агентства», заключили электронный контракт, сформированный с использованием ЕАТ.РФ (https://agregatoreat.ru/) (далее по тексту – Контракт), (Объявление о закупке от «</w:t>
      </w:r>
      <w:r w:rsidR="00024BE4" w:rsidRPr="00024BE4">
        <w:rPr>
          <w:sz w:val="22"/>
          <w:szCs w:val="22"/>
        </w:rPr>
        <w:t>28</w:t>
      </w:r>
      <w:r w:rsidRPr="00024BE4">
        <w:rPr>
          <w:sz w:val="22"/>
          <w:szCs w:val="22"/>
        </w:rPr>
        <w:t>» мая 2026 г.  №</w:t>
      </w:r>
      <w:r w:rsidR="00024BE4" w:rsidRPr="00024BE4">
        <w:t xml:space="preserve"> </w:t>
      </w:r>
      <w:r w:rsidR="00024BE4" w:rsidRPr="00024BE4">
        <w:rPr>
          <w:sz w:val="22"/>
          <w:szCs w:val="22"/>
        </w:rPr>
        <w:t>200909429126100161</w:t>
      </w:r>
      <w:r w:rsidRPr="00024BE4">
        <w:rPr>
          <w:sz w:val="22"/>
          <w:szCs w:val="22"/>
        </w:rPr>
        <w:t>, на основании итогового протокола закупочной сессии от «</w:t>
      </w:r>
      <w:r w:rsidR="00024BE4" w:rsidRPr="00024BE4">
        <w:rPr>
          <w:sz w:val="22"/>
          <w:szCs w:val="22"/>
        </w:rPr>
        <w:t>28</w:t>
      </w:r>
      <w:r w:rsidRPr="00024BE4">
        <w:rPr>
          <w:sz w:val="22"/>
          <w:szCs w:val="22"/>
        </w:rPr>
        <w:t>» мая 2026 г. №</w:t>
      </w:r>
      <w:r w:rsidR="00024BE4" w:rsidRPr="00024BE4">
        <w:t xml:space="preserve"> </w:t>
      </w:r>
      <w:r w:rsidR="00024BE4" w:rsidRPr="00024BE4">
        <w:rPr>
          <w:sz w:val="22"/>
          <w:szCs w:val="22"/>
        </w:rPr>
        <w:t>200909429126100161</w:t>
      </w:r>
      <w:r w:rsidRPr="00024BE4">
        <w:rPr>
          <w:sz w:val="22"/>
          <w:szCs w:val="22"/>
        </w:rPr>
        <w:t>, о нижеследующем:</w:t>
      </w:r>
    </w:p>
    <w:p w14:paraId="7D6B7B78" w14:textId="77777777" w:rsidR="00AB356B" w:rsidRPr="00E00F4E" w:rsidRDefault="00AB356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14:paraId="1B4B8CA2" w14:textId="77777777" w:rsidR="005A7B7B" w:rsidRPr="00E00F4E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E00F4E">
        <w:rPr>
          <w:sz w:val="22"/>
          <w:szCs w:val="22"/>
        </w:rPr>
        <w:t xml:space="preserve">ПРЕДМЕТ </w:t>
      </w:r>
      <w:r w:rsidR="00F85E34" w:rsidRPr="00E00F4E">
        <w:rPr>
          <w:sz w:val="22"/>
          <w:szCs w:val="22"/>
        </w:rPr>
        <w:t>КОНТРАКТА</w:t>
      </w:r>
    </w:p>
    <w:p w14:paraId="3C5EDAC0" w14:textId="77777777" w:rsidR="00FA0A5A" w:rsidRPr="00E00F4E" w:rsidRDefault="00FA0A5A" w:rsidP="00FA0A5A">
      <w:pPr>
        <w:ind w:left="720"/>
        <w:rPr>
          <w:sz w:val="22"/>
          <w:szCs w:val="22"/>
        </w:rPr>
      </w:pPr>
    </w:p>
    <w:p w14:paraId="1DFABE8F" w14:textId="32D39E3D" w:rsidR="005A7B7B" w:rsidRPr="00E00F4E" w:rsidRDefault="002749C6" w:rsidP="00FA0A5A">
      <w:pPr>
        <w:pStyle w:val="a4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В соответствии с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  <w:lang w:val="ru-RU"/>
        </w:rPr>
        <w:t xml:space="preserve"> </w:t>
      </w:r>
      <w:r w:rsidR="005A7B7B" w:rsidRPr="00E00F4E">
        <w:rPr>
          <w:sz w:val="22"/>
          <w:szCs w:val="22"/>
        </w:rPr>
        <w:t xml:space="preserve">Поставщик </w:t>
      </w:r>
      <w:r w:rsidRPr="00E00F4E">
        <w:rPr>
          <w:sz w:val="22"/>
          <w:szCs w:val="22"/>
        </w:rPr>
        <w:t xml:space="preserve">обязуется в порядке и сроки, предусмотренные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  <w:lang w:val="ru-RU"/>
        </w:rPr>
        <w:t>,</w:t>
      </w:r>
      <w:r w:rsidR="00785E9A"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осуществить </w:t>
      </w:r>
      <w:r w:rsidRPr="00CF526B">
        <w:rPr>
          <w:b/>
          <w:bCs/>
          <w:sz w:val="22"/>
          <w:szCs w:val="22"/>
        </w:rPr>
        <w:t>поставку</w:t>
      </w:r>
      <w:r w:rsidR="00E072B2" w:rsidRPr="00CF526B">
        <w:rPr>
          <w:b/>
          <w:bCs/>
          <w:sz w:val="22"/>
          <w:szCs w:val="22"/>
          <w:lang w:val="ru-RU"/>
        </w:rPr>
        <w:t xml:space="preserve"> расходных материалов</w:t>
      </w:r>
      <w:r w:rsidR="00292EE8"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(далее – </w:t>
      </w:r>
      <w:r w:rsidR="00FB279A" w:rsidRPr="00E00F4E">
        <w:rPr>
          <w:sz w:val="22"/>
          <w:szCs w:val="22"/>
          <w:lang w:val="ru-RU"/>
        </w:rPr>
        <w:t>Т</w:t>
      </w:r>
      <w:r w:rsidR="005A7B7B" w:rsidRPr="00E00F4E">
        <w:rPr>
          <w:sz w:val="22"/>
          <w:szCs w:val="22"/>
        </w:rPr>
        <w:t xml:space="preserve">овар) по адресу: </w:t>
      </w:r>
      <w:r w:rsidR="00B24351" w:rsidRPr="00E00F4E">
        <w:rPr>
          <w:sz w:val="22"/>
          <w:szCs w:val="22"/>
        </w:rPr>
        <w:t>г. Москва, ул. Москворечье, дом 16</w:t>
      </w:r>
      <w:r w:rsidR="008645FC" w:rsidRPr="00E00F4E">
        <w:rPr>
          <w:sz w:val="22"/>
          <w:szCs w:val="22"/>
          <w:lang w:val="ru-RU"/>
        </w:rPr>
        <w:t>,</w:t>
      </w:r>
      <w:r w:rsidR="005A7B7B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в соответствии со Спецификацией (Приложение № 1 к настоящему Контракту),</w:t>
      </w:r>
      <w:r w:rsidR="001866D8" w:rsidRPr="00E00F4E">
        <w:rPr>
          <w:bCs/>
          <w:sz w:val="22"/>
          <w:szCs w:val="22"/>
        </w:rPr>
        <w:t xml:space="preserve"> котор</w:t>
      </w:r>
      <w:r w:rsidR="00E072B2">
        <w:rPr>
          <w:bCs/>
          <w:sz w:val="22"/>
          <w:szCs w:val="22"/>
          <w:lang w:val="ru-RU"/>
        </w:rPr>
        <w:t>ая является</w:t>
      </w:r>
      <w:r w:rsidR="001866D8" w:rsidRPr="00E00F4E">
        <w:rPr>
          <w:bCs/>
          <w:sz w:val="22"/>
          <w:szCs w:val="22"/>
        </w:rPr>
        <w:t xml:space="preserve"> неотъемлем</w:t>
      </w:r>
      <w:r w:rsidR="00E072B2">
        <w:rPr>
          <w:bCs/>
          <w:sz w:val="22"/>
          <w:szCs w:val="22"/>
          <w:lang w:val="ru-RU"/>
        </w:rPr>
        <w:t>ой</w:t>
      </w:r>
      <w:r w:rsidR="001866D8" w:rsidRPr="00E00F4E">
        <w:rPr>
          <w:bCs/>
          <w:sz w:val="22"/>
          <w:szCs w:val="22"/>
        </w:rPr>
        <w:t xml:space="preserve"> част</w:t>
      </w:r>
      <w:r w:rsidR="00E072B2">
        <w:rPr>
          <w:bCs/>
          <w:sz w:val="22"/>
          <w:szCs w:val="22"/>
          <w:lang w:val="ru-RU"/>
        </w:rPr>
        <w:t>ью</w:t>
      </w:r>
      <w:r w:rsidR="001866D8" w:rsidRPr="00E00F4E">
        <w:rPr>
          <w:bCs/>
          <w:sz w:val="22"/>
          <w:szCs w:val="22"/>
        </w:rPr>
        <w:t xml:space="preserve"> Контракта</w:t>
      </w:r>
      <w:r w:rsidR="001866D8" w:rsidRPr="00E00F4E">
        <w:rPr>
          <w:bCs/>
          <w:sz w:val="22"/>
          <w:szCs w:val="22"/>
          <w:lang w:val="ru-RU"/>
        </w:rPr>
        <w:t>,</w:t>
      </w:r>
      <w:r w:rsidR="005A7B7B" w:rsidRPr="00E00F4E">
        <w:rPr>
          <w:sz w:val="22"/>
          <w:szCs w:val="22"/>
        </w:rPr>
        <w:t xml:space="preserve"> а Заказчик</w:t>
      </w:r>
      <w:r w:rsidRPr="00E00F4E">
        <w:rPr>
          <w:sz w:val="22"/>
          <w:szCs w:val="22"/>
        </w:rPr>
        <w:t xml:space="preserve"> обязуется в порядке и сроки, предусмотренные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принять и оплатить поставленный Товар.</w:t>
      </w:r>
    </w:p>
    <w:p w14:paraId="376D4060" w14:textId="48CF1DF8" w:rsidR="00D45E67" w:rsidRPr="00E00F4E" w:rsidRDefault="00D45E67" w:rsidP="00FA0A5A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E00F4E">
        <w:rPr>
          <w:sz w:val="22"/>
          <w:szCs w:val="22"/>
          <w:lang w:val="x-none" w:eastAsia="x-none"/>
        </w:rPr>
        <w:t>Наименование, ассортимент, количество,</w:t>
      </w:r>
      <w:r w:rsidR="003A4294" w:rsidRPr="00E00F4E">
        <w:rPr>
          <w:sz w:val="22"/>
          <w:szCs w:val="22"/>
          <w:lang w:eastAsia="x-none"/>
        </w:rPr>
        <w:t xml:space="preserve"> </w:t>
      </w:r>
      <w:r w:rsidRPr="00E00F4E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E00F4E">
        <w:rPr>
          <w:sz w:val="22"/>
          <w:szCs w:val="22"/>
          <w:lang w:eastAsia="x-none"/>
        </w:rPr>
        <w:t>Т</w:t>
      </w:r>
      <w:r w:rsidRPr="00E00F4E">
        <w:rPr>
          <w:sz w:val="22"/>
          <w:szCs w:val="22"/>
          <w:lang w:val="x-none" w:eastAsia="x-none"/>
        </w:rPr>
        <w:t>овара определяются в Спецификации (Приложение №1)</w:t>
      </w:r>
      <w:r w:rsidR="00006A8C" w:rsidRPr="00E00F4E">
        <w:rPr>
          <w:sz w:val="22"/>
          <w:szCs w:val="22"/>
          <w:lang w:eastAsia="x-none"/>
        </w:rPr>
        <w:t>.</w:t>
      </w:r>
    </w:p>
    <w:p w14:paraId="754B8733" w14:textId="77777777" w:rsidR="002D05C6" w:rsidRPr="00E00F4E" w:rsidRDefault="002D05C6" w:rsidP="00FA0A5A">
      <w:pPr>
        <w:jc w:val="center"/>
        <w:rPr>
          <w:sz w:val="22"/>
          <w:szCs w:val="22"/>
        </w:rPr>
      </w:pPr>
    </w:p>
    <w:p w14:paraId="6D8EB80B" w14:textId="77777777" w:rsidR="005A7B7B" w:rsidRPr="00E00F4E" w:rsidRDefault="005A7B7B" w:rsidP="005A7B7B">
      <w:pPr>
        <w:spacing w:before="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2. СТОИМОСТЬ И ПОРЯДОК РАСЧЕТОВ</w:t>
      </w:r>
    </w:p>
    <w:p w14:paraId="17377C67" w14:textId="77777777" w:rsidR="002749C6" w:rsidRPr="00E00F4E" w:rsidRDefault="002749C6" w:rsidP="00325975">
      <w:pPr>
        <w:jc w:val="center"/>
        <w:rPr>
          <w:sz w:val="22"/>
          <w:szCs w:val="22"/>
        </w:rPr>
      </w:pPr>
    </w:p>
    <w:p w14:paraId="46AC3F61" w14:textId="67AE12F5" w:rsidR="0080104F" w:rsidRPr="00325975" w:rsidRDefault="005A7B7B" w:rsidP="00325975">
      <w:pPr>
        <w:pStyle w:val="a3"/>
        <w:spacing w:before="0" w:after="0"/>
        <w:ind w:right="-144" w:firstLine="720"/>
        <w:jc w:val="both"/>
        <w:rPr>
          <w:sz w:val="23"/>
          <w:szCs w:val="23"/>
        </w:rPr>
      </w:pPr>
      <w:r w:rsidRPr="00325975">
        <w:rPr>
          <w:sz w:val="23"/>
          <w:szCs w:val="23"/>
        </w:rPr>
        <w:t xml:space="preserve">2.1. </w:t>
      </w:r>
      <w:r w:rsidR="00AB356B" w:rsidRPr="00325975">
        <w:rPr>
          <w:sz w:val="23"/>
          <w:szCs w:val="23"/>
        </w:rPr>
        <w:t xml:space="preserve">Общая стоимость по Контракту составляет </w:t>
      </w:r>
      <w:r w:rsidR="00AB356B" w:rsidRPr="00325975">
        <w:rPr>
          <w:b/>
          <w:bCs/>
          <w:sz w:val="23"/>
          <w:szCs w:val="23"/>
        </w:rPr>
        <w:t>383 370,00 (триста восемьдесят три тысячи триста семьдесят) рублей 00 копеек, НДС не облагается</w:t>
      </w:r>
      <w:r w:rsidR="00AB356B" w:rsidRPr="00325975">
        <w:rPr>
          <w:sz w:val="23"/>
          <w:szCs w:val="23"/>
        </w:rPr>
        <w:t xml:space="preserve"> на основании п.2 ст. 346.11 НК РФ, в связи с применением упрощенной системы налогообложения в отношении Поставщика.</w:t>
      </w:r>
    </w:p>
    <w:p w14:paraId="59083C69" w14:textId="77777777" w:rsidR="009C7C9B" w:rsidRPr="00325975" w:rsidRDefault="009C7C9B" w:rsidP="00325975">
      <w:pPr>
        <w:pStyle w:val="a3"/>
        <w:spacing w:before="0" w:after="0"/>
        <w:ind w:right="-144" w:firstLine="720"/>
        <w:jc w:val="both"/>
        <w:rPr>
          <w:sz w:val="23"/>
          <w:szCs w:val="23"/>
        </w:rPr>
      </w:pPr>
      <w:r w:rsidRPr="00325975">
        <w:rPr>
          <w:sz w:val="23"/>
          <w:szCs w:val="23"/>
        </w:rPr>
        <w:t xml:space="preserve">Цена Контракта является фиксированной на срок действия Контракта и пересмотру не подлежит. Цена </w:t>
      </w:r>
      <w:r w:rsidR="00CB14E8" w:rsidRPr="00325975">
        <w:rPr>
          <w:sz w:val="23"/>
          <w:szCs w:val="23"/>
        </w:rPr>
        <w:t>Контракт</w:t>
      </w:r>
      <w:r w:rsidRPr="00325975">
        <w:rPr>
          <w:sz w:val="23"/>
          <w:szCs w:val="23"/>
        </w:rPr>
        <w:t xml:space="preserve">а включает в себя все затраты, связанные с выполнением Поставщиком обязательств по </w:t>
      </w:r>
      <w:r w:rsidR="00CB14E8" w:rsidRPr="00325975">
        <w:rPr>
          <w:sz w:val="23"/>
          <w:szCs w:val="23"/>
        </w:rPr>
        <w:t>Контракт</w:t>
      </w:r>
      <w:r w:rsidRPr="00325975">
        <w:rPr>
          <w:sz w:val="23"/>
          <w:szCs w:val="23"/>
        </w:rPr>
        <w:t xml:space="preserve">у, в том числе все расходы, связанные с поставкой, отгрузкой со склада Поставщика, транспортировкой Заказчику, разгрузкой и доставкой товара на склад Заказчика, сборкой и установкой товара, вводом в эксплуатацию, годовым сопровождением (включающее выезд инженеров, диагностику оборудования). </w:t>
      </w:r>
    </w:p>
    <w:p w14:paraId="42E3F47F" w14:textId="77777777" w:rsidR="00325975" w:rsidRDefault="005A7B7B" w:rsidP="00325975">
      <w:pPr>
        <w:pStyle w:val="a3"/>
        <w:spacing w:before="0" w:after="0"/>
        <w:ind w:right="-144" w:firstLine="720"/>
        <w:jc w:val="both"/>
        <w:rPr>
          <w:sz w:val="23"/>
          <w:szCs w:val="23"/>
        </w:rPr>
      </w:pPr>
      <w:r w:rsidRPr="00E00F4E">
        <w:rPr>
          <w:sz w:val="22"/>
          <w:szCs w:val="22"/>
        </w:rPr>
        <w:t xml:space="preserve">2.2. </w:t>
      </w:r>
      <w:r w:rsidR="00E00F4E" w:rsidRPr="00E00F4E">
        <w:rPr>
          <w:sz w:val="23"/>
          <w:szCs w:val="23"/>
        </w:rPr>
        <w:t xml:space="preserve">Оплата производится безналичным путем в течение </w:t>
      </w:r>
      <w:r w:rsidR="00325975">
        <w:rPr>
          <w:sz w:val="23"/>
          <w:szCs w:val="23"/>
        </w:rPr>
        <w:t>7</w:t>
      </w:r>
      <w:r w:rsidR="00E00F4E" w:rsidRPr="00E00F4E">
        <w:rPr>
          <w:sz w:val="23"/>
          <w:szCs w:val="23"/>
        </w:rPr>
        <w:t xml:space="preserve"> (</w:t>
      </w:r>
      <w:r w:rsidR="00325975">
        <w:rPr>
          <w:sz w:val="23"/>
          <w:szCs w:val="23"/>
        </w:rPr>
        <w:t>семи</w:t>
      </w:r>
      <w:r w:rsidR="00E00F4E" w:rsidRPr="00E00F4E">
        <w:rPr>
          <w:sz w:val="23"/>
          <w:szCs w:val="23"/>
        </w:rPr>
        <w:t xml:space="preserve">) </w:t>
      </w:r>
      <w:r w:rsidR="00325975">
        <w:rPr>
          <w:sz w:val="23"/>
          <w:szCs w:val="23"/>
        </w:rPr>
        <w:t>рабочих</w:t>
      </w:r>
      <w:r w:rsidR="00E00F4E" w:rsidRPr="00E00F4E">
        <w:rPr>
          <w:sz w:val="23"/>
          <w:szCs w:val="23"/>
        </w:rPr>
        <w:t xml:space="preserve"> дней с даты подписания Заказчиком документа о приемке товара со дня фактической поставки товара и подписания Сторонами документов: счета/счета-фактуры, товарной накладной</w:t>
      </w:r>
      <w:r w:rsidR="00325975">
        <w:rPr>
          <w:sz w:val="23"/>
          <w:szCs w:val="23"/>
        </w:rPr>
        <w:t>.</w:t>
      </w:r>
    </w:p>
    <w:p w14:paraId="79BB0A7F" w14:textId="76735DD7" w:rsidR="005A7B7B" w:rsidRPr="00325975" w:rsidRDefault="00876C55" w:rsidP="00325975">
      <w:pPr>
        <w:pStyle w:val="a3"/>
        <w:spacing w:before="0" w:after="0"/>
        <w:ind w:right="-144" w:firstLine="720"/>
        <w:jc w:val="both"/>
        <w:rPr>
          <w:sz w:val="23"/>
          <w:szCs w:val="23"/>
        </w:rPr>
      </w:pPr>
      <w:r w:rsidRPr="00E00F4E">
        <w:rPr>
          <w:sz w:val="22"/>
          <w:szCs w:val="22"/>
        </w:rPr>
        <w:t xml:space="preserve">В случае </w:t>
      </w:r>
      <w:r w:rsidR="00E76AEE" w:rsidRPr="00E00F4E">
        <w:rPr>
          <w:sz w:val="22"/>
          <w:szCs w:val="22"/>
        </w:rPr>
        <w:t>закрепления в законодательстве Р</w:t>
      </w:r>
      <w:r w:rsidR="008D44C4" w:rsidRPr="00E00F4E">
        <w:rPr>
          <w:sz w:val="22"/>
          <w:szCs w:val="22"/>
        </w:rPr>
        <w:t xml:space="preserve">оссийской </w:t>
      </w:r>
      <w:r w:rsidR="00E76AEE" w:rsidRPr="00E00F4E">
        <w:rPr>
          <w:sz w:val="22"/>
          <w:szCs w:val="22"/>
        </w:rPr>
        <w:t>Ф</w:t>
      </w:r>
      <w:r w:rsidR="008D44C4" w:rsidRPr="00E00F4E">
        <w:rPr>
          <w:sz w:val="22"/>
          <w:szCs w:val="22"/>
        </w:rPr>
        <w:t>едерации</w:t>
      </w:r>
      <w:r w:rsidR="00E76AEE" w:rsidRPr="00E00F4E">
        <w:rPr>
          <w:sz w:val="22"/>
          <w:szCs w:val="22"/>
        </w:rPr>
        <w:t xml:space="preserve">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сроки.</w:t>
      </w:r>
    </w:p>
    <w:p w14:paraId="178EAE76" w14:textId="77777777" w:rsidR="001866D8" w:rsidRPr="00E00F4E" w:rsidRDefault="005A7B7B" w:rsidP="00325975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2.3. В </w:t>
      </w:r>
      <w:r w:rsidR="00F949AA" w:rsidRPr="00E00F4E">
        <w:rPr>
          <w:sz w:val="22"/>
          <w:szCs w:val="22"/>
        </w:rPr>
        <w:t xml:space="preserve">единицу </w:t>
      </w:r>
      <w:r w:rsidRPr="00E00F4E">
        <w:rPr>
          <w:sz w:val="22"/>
          <w:szCs w:val="22"/>
        </w:rPr>
        <w:t>цены</w:t>
      </w:r>
      <w:r w:rsidR="00F949AA" w:rsidRPr="00E00F4E">
        <w:rPr>
          <w:sz w:val="22"/>
          <w:szCs w:val="22"/>
        </w:rPr>
        <w:t xml:space="preserve"> Товара и общую стоимость по </w:t>
      </w:r>
      <w:r w:rsidR="001866D8" w:rsidRPr="00E00F4E">
        <w:rPr>
          <w:sz w:val="22"/>
          <w:szCs w:val="22"/>
        </w:rPr>
        <w:t>Контракт</w:t>
      </w:r>
      <w:r w:rsidR="00F949AA" w:rsidRPr="00E00F4E">
        <w:rPr>
          <w:sz w:val="22"/>
          <w:szCs w:val="22"/>
        </w:rPr>
        <w:t xml:space="preserve">у </w:t>
      </w:r>
      <w:r w:rsidRPr="00E00F4E">
        <w:rPr>
          <w:sz w:val="22"/>
          <w:szCs w:val="22"/>
        </w:rPr>
        <w:t>в</w:t>
      </w:r>
      <w:r w:rsidR="007565AF" w:rsidRPr="00E00F4E">
        <w:rPr>
          <w:sz w:val="22"/>
          <w:szCs w:val="22"/>
        </w:rPr>
        <w:t>ключены</w:t>
      </w:r>
      <w:r w:rsidRPr="00E00F4E">
        <w:rPr>
          <w:sz w:val="22"/>
          <w:szCs w:val="22"/>
        </w:rPr>
        <w:t xml:space="preserve"> транспортные расходы по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оставке </w:t>
      </w:r>
      <w:r w:rsidR="007565AF" w:rsidRPr="00E00F4E">
        <w:rPr>
          <w:sz w:val="22"/>
          <w:szCs w:val="22"/>
        </w:rPr>
        <w:t xml:space="preserve">Товара (его партии) </w:t>
      </w:r>
      <w:r w:rsidRPr="00E00F4E">
        <w:rPr>
          <w:sz w:val="22"/>
          <w:szCs w:val="22"/>
        </w:rPr>
        <w:t xml:space="preserve">до склада Заказчика, прочие расходы, включая погрузо-разгрузочные работы, </w:t>
      </w:r>
      <w:r w:rsidR="001866D8" w:rsidRPr="00E00F4E">
        <w:rPr>
          <w:sz w:val="22"/>
          <w:szCs w:val="22"/>
        </w:rPr>
        <w:t>по упаковке, маркировке, страхованию, уплате таможенной пошлины, налогов, сборов и других обязательных платежей.</w:t>
      </w:r>
      <w:r w:rsidR="00EB0E3D" w:rsidRPr="00E00F4E">
        <w:rPr>
          <w:sz w:val="22"/>
          <w:szCs w:val="22"/>
        </w:rPr>
        <w:t xml:space="preserve"> </w:t>
      </w:r>
    </w:p>
    <w:p w14:paraId="57C7B650" w14:textId="77777777" w:rsidR="00FA0A5A" w:rsidRPr="00E00F4E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23AA05EA" w14:textId="77777777" w:rsidR="005A7B7B" w:rsidRPr="00E00F4E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3. КАЧЕСТВО ТОВАРА</w:t>
      </w:r>
    </w:p>
    <w:p w14:paraId="4CB1963B" w14:textId="77777777" w:rsidR="00E76AEE" w:rsidRPr="00E00F4E" w:rsidRDefault="00E76AEE" w:rsidP="00E76AEE">
      <w:pPr>
        <w:rPr>
          <w:sz w:val="22"/>
          <w:szCs w:val="22"/>
        </w:rPr>
      </w:pPr>
    </w:p>
    <w:p w14:paraId="53DD466D" w14:textId="77777777" w:rsidR="005A7B7B" w:rsidRPr="00E00F4E" w:rsidRDefault="005A7B7B" w:rsidP="00A86C02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3.1. Качество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E00F4E">
        <w:rPr>
          <w:sz w:val="22"/>
          <w:szCs w:val="22"/>
        </w:rPr>
        <w:t>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="00A86C02"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="00A86C02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для производства, реализации и закупок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</w:t>
      </w:r>
      <w:r w:rsidR="00A86C02" w:rsidRPr="00E00F4E">
        <w:rPr>
          <w:sz w:val="22"/>
          <w:szCs w:val="22"/>
        </w:rPr>
        <w:t xml:space="preserve">и подтверждаться </w:t>
      </w:r>
      <w:r w:rsidR="008D44C4" w:rsidRPr="00E00F4E">
        <w:rPr>
          <w:sz w:val="22"/>
          <w:szCs w:val="22"/>
        </w:rPr>
        <w:t xml:space="preserve">документами, указанными в Техническом задании, </w:t>
      </w:r>
      <w:r w:rsidRPr="00E00F4E">
        <w:rPr>
          <w:sz w:val="22"/>
          <w:szCs w:val="22"/>
        </w:rPr>
        <w:t>сертификатам</w:t>
      </w:r>
      <w:r w:rsidR="00A86C02" w:rsidRPr="00E00F4E">
        <w:rPr>
          <w:sz w:val="22"/>
          <w:szCs w:val="22"/>
        </w:rPr>
        <w:t>и</w:t>
      </w:r>
      <w:r w:rsidRPr="00E00F4E">
        <w:rPr>
          <w:sz w:val="22"/>
          <w:szCs w:val="22"/>
        </w:rPr>
        <w:t xml:space="preserve"> соответствия</w:t>
      </w:r>
      <w:r w:rsidR="00A86C02" w:rsidRPr="00E00F4E">
        <w:rPr>
          <w:sz w:val="22"/>
          <w:szCs w:val="22"/>
        </w:rPr>
        <w:t xml:space="preserve"> (бланками сертификатов соответствия), выданны</w:t>
      </w:r>
      <w:r w:rsidR="00AE2629" w:rsidRPr="00E00F4E">
        <w:rPr>
          <w:sz w:val="22"/>
          <w:szCs w:val="22"/>
        </w:rPr>
        <w:t>ми</w:t>
      </w:r>
      <w:r w:rsidR="00A86C02" w:rsidRPr="00E00F4E">
        <w:rPr>
          <w:sz w:val="22"/>
          <w:szCs w:val="22"/>
        </w:rPr>
        <w:t xml:space="preserve"> уполномоченным государственным органом, в</w:t>
      </w:r>
      <w:r w:rsidR="00B6473E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случае если для Товара это требование установлено законом</w:t>
      </w:r>
      <w:r w:rsidRPr="00E00F4E">
        <w:rPr>
          <w:sz w:val="22"/>
          <w:szCs w:val="22"/>
        </w:rPr>
        <w:t>.</w:t>
      </w:r>
    </w:p>
    <w:p w14:paraId="6AE39A23" w14:textId="77777777" w:rsidR="005A7B7B" w:rsidRPr="00E00F4E" w:rsidRDefault="005A7B7B" w:rsidP="00BB4636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3.2. Поставщик гарантирует качество</w:t>
      </w:r>
      <w:r w:rsidR="00BB4636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</w:t>
      </w:r>
      <w:r w:rsidR="00BB4636" w:rsidRPr="00E00F4E">
        <w:rPr>
          <w:sz w:val="22"/>
          <w:szCs w:val="22"/>
        </w:rPr>
        <w:t>, отсутствие</w:t>
      </w:r>
      <w:r w:rsidRPr="00E00F4E">
        <w:rPr>
          <w:sz w:val="22"/>
          <w:szCs w:val="22"/>
        </w:rPr>
        <w:t xml:space="preserve"> </w:t>
      </w:r>
      <w:r w:rsidR="00BB4636" w:rsidRPr="00E00F4E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E00F4E">
        <w:rPr>
          <w:sz w:val="22"/>
          <w:szCs w:val="22"/>
        </w:rPr>
        <w:t xml:space="preserve"> на русском языке</w:t>
      </w:r>
      <w:r w:rsidRPr="00E00F4E">
        <w:rPr>
          <w:sz w:val="22"/>
          <w:szCs w:val="22"/>
        </w:rPr>
        <w:t>.</w:t>
      </w:r>
    </w:p>
    <w:p w14:paraId="389D290D" w14:textId="77777777" w:rsidR="00EA3AA4" w:rsidRPr="00E00F4E" w:rsidRDefault="008D5FCA" w:rsidP="008D5FCA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3.</w:t>
      </w:r>
      <w:r w:rsidR="00630E32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EA3AA4" w:rsidRPr="00E00F4E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E00F4E">
        <w:rPr>
          <w:sz w:val="22"/>
          <w:szCs w:val="22"/>
        </w:rPr>
        <w:t>Т</w:t>
      </w:r>
      <w:r w:rsidR="00EA3AA4" w:rsidRPr="00E00F4E">
        <w:rPr>
          <w:sz w:val="22"/>
          <w:szCs w:val="22"/>
        </w:rPr>
        <w:t>овара ненадлежащего качества.</w:t>
      </w:r>
    </w:p>
    <w:p w14:paraId="003CA6C7" w14:textId="77777777" w:rsidR="009C7C9B" w:rsidRPr="00E00F4E" w:rsidRDefault="00EA3AA4" w:rsidP="009C7C9B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8823CE" w:rsidRPr="00B963B7">
        <w:rPr>
          <w:sz w:val="22"/>
          <w:szCs w:val="22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Поставщик гарантирует, что Товар, является новым, ранее неиспользованным, серийно выпускаемым, в том числе не прошедшим ремонт, восстановление, замену составных частей, восстановление потребительских свойств, не имеющим дефектов, связанных с разработкой, материалами или качеством изготовления. Товар не является выставочным образцом. Год выпуска Товара – не ранее 2025 года. Гарантия Поставщика на поставленный Товар составляет не менее 12 месяцев, но не менее срока гарантии предоставляемой производителем. Гарантийный срок начинает исчисляться со дня подписания Заказчиком Акта ввода в эксплуатацию, оказания Услуг по обучению правилам эксплуатации и инструктажу специалистов.</w:t>
      </w:r>
    </w:p>
    <w:p w14:paraId="31D6C59C" w14:textId="77777777" w:rsidR="008D5FCA" w:rsidRPr="00E00F4E" w:rsidRDefault="008D5FCA" w:rsidP="008D5FCA">
      <w:pPr>
        <w:ind w:firstLine="720"/>
        <w:jc w:val="both"/>
        <w:rPr>
          <w:sz w:val="22"/>
          <w:szCs w:val="22"/>
        </w:rPr>
      </w:pPr>
    </w:p>
    <w:p w14:paraId="1767B6AF" w14:textId="77777777" w:rsidR="008D5FCA" w:rsidRPr="00E00F4E" w:rsidRDefault="008D5FCA" w:rsidP="008D5FCA">
      <w:pPr>
        <w:pStyle w:val="310"/>
        <w:tabs>
          <w:tab w:val="left" w:pos="10205"/>
        </w:tabs>
        <w:ind w:right="-1" w:firstLine="720"/>
        <w:rPr>
          <w:szCs w:val="22"/>
        </w:rPr>
      </w:pPr>
    </w:p>
    <w:p w14:paraId="00D8249B" w14:textId="77777777" w:rsidR="005A7B7B" w:rsidRPr="00E00F4E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4. ТАРА И УПАКОВКА</w:t>
      </w:r>
    </w:p>
    <w:p w14:paraId="7F00F74A" w14:textId="77777777" w:rsidR="00E76AEE" w:rsidRPr="00E00F4E" w:rsidRDefault="00E76AEE" w:rsidP="00E76AEE">
      <w:pPr>
        <w:rPr>
          <w:sz w:val="22"/>
          <w:szCs w:val="22"/>
        </w:rPr>
      </w:pPr>
    </w:p>
    <w:p w14:paraId="631BDFCC" w14:textId="77777777" w:rsidR="005A7B7B" w:rsidRPr="00E00F4E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E00F4E">
        <w:rPr>
          <w:sz w:val="22"/>
          <w:szCs w:val="22"/>
        </w:rPr>
        <w:t>-</w:t>
      </w:r>
      <w:r w:rsidRPr="00E00F4E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</w:t>
      </w:r>
      <w:r w:rsidR="00F660CA" w:rsidRPr="00E00F4E">
        <w:rPr>
          <w:sz w:val="22"/>
          <w:szCs w:val="22"/>
        </w:rPr>
        <w:t>а</w:t>
      </w:r>
      <w:r w:rsidRPr="00E00F4E">
        <w:rPr>
          <w:sz w:val="22"/>
          <w:szCs w:val="22"/>
        </w:rPr>
        <w:t xml:space="preserve">. </w:t>
      </w:r>
    </w:p>
    <w:p w14:paraId="3F657B89" w14:textId="77777777" w:rsidR="00F85456" w:rsidRPr="00E00F4E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2</w:t>
      </w:r>
      <w:r w:rsidR="00F85456" w:rsidRPr="00E00F4E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E00F4E">
        <w:rPr>
          <w:sz w:val="22"/>
          <w:szCs w:val="22"/>
        </w:rPr>
        <w:t>герметичности, коробка</w:t>
      </w:r>
      <w:r w:rsidR="00F85456" w:rsidRPr="00E00F4E">
        <w:rPr>
          <w:sz w:val="22"/>
          <w:szCs w:val="22"/>
        </w:rPr>
        <w:t xml:space="preserve"> порвана, смазана полиграфия и пр.).</w:t>
      </w:r>
    </w:p>
    <w:p w14:paraId="33411C39" w14:textId="77777777" w:rsidR="00F85456" w:rsidRPr="00E00F4E" w:rsidRDefault="00630E32" w:rsidP="00C83D23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3</w:t>
      </w:r>
      <w:r w:rsidR="00F85456" w:rsidRPr="00E00F4E">
        <w:rPr>
          <w:sz w:val="22"/>
          <w:szCs w:val="22"/>
        </w:rPr>
        <w:t>. Если в процессе приемки Товара обнаруж</w:t>
      </w:r>
      <w:r w:rsidR="004E32F4" w:rsidRPr="00E00F4E">
        <w:rPr>
          <w:sz w:val="22"/>
          <w:szCs w:val="22"/>
        </w:rPr>
        <w:t>а</w:t>
      </w:r>
      <w:r w:rsidR="00F85456" w:rsidRPr="00E00F4E">
        <w:rPr>
          <w:sz w:val="22"/>
          <w:szCs w:val="22"/>
        </w:rPr>
        <w:t>тся дефект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 xml:space="preserve"> </w:t>
      </w:r>
      <w:r w:rsidR="004E32F4" w:rsidRPr="00E00F4E">
        <w:rPr>
          <w:sz w:val="22"/>
          <w:szCs w:val="22"/>
        </w:rPr>
        <w:t xml:space="preserve">Товара </w:t>
      </w:r>
      <w:r w:rsidR="00F85456" w:rsidRPr="00E00F4E">
        <w:rPr>
          <w:sz w:val="22"/>
          <w:szCs w:val="22"/>
        </w:rPr>
        <w:t>либо его упаковк</w:t>
      </w:r>
      <w:r w:rsidR="004E32F4" w:rsidRPr="00E00F4E">
        <w:rPr>
          <w:sz w:val="22"/>
          <w:szCs w:val="22"/>
        </w:rPr>
        <w:t>и,</w:t>
      </w:r>
      <w:r w:rsidR="00F85456" w:rsidRPr="00E00F4E">
        <w:rPr>
          <w:sz w:val="22"/>
          <w:szCs w:val="22"/>
        </w:rPr>
        <w:t xml:space="preserve"> тар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>, а также</w:t>
      </w:r>
      <w:r w:rsidR="004E32F4" w:rsidRPr="00E00F4E">
        <w:rPr>
          <w:sz w:val="22"/>
          <w:szCs w:val="22"/>
        </w:rPr>
        <w:t xml:space="preserve"> будет выявлена</w:t>
      </w:r>
      <w:r w:rsidR="00F85456" w:rsidRPr="00E00F4E">
        <w:rPr>
          <w:sz w:val="22"/>
          <w:szCs w:val="22"/>
        </w:rPr>
        <w:t xml:space="preserve"> пересортица, т.е. Товар не</w:t>
      </w:r>
      <w:r w:rsidR="004E32F4" w:rsidRPr="00E00F4E">
        <w:rPr>
          <w:sz w:val="22"/>
          <w:szCs w:val="22"/>
        </w:rPr>
        <w:t xml:space="preserve"> будет</w:t>
      </w:r>
      <w:r w:rsidR="00F85456" w:rsidRPr="00E00F4E">
        <w:rPr>
          <w:sz w:val="22"/>
          <w:szCs w:val="22"/>
        </w:rPr>
        <w:t xml:space="preserve"> соответств</w:t>
      </w:r>
      <w:r w:rsidR="00E11743" w:rsidRPr="00E00F4E">
        <w:rPr>
          <w:sz w:val="22"/>
          <w:szCs w:val="22"/>
        </w:rPr>
        <w:t>овать</w:t>
      </w:r>
      <w:r w:rsidR="00F85456" w:rsidRPr="00E00F4E">
        <w:rPr>
          <w:sz w:val="22"/>
          <w:szCs w:val="22"/>
        </w:rPr>
        <w:t xml:space="preserve"> Спецификации </w:t>
      </w:r>
      <w:r w:rsidR="000A307F" w:rsidRPr="00E00F4E">
        <w:rPr>
          <w:sz w:val="22"/>
          <w:szCs w:val="22"/>
        </w:rPr>
        <w:t>(П</w:t>
      </w:r>
      <w:r w:rsidR="00F85456" w:rsidRPr="00E00F4E">
        <w:rPr>
          <w:sz w:val="22"/>
          <w:szCs w:val="22"/>
        </w:rPr>
        <w:t xml:space="preserve">риложение </w:t>
      </w:r>
      <w:r w:rsidR="00F660CA" w:rsidRPr="00E00F4E">
        <w:rPr>
          <w:sz w:val="22"/>
          <w:szCs w:val="22"/>
        </w:rPr>
        <w:br/>
      </w:r>
      <w:r w:rsidR="00F85456" w:rsidRPr="00E00F4E">
        <w:rPr>
          <w:sz w:val="22"/>
          <w:szCs w:val="22"/>
        </w:rPr>
        <w:t xml:space="preserve">№ </w:t>
      </w:r>
      <w:r w:rsidR="00F660CA" w:rsidRPr="00E00F4E">
        <w:rPr>
          <w:sz w:val="22"/>
          <w:szCs w:val="22"/>
        </w:rPr>
        <w:t>1</w:t>
      </w:r>
      <w:r w:rsidR="00C51316" w:rsidRPr="00E00F4E">
        <w:rPr>
          <w:sz w:val="22"/>
          <w:szCs w:val="22"/>
        </w:rPr>
        <w:t>), Заказчик</w:t>
      </w:r>
      <w:r w:rsidR="00F85456" w:rsidRPr="00E00F4E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E00F4E">
        <w:rPr>
          <w:sz w:val="22"/>
          <w:szCs w:val="22"/>
        </w:rPr>
        <w:t>п</w:t>
      </w:r>
      <w:r w:rsidR="00F85456" w:rsidRPr="00E00F4E">
        <w:rPr>
          <w:sz w:val="22"/>
          <w:szCs w:val="22"/>
        </w:rPr>
        <w:t xml:space="preserve">оставить </w:t>
      </w:r>
      <w:r w:rsidR="00F660CA" w:rsidRPr="00E00F4E">
        <w:rPr>
          <w:sz w:val="22"/>
          <w:szCs w:val="22"/>
        </w:rPr>
        <w:t>Товар надлежащего качества и количества</w:t>
      </w:r>
      <w:r w:rsidR="00F85456" w:rsidRPr="00E00F4E">
        <w:rPr>
          <w:sz w:val="22"/>
          <w:szCs w:val="22"/>
        </w:rPr>
        <w:t xml:space="preserve"> Заказчику </w:t>
      </w:r>
      <w:r w:rsidR="004E32F4" w:rsidRPr="00E00F4E">
        <w:rPr>
          <w:sz w:val="22"/>
          <w:szCs w:val="22"/>
        </w:rPr>
        <w:t>своими силами и</w:t>
      </w:r>
      <w:r w:rsidR="00F85456" w:rsidRPr="00E00F4E">
        <w:rPr>
          <w:sz w:val="22"/>
          <w:szCs w:val="22"/>
        </w:rPr>
        <w:t xml:space="preserve"> за свой счет.</w:t>
      </w:r>
    </w:p>
    <w:p w14:paraId="63E48E4C" w14:textId="77777777" w:rsidR="00292EE8" w:rsidRPr="00E00F4E" w:rsidRDefault="00292EE8" w:rsidP="00C83D23">
      <w:pPr>
        <w:ind w:firstLine="720"/>
        <w:jc w:val="both"/>
        <w:rPr>
          <w:sz w:val="22"/>
          <w:szCs w:val="22"/>
        </w:rPr>
      </w:pPr>
    </w:p>
    <w:p w14:paraId="5233E069" w14:textId="77777777" w:rsidR="005A7B7B" w:rsidRPr="00E00F4E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5.</w:t>
      </w:r>
      <w:r w:rsidR="00630E32" w:rsidRPr="00E00F4E">
        <w:rPr>
          <w:b w:val="0"/>
          <w:sz w:val="22"/>
          <w:szCs w:val="22"/>
          <w:lang w:val="ru-RU"/>
        </w:rPr>
        <w:t xml:space="preserve"> </w:t>
      </w:r>
      <w:r w:rsidRPr="00E00F4E">
        <w:rPr>
          <w:b w:val="0"/>
          <w:sz w:val="22"/>
          <w:szCs w:val="22"/>
          <w:lang w:val="ru-RU"/>
        </w:rPr>
        <w:t>ОБЯЗАННОСТИ СТОРОН</w:t>
      </w:r>
    </w:p>
    <w:p w14:paraId="2B34FE14" w14:textId="77777777" w:rsidR="005A7B7B" w:rsidRPr="00E00F4E" w:rsidRDefault="005A7B7B" w:rsidP="00573BE6">
      <w:pPr>
        <w:pStyle w:val="a4"/>
        <w:spacing w:before="0" w:after="0"/>
        <w:ind w:firstLine="720"/>
        <w:rPr>
          <w:sz w:val="22"/>
          <w:szCs w:val="22"/>
        </w:rPr>
      </w:pPr>
      <w:r w:rsidRPr="00E00F4E">
        <w:rPr>
          <w:sz w:val="22"/>
          <w:szCs w:val="22"/>
        </w:rPr>
        <w:t>5.1. Обязанности Заказчика:</w:t>
      </w:r>
    </w:p>
    <w:p w14:paraId="2B040841" w14:textId="77777777" w:rsidR="00630E32" w:rsidRPr="00E00F4E" w:rsidRDefault="005A7B7B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5.1.1.</w:t>
      </w:r>
      <w:r w:rsidR="007E0618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  <w:lang w:val="ru-RU"/>
        </w:rPr>
        <w:t>О</w:t>
      </w:r>
      <w:r w:rsidR="00630E32" w:rsidRPr="00E00F4E">
        <w:rPr>
          <w:sz w:val="22"/>
          <w:szCs w:val="22"/>
        </w:rPr>
        <w:t>беспечить</w:t>
      </w:r>
      <w:r w:rsidR="00430766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</w:rPr>
        <w:t xml:space="preserve">контроль за исполнением Поставщиком условий </w:t>
      </w:r>
      <w:r w:rsidR="001866D8" w:rsidRPr="00E00F4E">
        <w:rPr>
          <w:sz w:val="22"/>
          <w:szCs w:val="22"/>
          <w:lang w:val="ru-RU"/>
        </w:rPr>
        <w:t>Контракт</w:t>
      </w:r>
      <w:r w:rsidR="00630E32" w:rsidRPr="00E00F4E">
        <w:rPr>
          <w:sz w:val="22"/>
          <w:szCs w:val="22"/>
          <w:lang w:val="ru-RU"/>
        </w:rPr>
        <w:t>а</w:t>
      </w:r>
      <w:r w:rsidR="00630E32" w:rsidRPr="00E00F4E">
        <w:rPr>
          <w:sz w:val="22"/>
          <w:szCs w:val="22"/>
        </w:rPr>
        <w:t xml:space="preserve"> в соответствии с законод</w:t>
      </w:r>
      <w:r w:rsidR="00876C55" w:rsidRPr="00E00F4E">
        <w:rPr>
          <w:sz w:val="22"/>
          <w:szCs w:val="22"/>
        </w:rPr>
        <w:t>ательством Российской Федерации.</w:t>
      </w:r>
    </w:p>
    <w:p w14:paraId="54BD67ED" w14:textId="77777777" w:rsidR="005A7B7B" w:rsidRPr="00E00F4E" w:rsidRDefault="00630E32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5.1.2. </w:t>
      </w:r>
      <w:r w:rsidR="005A7B7B" w:rsidRPr="00E00F4E">
        <w:rPr>
          <w:sz w:val="22"/>
          <w:szCs w:val="22"/>
        </w:rPr>
        <w:t xml:space="preserve">Осуществлять </w:t>
      </w:r>
      <w:r w:rsidRPr="00E00F4E">
        <w:rPr>
          <w:sz w:val="22"/>
          <w:szCs w:val="22"/>
          <w:lang w:val="ru-RU"/>
        </w:rPr>
        <w:t>з</w:t>
      </w:r>
      <w:r w:rsidR="005A7B7B" w:rsidRPr="00E00F4E">
        <w:rPr>
          <w:sz w:val="22"/>
          <w:szCs w:val="22"/>
        </w:rPr>
        <w:t xml:space="preserve">аказ необходимого </w:t>
      </w:r>
      <w:r w:rsidRPr="00E00F4E">
        <w:rPr>
          <w:sz w:val="22"/>
          <w:szCs w:val="22"/>
          <w:lang w:val="ru-RU"/>
        </w:rPr>
        <w:t>Т</w:t>
      </w:r>
      <w:r w:rsidR="005A7B7B" w:rsidRPr="00E00F4E">
        <w:rPr>
          <w:sz w:val="22"/>
          <w:szCs w:val="22"/>
        </w:rPr>
        <w:t>овара</w:t>
      </w:r>
      <w:r w:rsidR="00F660CA" w:rsidRPr="00E00F4E">
        <w:rPr>
          <w:sz w:val="22"/>
          <w:szCs w:val="22"/>
          <w:lang w:val="ru-RU"/>
        </w:rPr>
        <w:t>, если это предусмотрено</w:t>
      </w:r>
      <w:r w:rsidR="005A7B7B" w:rsidRPr="00E00F4E">
        <w:rPr>
          <w:sz w:val="22"/>
          <w:szCs w:val="22"/>
        </w:rPr>
        <w:t xml:space="preserve"> условиями </w:t>
      </w:r>
      <w:r w:rsidR="001866D8" w:rsidRPr="00E00F4E">
        <w:rPr>
          <w:sz w:val="22"/>
          <w:szCs w:val="22"/>
        </w:rPr>
        <w:t>Контракт</w:t>
      </w:r>
      <w:r w:rsidR="005A7B7B" w:rsidRPr="00E00F4E">
        <w:rPr>
          <w:sz w:val="22"/>
          <w:szCs w:val="22"/>
        </w:rPr>
        <w:t>а.</w:t>
      </w:r>
    </w:p>
    <w:p w14:paraId="0148BF6D" w14:textId="77777777" w:rsidR="005A7B7B" w:rsidRPr="00E00F4E" w:rsidRDefault="005A7B7B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 xml:space="preserve">. Оплачивать поставленный </w:t>
      </w:r>
      <w:r w:rsidR="00630E32" w:rsidRPr="00E00F4E">
        <w:rPr>
          <w:sz w:val="22"/>
          <w:szCs w:val="22"/>
          <w:lang w:val="ru-RU"/>
        </w:rPr>
        <w:t>Т</w:t>
      </w:r>
      <w:r w:rsidRPr="00E00F4E">
        <w:rPr>
          <w:sz w:val="22"/>
          <w:szCs w:val="22"/>
        </w:rPr>
        <w:t xml:space="preserve">овар в соответствии с условиями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5EE46148" w14:textId="77777777" w:rsidR="005A7B7B" w:rsidRPr="00E00F4E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овара.</w:t>
      </w:r>
    </w:p>
    <w:p w14:paraId="7A74F932" w14:textId="77777777" w:rsidR="003C0E5B" w:rsidRPr="00E00F4E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7488E9FF" w14:textId="77777777" w:rsidR="005A7B7B" w:rsidRPr="00E00F4E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  5.2. Обязанности Поставщика:</w:t>
      </w:r>
    </w:p>
    <w:p w14:paraId="4385DF23" w14:textId="77777777" w:rsidR="003101AF" w:rsidRPr="00E00F4E" w:rsidRDefault="005A7B7B" w:rsidP="00573BE6">
      <w:pPr>
        <w:pStyle w:val="a4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</w:rPr>
        <w:t xml:space="preserve">5.2.1. </w:t>
      </w:r>
      <w:r w:rsidR="001866D8" w:rsidRPr="00E00F4E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E00F4E">
        <w:rPr>
          <w:sz w:val="22"/>
          <w:szCs w:val="22"/>
          <w:lang w:val="ru-RU"/>
        </w:rPr>
        <w:t>.</w:t>
      </w:r>
    </w:p>
    <w:p w14:paraId="01CE132B" w14:textId="77777777" w:rsidR="003101AF" w:rsidRPr="00E00F4E" w:rsidRDefault="003101AF" w:rsidP="00573BE6">
      <w:pPr>
        <w:pStyle w:val="a4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.2. </w:t>
      </w:r>
      <w:r w:rsidRPr="00E00F4E">
        <w:rPr>
          <w:sz w:val="22"/>
          <w:szCs w:val="22"/>
          <w:lang w:val="ru-RU"/>
        </w:rPr>
        <w:t>П</w:t>
      </w:r>
      <w:r w:rsidRPr="00E00F4E">
        <w:rPr>
          <w:sz w:val="22"/>
          <w:szCs w:val="22"/>
        </w:rPr>
        <w:t xml:space="preserve">редоставлять по требованию Заказчика информацию и документы, относящиеся к предмету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="00F660CA" w:rsidRPr="00E00F4E">
        <w:rPr>
          <w:sz w:val="22"/>
          <w:szCs w:val="22"/>
          <w:lang w:val="ru-RU"/>
        </w:rPr>
        <w:t>.</w:t>
      </w:r>
    </w:p>
    <w:p w14:paraId="59C1F6BE" w14:textId="77777777" w:rsidR="003101AF" w:rsidRPr="00E00F4E" w:rsidRDefault="003101AF" w:rsidP="00573BE6">
      <w:pPr>
        <w:pStyle w:val="a4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.3. </w:t>
      </w:r>
      <w:r w:rsidRPr="00E00F4E">
        <w:rPr>
          <w:sz w:val="22"/>
          <w:szCs w:val="22"/>
          <w:lang w:val="ru-RU"/>
        </w:rPr>
        <w:t>Н</w:t>
      </w:r>
      <w:r w:rsidRPr="00E00F4E">
        <w:rPr>
          <w:sz w:val="22"/>
          <w:szCs w:val="22"/>
        </w:rPr>
        <w:t xml:space="preserve">езамедлительно информировать Заказчика о сложностях, возникающих при исполнении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Pr="00E00F4E">
        <w:rPr>
          <w:sz w:val="22"/>
          <w:szCs w:val="22"/>
        </w:rPr>
        <w:t xml:space="preserve">, а также обо всех обстоятельствах, препятствующих </w:t>
      </w:r>
      <w:r w:rsidRPr="00E00F4E">
        <w:rPr>
          <w:sz w:val="22"/>
          <w:szCs w:val="22"/>
          <w:lang w:val="ru-RU"/>
        </w:rPr>
        <w:t xml:space="preserve">его </w:t>
      </w:r>
      <w:r w:rsidRPr="00E00F4E">
        <w:rPr>
          <w:sz w:val="22"/>
          <w:szCs w:val="22"/>
        </w:rPr>
        <w:t>исполнению</w:t>
      </w:r>
      <w:r w:rsidR="00F660CA" w:rsidRPr="00E00F4E">
        <w:rPr>
          <w:sz w:val="22"/>
          <w:szCs w:val="22"/>
          <w:lang w:val="ru-RU"/>
        </w:rPr>
        <w:t>.</w:t>
      </w:r>
    </w:p>
    <w:p w14:paraId="0123B19E" w14:textId="77777777" w:rsidR="005A7B7B" w:rsidRPr="00E00F4E" w:rsidRDefault="003101AF" w:rsidP="00573BE6">
      <w:pPr>
        <w:pStyle w:val="a4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4</w:t>
      </w:r>
      <w:r w:rsidRPr="00E00F4E">
        <w:rPr>
          <w:sz w:val="22"/>
          <w:szCs w:val="22"/>
        </w:rPr>
        <w:t xml:space="preserve">. </w:t>
      </w:r>
      <w:r w:rsidRPr="00E00F4E">
        <w:rPr>
          <w:sz w:val="22"/>
          <w:szCs w:val="22"/>
          <w:lang w:val="ru-RU"/>
        </w:rPr>
        <w:t>У</w:t>
      </w:r>
      <w:r w:rsidRPr="00E00F4E">
        <w:rPr>
          <w:sz w:val="22"/>
          <w:szCs w:val="22"/>
        </w:rPr>
        <w:t>странять своими силами и за свой счет допущенные недостатки при поставке Товара, выявленные, в том числе, при приемке Товара</w:t>
      </w:r>
      <w:r w:rsidR="004E32F4" w:rsidRPr="00E00F4E">
        <w:rPr>
          <w:sz w:val="22"/>
          <w:szCs w:val="22"/>
          <w:lang w:val="ru-RU"/>
        </w:rPr>
        <w:t>, и во время гарантийного срока</w:t>
      </w:r>
      <w:r w:rsidR="00F660CA" w:rsidRPr="00E00F4E">
        <w:rPr>
          <w:sz w:val="22"/>
          <w:szCs w:val="22"/>
          <w:lang w:val="ru-RU"/>
        </w:rPr>
        <w:t>.</w:t>
      </w:r>
    </w:p>
    <w:p w14:paraId="5161B5AA" w14:textId="77777777" w:rsidR="00573BE6" w:rsidRPr="00E00F4E" w:rsidRDefault="00573BE6" w:rsidP="005A7B7B">
      <w:pPr>
        <w:ind w:left="280" w:firstLine="720"/>
        <w:jc w:val="center"/>
        <w:rPr>
          <w:sz w:val="22"/>
          <w:szCs w:val="22"/>
        </w:rPr>
      </w:pPr>
    </w:p>
    <w:p w14:paraId="2C832E9A" w14:textId="77777777" w:rsidR="005A7B7B" w:rsidRPr="00E00F4E" w:rsidRDefault="005A7B7B" w:rsidP="005A7B7B">
      <w:pPr>
        <w:ind w:left="280" w:firstLine="7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6. УСЛОВИЯ ПОСТАВКИ</w:t>
      </w:r>
    </w:p>
    <w:p w14:paraId="3F9F81D8" w14:textId="2F861C8F" w:rsidR="00F85E34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E00F4E">
        <w:rPr>
          <w:sz w:val="22"/>
          <w:szCs w:val="22"/>
        </w:rPr>
        <w:t xml:space="preserve">6.1. </w:t>
      </w:r>
      <w:r w:rsidR="007B79A0" w:rsidRPr="00E00F4E">
        <w:rPr>
          <w:sz w:val="22"/>
          <w:szCs w:val="22"/>
        </w:rPr>
        <w:t xml:space="preserve">Поставка </w:t>
      </w:r>
      <w:r w:rsidR="003101AF" w:rsidRPr="00E00F4E">
        <w:rPr>
          <w:sz w:val="22"/>
          <w:szCs w:val="22"/>
        </w:rPr>
        <w:t>Т</w:t>
      </w:r>
      <w:r w:rsidR="007B79A0" w:rsidRPr="00E00F4E">
        <w:rPr>
          <w:sz w:val="22"/>
          <w:szCs w:val="22"/>
        </w:rPr>
        <w:t xml:space="preserve">овара производится </w:t>
      </w:r>
      <w:r w:rsidR="003101AF" w:rsidRPr="00E00F4E">
        <w:rPr>
          <w:sz w:val="22"/>
          <w:szCs w:val="22"/>
        </w:rPr>
        <w:t>по адресу: г. Москва, ул. Москворечье, дом 16</w:t>
      </w:r>
      <w:r w:rsidR="00B87591" w:rsidRPr="00E00F4E">
        <w:rPr>
          <w:sz w:val="22"/>
          <w:szCs w:val="22"/>
        </w:rPr>
        <w:t xml:space="preserve">, склад </w:t>
      </w:r>
      <w:r w:rsidR="00C51316" w:rsidRPr="00E00F4E">
        <w:rPr>
          <w:sz w:val="22"/>
          <w:szCs w:val="22"/>
        </w:rPr>
        <w:t>Заказчика</w:t>
      </w:r>
      <w:r w:rsidR="00B87591" w:rsidRPr="00E00F4E">
        <w:rPr>
          <w:sz w:val="22"/>
          <w:szCs w:val="22"/>
        </w:rPr>
        <w:t xml:space="preserve">  </w:t>
      </w:r>
      <w:r w:rsidR="00430766" w:rsidRPr="00E00F4E">
        <w:rPr>
          <w:sz w:val="22"/>
          <w:szCs w:val="22"/>
        </w:rPr>
        <w:t>(</w:t>
      </w:r>
      <w:r w:rsidR="00933DA9" w:rsidRPr="00E00F4E">
        <w:rPr>
          <w:sz w:val="22"/>
          <w:szCs w:val="22"/>
        </w:rPr>
        <w:t>телефон</w:t>
      </w:r>
      <w:r w:rsidR="00E27AAE" w:rsidRPr="00E00F4E">
        <w:rPr>
          <w:sz w:val="22"/>
          <w:szCs w:val="22"/>
        </w:rPr>
        <w:t>:</w:t>
      </w:r>
      <w:r w:rsidR="00933DA9" w:rsidRPr="00E00F4E">
        <w:rPr>
          <w:sz w:val="22"/>
          <w:szCs w:val="22"/>
        </w:rPr>
        <w:t xml:space="preserve"> 8 926 010 84 55 или 8 499 324 81 88</w:t>
      </w:r>
      <w:r w:rsidR="00E604E8" w:rsidRPr="00E00F4E">
        <w:rPr>
          <w:sz w:val="22"/>
          <w:szCs w:val="22"/>
        </w:rPr>
        <w:t xml:space="preserve"> </w:t>
      </w:r>
      <w:r w:rsidR="003101AF" w:rsidRPr="00E00F4E">
        <w:rPr>
          <w:sz w:val="22"/>
          <w:szCs w:val="22"/>
        </w:rPr>
        <w:t xml:space="preserve">с 9.00 до 15.00, по рабочим дням </w:t>
      </w:r>
      <w:r w:rsidR="007B79A0" w:rsidRPr="00E00F4E">
        <w:rPr>
          <w:sz w:val="22"/>
          <w:szCs w:val="22"/>
        </w:rPr>
        <w:t xml:space="preserve">в течение </w:t>
      </w:r>
      <w:r w:rsidR="00B24351">
        <w:rPr>
          <w:sz w:val="22"/>
          <w:szCs w:val="22"/>
        </w:rPr>
        <w:t>2</w:t>
      </w:r>
      <w:r w:rsidR="007B79A0" w:rsidRPr="00E00F4E">
        <w:rPr>
          <w:sz w:val="22"/>
          <w:szCs w:val="22"/>
        </w:rPr>
        <w:t xml:space="preserve"> (</w:t>
      </w:r>
      <w:r w:rsidR="00B24351">
        <w:rPr>
          <w:sz w:val="22"/>
          <w:szCs w:val="22"/>
        </w:rPr>
        <w:t>двух</w:t>
      </w:r>
      <w:r w:rsidR="007B79A0" w:rsidRPr="00E00F4E">
        <w:rPr>
          <w:sz w:val="22"/>
          <w:szCs w:val="22"/>
        </w:rPr>
        <w:t xml:space="preserve">) </w:t>
      </w:r>
      <w:r w:rsidR="008823CE">
        <w:rPr>
          <w:sz w:val="22"/>
          <w:szCs w:val="22"/>
        </w:rPr>
        <w:t>рабочих</w:t>
      </w:r>
      <w:r w:rsidR="007B79A0" w:rsidRPr="00E00F4E">
        <w:rPr>
          <w:sz w:val="22"/>
          <w:szCs w:val="22"/>
        </w:rPr>
        <w:t xml:space="preserve"> дней </w:t>
      </w:r>
      <w:r w:rsidR="00634009">
        <w:rPr>
          <w:bCs/>
          <w:sz w:val="22"/>
          <w:szCs w:val="22"/>
        </w:rPr>
        <w:t>после предварительной заявки Заказчика.</w:t>
      </w:r>
    </w:p>
    <w:p w14:paraId="65450246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6.2. Датой поставки </w:t>
      </w:r>
      <w:r w:rsidR="003101AF" w:rsidRPr="00E00F4E">
        <w:rPr>
          <w:sz w:val="22"/>
          <w:szCs w:val="22"/>
        </w:rPr>
        <w:t xml:space="preserve">Товара </w:t>
      </w:r>
      <w:r w:rsidRPr="00E00F4E">
        <w:rPr>
          <w:sz w:val="22"/>
          <w:szCs w:val="22"/>
        </w:rPr>
        <w:t>считается дата</w:t>
      </w:r>
      <w:r w:rsidR="00C51316" w:rsidRPr="00E00F4E">
        <w:rPr>
          <w:sz w:val="22"/>
          <w:szCs w:val="22"/>
        </w:rPr>
        <w:t xml:space="preserve"> передачи</w:t>
      </w:r>
      <w:r w:rsidRPr="00E00F4E">
        <w:rPr>
          <w:sz w:val="22"/>
          <w:szCs w:val="22"/>
        </w:rPr>
        <w:t xml:space="preserve"> </w:t>
      </w:r>
      <w:r w:rsidR="00C51316" w:rsidRPr="00E00F4E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E00F4E">
        <w:rPr>
          <w:sz w:val="22"/>
          <w:szCs w:val="22"/>
        </w:rPr>
        <w:t>Сторон</w:t>
      </w:r>
      <w:r w:rsidR="00C51316" w:rsidRPr="00E00F4E">
        <w:rPr>
          <w:sz w:val="22"/>
          <w:szCs w:val="22"/>
        </w:rPr>
        <w:t>.</w:t>
      </w:r>
    </w:p>
    <w:p w14:paraId="23752A39" w14:textId="77777777" w:rsidR="005A7B7B" w:rsidRPr="00E00F4E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C51316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5A7B7B" w:rsidRPr="00E00F4E">
        <w:rPr>
          <w:sz w:val="22"/>
          <w:szCs w:val="22"/>
        </w:rPr>
        <w:t xml:space="preserve">Переход права собственности на </w:t>
      </w:r>
      <w:r w:rsidRPr="00E00F4E">
        <w:rPr>
          <w:sz w:val="22"/>
          <w:szCs w:val="22"/>
        </w:rPr>
        <w:t>Т</w:t>
      </w:r>
      <w:r w:rsidR="005A7B7B" w:rsidRPr="00E00F4E">
        <w:rPr>
          <w:sz w:val="22"/>
          <w:szCs w:val="22"/>
        </w:rPr>
        <w:t>овар</w:t>
      </w:r>
      <w:r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и риск </w:t>
      </w:r>
      <w:r w:rsidRPr="00E00F4E">
        <w:rPr>
          <w:sz w:val="22"/>
          <w:szCs w:val="22"/>
        </w:rPr>
        <w:t xml:space="preserve">его </w:t>
      </w:r>
      <w:r w:rsidR="005A7B7B" w:rsidRPr="00E00F4E">
        <w:rPr>
          <w:sz w:val="22"/>
          <w:szCs w:val="22"/>
        </w:rPr>
        <w:t>случайной гибели происходит</w:t>
      </w:r>
      <w:r w:rsidR="00F660CA" w:rsidRPr="00E00F4E">
        <w:rPr>
          <w:sz w:val="22"/>
          <w:szCs w:val="22"/>
        </w:rPr>
        <w:t xml:space="preserve"> к Заказчику</w:t>
      </w:r>
      <w:r w:rsidR="005A7B7B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с даты подписания документа, указанного в п. 6.</w:t>
      </w:r>
      <w:r w:rsidR="00E81E91" w:rsidRPr="00E00F4E">
        <w:rPr>
          <w:sz w:val="22"/>
          <w:szCs w:val="22"/>
        </w:rPr>
        <w:t>2</w:t>
      </w:r>
      <w:r w:rsidRPr="00E00F4E">
        <w:rPr>
          <w:sz w:val="22"/>
          <w:szCs w:val="22"/>
        </w:rPr>
        <w:t xml:space="preserve">.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60E18AAC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оставка и разгрузка </w:t>
      </w:r>
      <w:r w:rsidR="00C83D23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 осуществляется </w:t>
      </w:r>
      <w:r w:rsidR="00F245A5" w:rsidRPr="00E00F4E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E00F4E">
        <w:rPr>
          <w:sz w:val="22"/>
          <w:szCs w:val="22"/>
        </w:rPr>
        <w:t>автотранспорт</w:t>
      </w:r>
      <w:r w:rsidR="00F245A5" w:rsidRPr="00E00F4E">
        <w:rPr>
          <w:sz w:val="22"/>
          <w:szCs w:val="22"/>
        </w:rPr>
        <w:t>а и сотрудников</w:t>
      </w:r>
      <w:r w:rsidRPr="00E00F4E">
        <w:rPr>
          <w:sz w:val="22"/>
          <w:szCs w:val="22"/>
        </w:rPr>
        <w:t xml:space="preserve"> Поставщика</w:t>
      </w:r>
      <w:r w:rsidR="007E7CB8" w:rsidRPr="00E00F4E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E00F4E">
        <w:rPr>
          <w:sz w:val="22"/>
          <w:szCs w:val="22"/>
        </w:rPr>
        <w:t>Контракт</w:t>
      </w:r>
      <w:r w:rsidR="007E7CB8" w:rsidRPr="00E00F4E">
        <w:rPr>
          <w:sz w:val="22"/>
          <w:szCs w:val="22"/>
        </w:rPr>
        <w:t xml:space="preserve">а, </w:t>
      </w:r>
      <w:r w:rsidR="007E7CB8" w:rsidRPr="00E00F4E">
        <w:rPr>
          <w:sz w:val="22"/>
          <w:szCs w:val="22"/>
        </w:rPr>
        <w:lastRenderedPageBreak/>
        <w:t>осуществляется по пропуску, который оформляется</w:t>
      </w:r>
      <w:r w:rsidR="00AE2B09" w:rsidRPr="00E00F4E">
        <w:rPr>
          <w:sz w:val="22"/>
          <w:szCs w:val="22"/>
        </w:rPr>
        <w:t xml:space="preserve"> </w:t>
      </w:r>
      <w:r w:rsidR="00F660CA" w:rsidRPr="00E00F4E">
        <w:rPr>
          <w:sz w:val="22"/>
          <w:szCs w:val="22"/>
        </w:rPr>
        <w:t xml:space="preserve">Поставщиком заблаговременно </w:t>
      </w:r>
      <w:r w:rsidR="00AE2B09" w:rsidRPr="00E00F4E">
        <w:rPr>
          <w:sz w:val="22"/>
          <w:szCs w:val="22"/>
        </w:rPr>
        <w:t>по номеру телефон</w:t>
      </w:r>
      <w:r w:rsidR="00E11743" w:rsidRPr="00E00F4E">
        <w:rPr>
          <w:sz w:val="22"/>
          <w:szCs w:val="22"/>
        </w:rPr>
        <w:t>а</w:t>
      </w:r>
      <w:r w:rsidR="00430766" w:rsidRPr="00E00F4E">
        <w:rPr>
          <w:sz w:val="22"/>
          <w:szCs w:val="22"/>
        </w:rPr>
        <w:t xml:space="preserve">, указанному в п.6.1 </w:t>
      </w:r>
      <w:r w:rsidR="001866D8" w:rsidRPr="00E00F4E">
        <w:rPr>
          <w:sz w:val="22"/>
          <w:szCs w:val="22"/>
        </w:rPr>
        <w:t>Контракт</w:t>
      </w:r>
      <w:r w:rsidR="00430766" w:rsidRPr="00E00F4E">
        <w:rPr>
          <w:sz w:val="22"/>
          <w:szCs w:val="22"/>
        </w:rPr>
        <w:t>а</w:t>
      </w:r>
      <w:r w:rsidR="00AE2B09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 xml:space="preserve"> </w:t>
      </w:r>
    </w:p>
    <w:p w14:paraId="4791CAA4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5</w:t>
      </w:r>
      <w:r w:rsidRPr="00E00F4E">
        <w:rPr>
          <w:sz w:val="22"/>
          <w:szCs w:val="22"/>
        </w:rPr>
        <w:t xml:space="preserve">. Поставка ранее недопоставленного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либо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E00F4E">
        <w:rPr>
          <w:sz w:val="22"/>
          <w:szCs w:val="22"/>
        </w:rPr>
        <w:t xml:space="preserve">Поставщиком в течение 5 </w:t>
      </w:r>
      <w:r w:rsidR="00E11743" w:rsidRPr="00E00F4E">
        <w:rPr>
          <w:sz w:val="22"/>
          <w:szCs w:val="22"/>
        </w:rPr>
        <w:t xml:space="preserve">(пяти) </w:t>
      </w:r>
      <w:r w:rsidR="00E81E91" w:rsidRPr="00E00F4E">
        <w:rPr>
          <w:sz w:val="22"/>
          <w:szCs w:val="22"/>
        </w:rPr>
        <w:t>рабочих дней.</w:t>
      </w:r>
    </w:p>
    <w:p w14:paraId="3F17CD78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. Товар должен сопровождаться </w:t>
      </w:r>
      <w:r w:rsidR="00F660CA" w:rsidRPr="00E00F4E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E00F4E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Pr="00E00F4E">
        <w:rPr>
          <w:sz w:val="22"/>
          <w:szCs w:val="22"/>
        </w:rPr>
        <w:t xml:space="preserve"> обязательны для данного вида товаров:</w:t>
      </w:r>
    </w:p>
    <w:p w14:paraId="0F3250E9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а) сертификат соответствия;</w:t>
      </w:r>
    </w:p>
    <w:p w14:paraId="1856A5BB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б) регистрационное удостоверение;</w:t>
      </w:r>
    </w:p>
    <w:p w14:paraId="4F20BB6B" w14:textId="77777777" w:rsidR="00EB0E3D" w:rsidRPr="00E00F4E" w:rsidRDefault="00EB0E3D" w:rsidP="00EB0E3D">
      <w:pPr>
        <w:pStyle w:val="ConsPlusNormal0"/>
        <w:ind w:left="150" w:right="281"/>
        <w:jc w:val="both"/>
        <w:rPr>
          <w:rFonts w:ascii="Times New Roman" w:hAnsi="Times New Roman" w:cs="Times New Roman"/>
          <w:sz w:val="22"/>
          <w:szCs w:val="22"/>
        </w:rPr>
      </w:pPr>
      <w:r w:rsidRPr="00E00F4E">
        <w:rPr>
          <w:rFonts w:ascii="Times New Roman" w:hAnsi="Times New Roman" w:cs="Times New Roman"/>
          <w:sz w:val="22"/>
          <w:szCs w:val="22"/>
        </w:rPr>
        <w:t>в) техническая и (или) эксплуатационная документация производителя (изготовителя) Товара на русском языке.</w:t>
      </w:r>
    </w:p>
    <w:p w14:paraId="35C2D276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0E10C380" w14:textId="77777777" w:rsidR="002D05C6" w:rsidRPr="00E00F4E" w:rsidRDefault="002D05C6" w:rsidP="00F425B9">
      <w:pPr>
        <w:pStyle w:val="a4"/>
        <w:jc w:val="center"/>
        <w:rPr>
          <w:caps/>
          <w:sz w:val="22"/>
          <w:szCs w:val="22"/>
        </w:rPr>
      </w:pPr>
    </w:p>
    <w:p w14:paraId="3428B5AE" w14:textId="77777777" w:rsidR="00F425B9" w:rsidRPr="00E00F4E" w:rsidRDefault="005A7B7B" w:rsidP="00F425B9">
      <w:pPr>
        <w:pStyle w:val="a4"/>
        <w:jc w:val="center"/>
        <w:rPr>
          <w:sz w:val="22"/>
          <w:szCs w:val="22"/>
        </w:rPr>
      </w:pPr>
      <w:r w:rsidRPr="00E00F4E">
        <w:rPr>
          <w:caps/>
          <w:sz w:val="22"/>
          <w:szCs w:val="22"/>
        </w:rPr>
        <w:t>7.</w:t>
      </w:r>
      <w:r w:rsidR="00D837BA" w:rsidRPr="00E00F4E">
        <w:rPr>
          <w:caps/>
          <w:sz w:val="22"/>
          <w:szCs w:val="22"/>
          <w:lang w:val="ru-RU"/>
        </w:rPr>
        <w:t xml:space="preserve"> </w:t>
      </w:r>
      <w:r w:rsidR="00F425B9" w:rsidRPr="00E00F4E">
        <w:rPr>
          <w:sz w:val="22"/>
          <w:szCs w:val="22"/>
        </w:rPr>
        <w:t xml:space="preserve"> ОБСТОЯТЕЛЬСТВА НЕПРЕОДОЛИМОЙ СИЛЫ</w:t>
      </w:r>
    </w:p>
    <w:p w14:paraId="18CEA62F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ACA27F9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у.</w:t>
      </w:r>
    </w:p>
    <w:p w14:paraId="486C5F90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14:paraId="009AE491" w14:textId="77777777" w:rsidR="005A7B7B" w:rsidRPr="00E00F4E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7.4. </w:t>
      </w:r>
      <w:r w:rsidR="00F425B9" w:rsidRPr="00E00F4E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13F4C91" w14:textId="77777777" w:rsidR="005A7B7B" w:rsidRPr="00E00F4E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>8.</w:t>
      </w:r>
      <w:r w:rsidR="00993C8B" w:rsidRPr="00E00F4E">
        <w:rPr>
          <w:caps/>
          <w:sz w:val="22"/>
          <w:szCs w:val="22"/>
        </w:rPr>
        <w:t xml:space="preserve"> </w:t>
      </w:r>
      <w:r w:rsidRPr="00E00F4E">
        <w:rPr>
          <w:caps/>
          <w:sz w:val="22"/>
          <w:szCs w:val="22"/>
        </w:rPr>
        <w:t>порядок разрешения споров</w:t>
      </w:r>
    </w:p>
    <w:p w14:paraId="046931DE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или в связи с ним, разрешаются путем переговоров.</w:t>
      </w:r>
    </w:p>
    <w:p w14:paraId="52AAD2C3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14:paraId="7E6456C2" w14:textId="77777777" w:rsidR="008C7D49" w:rsidRPr="00E00F4E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6A613B19" w14:textId="77777777" w:rsidR="005A7B7B" w:rsidRPr="00E00F4E" w:rsidRDefault="005A7B7B" w:rsidP="008C7D49">
      <w:pPr>
        <w:pStyle w:val="a4"/>
        <w:spacing w:before="0" w:after="0"/>
        <w:ind w:left="147" w:right="147" w:firstLine="709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9. ОТВЕТСТВЕННОСТЬ СТОРОН</w:t>
      </w:r>
    </w:p>
    <w:p w14:paraId="2F251A34" w14:textId="77777777" w:rsidR="008C7D49" w:rsidRPr="00E00F4E" w:rsidRDefault="008C7D49" w:rsidP="008C7D49">
      <w:pPr>
        <w:pStyle w:val="a4"/>
        <w:spacing w:before="0" w:after="0"/>
        <w:ind w:left="147" w:right="147" w:firstLine="709"/>
        <w:jc w:val="center"/>
        <w:rPr>
          <w:sz w:val="22"/>
          <w:szCs w:val="22"/>
        </w:rPr>
      </w:pPr>
    </w:p>
    <w:p w14:paraId="3D6B1ADA" w14:textId="77777777" w:rsidR="00430766" w:rsidRPr="00E00F4E" w:rsidRDefault="00D837BA" w:rsidP="008C7D49">
      <w:pPr>
        <w:pStyle w:val="a4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9</w:t>
      </w:r>
      <w:r w:rsidRPr="00E00F4E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E00F4E">
        <w:rPr>
          <w:sz w:val="22"/>
          <w:szCs w:val="22"/>
        </w:rPr>
        <w:t xml:space="preserve"> </w:t>
      </w:r>
    </w:p>
    <w:p w14:paraId="50F1EE7E" w14:textId="77777777" w:rsidR="00430766" w:rsidRPr="00E00F4E" w:rsidRDefault="00430766" w:rsidP="008C7D49">
      <w:pPr>
        <w:pStyle w:val="a4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9.2. </w:t>
      </w:r>
      <w:r w:rsidRPr="00E00F4E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1/300 действующей на день уплаты неустойки ставки рефинансирования ЦБ РФ.</w:t>
      </w:r>
    </w:p>
    <w:p w14:paraId="6C5734AF" w14:textId="77777777" w:rsidR="00D837BA" w:rsidRPr="00E00F4E" w:rsidRDefault="00430766" w:rsidP="008C7D49">
      <w:pPr>
        <w:pStyle w:val="a4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9.</w:t>
      </w:r>
      <w:r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</w:t>
      </w:r>
      <w:r w:rsidR="003A4294" w:rsidRPr="00E00F4E">
        <w:rPr>
          <w:sz w:val="22"/>
          <w:szCs w:val="22"/>
          <w:lang w:val="ru-RU"/>
        </w:rPr>
        <w:t>Заказчик</w:t>
      </w:r>
      <w:r w:rsidRPr="00E00F4E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14:paraId="688D0067" w14:textId="77777777" w:rsidR="005A7B7B" w:rsidRPr="00E00F4E" w:rsidRDefault="005A7B7B" w:rsidP="005A7B7B">
      <w:pPr>
        <w:pStyle w:val="a4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 xml:space="preserve">10. СРОК ДЕЙСТВИЯ </w:t>
      </w:r>
      <w:r w:rsidR="001866D8" w:rsidRPr="00E00F4E">
        <w:rPr>
          <w:caps/>
          <w:sz w:val="22"/>
          <w:szCs w:val="22"/>
        </w:rPr>
        <w:t>КОНТРАКТ</w:t>
      </w:r>
      <w:r w:rsidRPr="00E00F4E">
        <w:rPr>
          <w:caps/>
          <w:sz w:val="22"/>
          <w:szCs w:val="22"/>
        </w:rPr>
        <w:t>А</w:t>
      </w:r>
    </w:p>
    <w:p w14:paraId="04555FBD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5"/>
          <w:sz w:val="22"/>
          <w:szCs w:val="22"/>
        </w:rPr>
        <w:t xml:space="preserve">10.1. </w:t>
      </w:r>
      <w:r w:rsidR="008C7D49" w:rsidRPr="00E00F4E">
        <w:rPr>
          <w:spacing w:val="5"/>
          <w:sz w:val="22"/>
          <w:szCs w:val="22"/>
        </w:rPr>
        <w:t>Контракт</w:t>
      </w:r>
      <w:r w:rsidRPr="00E00F4E">
        <w:rPr>
          <w:spacing w:val="5"/>
          <w:sz w:val="22"/>
          <w:szCs w:val="22"/>
        </w:rPr>
        <w:t xml:space="preserve"> вступает в силу с момента </w:t>
      </w:r>
      <w:r w:rsidR="00765311" w:rsidRPr="00E00F4E">
        <w:rPr>
          <w:spacing w:val="5"/>
          <w:sz w:val="22"/>
          <w:szCs w:val="22"/>
        </w:rPr>
        <w:t xml:space="preserve">его </w:t>
      </w:r>
      <w:r w:rsidRPr="00E00F4E">
        <w:rPr>
          <w:spacing w:val="5"/>
          <w:sz w:val="22"/>
          <w:szCs w:val="22"/>
        </w:rPr>
        <w:t xml:space="preserve">подписания </w:t>
      </w:r>
      <w:r w:rsidR="00765311" w:rsidRPr="00E00F4E">
        <w:rPr>
          <w:spacing w:val="5"/>
          <w:sz w:val="22"/>
          <w:szCs w:val="22"/>
        </w:rPr>
        <w:t>обеими Сторонами</w:t>
      </w:r>
      <w:r w:rsidRPr="00E00F4E">
        <w:rPr>
          <w:spacing w:val="5"/>
          <w:sz w:val="22"/>
          <w:szCs w:val="22"/>
        </w:rPr>
        <w:t xml:space="preserve">  и действует по </w:t>
      </w:r>
      <w:r w:rsidR="00F85E34" w:rsidRPr="00E00F4E">
        <w:rPr>
          <w:spacing w:val="5"/>
          <w:sz w:val="22"/>
          <w:szCs w:val="22"/>
        </w:rPr>
        <w:t>30</w:t>
      </w:r>
      <w:r w:rsidR="00E7358B" w:rsidRPr="00E00F4E">
        <w:rPr>
          <w:spacing w:val="5"/>
          <w:sz w:val="22"/>
          <w:szCs w:val="22"/>
        </w:rPr>
        <w:t>.12.202</w:t>
      </w:r>
      <w:r w:rsidR="00634009">
        <w:rPr>
          <w:spacing w:val="5"/>
          <w:sz w:val="22"/>
          <w:szCs w:val="22"/>
        </w:rPr>
        <w:t>6</w:t>
      </w:r>
      <w:r w:rsidR="00E7358B" w:rsidRPr="00E00F4E">
        <w:rPr>
          <w:spacing w:val="5"/>
          <w:sz w:val="22"/>
          <w:szCs w:val="22"/>
        </w:rPr>
        <w:t xml:space="preserve"> г., а </w:t>
      </w:r>
      <w:r w:rsidR="003F2CB3" w:rsidRPr="00E00F4E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14:paraId="5A4693D9" w14:textId="77777777" w:rsidR="003C1344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3"/>
          <w:sz w:val="22"/>
          <w:szCs w:val="22"/>
        </w:rPr>
        <w:t xml:space="preserve">10.2. </w:t>
      </w:r>
      <w:r w:rsidR="00D72C2B" w:rsidRPr="00E00F4E">
        <w:rPr>
          <w:spacing w:val="3"/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="003C1344" w:rsidRPr="00E00F4E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E00F4E">
        <w:rPr>
          <w:spacing w:val="-4"/>
          <w:sz w:val="22"/>
          <w:szCs w:val="22"/>
        </w:rPr>
        <w:t>Контракт</w:t>
      </w:r>
      <w:r w:rsidR="00A12C30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от исполнения </w:t>
      </w:r>
      <w:r w:rsidR="001866D8" w:rsidRPr="00E00F4E">
        <w:rPr>
          <w:spacing w:val="-4"/>
          <w:sz w:val="22"/>
          <w:szCs w:val="22"/>
        </w:rPr>
        <w:t>Контракт</w:t>
      </w:r>
      <w:r w:rsidR="00D72C2B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14:paraId="60A2E2E4" w14:textId="77777777" w:rsidR="00573A63" w:rsidRPr="00E00F4E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3E736B8" w14:textId="77777777" w:rsidR="00A12C30" w:rsidRPr="00E00F4E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11. ИСКЛЮЧИТЕЛЬНЫЕ ПРАВА</w:t>
      </w:r>
    </w:p>
    <w:p w14:paraId="382B0E48" w14:textId="77777777" w:rsidR="00E76AEE" w:rsidRPr="00E00F4E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6CFA709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E00F4E">
        <w:rPr>
          <w:spacing w:val="-6"/>
          <w:sz w:val="22"/>
          <w:szCs w:val="22"/>
        </w:rPr>
        <w:t>е</w:t>
      </w:r>
      <w:r w:rsidRPr="00E00F4E">
        <w:rPr>
          <w:spacing w:val="-6"/>
          <w:sz w:val="22"/>
          <w:szCs w:val="22"/>
        </w:rPr>
        <w:t xml:space="preserve"> с поставкой и использованием Товара.</w:t>
      </w:r>
    </w:p>
    <w:p w14:paraId="4747FE07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FE932C1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204CD24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 АНТИКОРРУПЦИОННАЯ ОГОВОРКА</w:t>
      </w:r>
    </w:p>
    <w:p w14:paraId="3E2BE887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5844AC0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E00F4E">
        <w:rPr>
          <w:spacing w:val="-6"/>
          <w:sz w:val="22"/>
          <w:szCs w:val="22"/>
        </w:rPr>
        <w:t>Контракту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F347B12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623AC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</w:t>
      </w:r>
      <w:r w:rsidR="008C7D49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275CAF2" w14:textId="77777777" w:rsidR="00A12C30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2</w:t>
      </w:r>
      <w:r w:rsidRPr="00E00F4E">
        <w:rPr>
          <w:spacing w:val="-6"/>
          <w:sz w:val="22"/>
          <w:szCs w:val="22"/>
        </w:rPr>
        <w:t>.</w:t>
      </w:r>
      <w:r w:rsidR="008C7D49" w:rsidRPr="00E00F4E">
        <w:rPr>
          <w:spacing w:val="-6"/>
          <w:sz w:val="22"/>
          <w:szCs w:val="22"/>
        </w:rPr>
        <w:t>4</w:t>
      </w:r>
      <w:r w:rsidRPr="00E00F4E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14:paraId="0BF779EA" w14:textId="77777777" w:rsidR="00D205E0" w:rsidRPr="00E00F4E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00CAAE0" w14:textId="77777777" w:rsidR="005A7B7B" w:rsidRPr="00E00F4E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>. ПРОЧИЕ УСЛОВИЯ</w:t>
      </w:r>
    </w:p>
    <w:p w14:paraId="710414EF" w14:textId="77777777" w:rsidR="00F425B9" w:rsidRPr="00E00F4E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14:paraId="44A4128E" w14:textId="77777777" w:rsidR="00573A63" w:rsidRPr="00E00F4E" w:rsidRDefault="00F425B9" w:rsidP="008C7D49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.1.  Любое уведомление, которое одна Сторона направляет другой Стороне в соответствии с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, высылается в виде почтового отправления или посредством электронной почты по адресу другой Стороны, информация о которой указана в </w:t>
      </w:r>
      <w:r w:rsidR="001866D8" w:rsidRPr="00E00F4E">
        <w:rPr>
          <w:spacing w:val="-6"/>
          <w:sz w:val="22"/>
          <w:szCs w:val="22"/>
        </w:rPr>
        <w:t>Контракт</w:t>
      </w:r>
      <w:r w:rsidRPr="00E00F4E">
        <w:rPr>
          <w:spacing w:val="-6"/>
          <w:sz w:val="22"/>
          <w:szCs w:val="22"/>
        </w:rPr>
        <w:t xml:space="preserve">е, с подтверждением о получении. </w:t>
      </w:r>
    </w:p>
    <w:p w14:paraId="6568A3A1" w14:textId="77777777" w:rsidR="00F85E34" w:rsidRPr="00E00F4E" w:rsidRDefault="00F85E34" w:rsidP="008C7D49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 w:rsidRPr="00E00F4E">
        <w:rPr>
          <w:bCs/>
          <w:spacing w:val="4"/>
          <w:sz w:val="22"/>
          <w:szCs w:val="22"/>
        </w:rPr>
        <w:t xml:space="preserve">13.2. Все изменения и дополнения к Контракту оформляются в </w:t>
      </w:r>
      <w:r w:rsidRPr="00E00F4E">
        <w:rPr>
          <w:bCs/>
          <w:spacing w:val="-1"/>
          <w:sz w:val="22"/>
          <w:szCs w:val="22"/>
        </w:rPr>
        <w:t xml:space="preserve">электронной форме </w:t>
      </w:r>
      <w:r w:rsidRPr="00E00F4E">
        <w:rPr>
          <w:rFonts w:eastAsia="Calibri"/>
          <w:sz w:val="22"/>
          <w:szCs w:val="22"/>
          <w:lang w:eastAsia="en-US"/>
        </w:rPr>
        <w:t xml:space="preserve">посредством </w:t>
      </w:r>
      <w:r w:rsidR="00A357BD" w:rsidRPr="00E00F4E">
        <w:rPr>
          <w:sz w:val="22"/>
          <w:szCs w:val="22"/>
        </w:rPr>
        <w:t>ЕАТ.РФ (https://agregatoreat.ru/)</w:t>
      </w:r>
      <w:r w:rsidRPr="00E00F4E"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14:paraId="7A5A53B7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bCs/>
          <w:sz w:val="22"/>
          <w:szCs w:val="22"/>
        </w:rPr>
        <w:t xml:space="preserve">13.3. </w:t>
      </w:r>
      <w:r w:rsidRPr="00E00F4E">
        <w:rPr>
          <w:rFonts w:eastAsia="Calibri"/>
          <w:sz w:val="22"/>
          <w:szCs w:val="22"/>
          <w:lang w:eastAsia="en-US"/>
        </w:rPr>
        <w:t>Настоящий Контракт заключается в форме электронного документа, подписанного усиленными электронными подписями</w:t>
      </w:r>
      <w:r w:rsidR="008C7D49" w:rsidRPr="00E00F4E">
        <w:rPr>
          <w:rFonts w:eastAsia="Calibri"/>
          <w:sz w:val="22"/>
          <w:szCs w:val="22"/>
          <w:lang w:eastAsia="en-US"/>
        </w:rPr>
        <w:t xml:space="preserve"> уполномоченных лиц </w:t>
      </w:r>
      <w:r w:rsidRPr="00E00F4E">
        <w:rPr>
          <w:rFonts w:eastAsia="Calibri"/>
          <w:sz w:val="22"/>
          <w:szCs w:val="22"/>
          <w:lang w:eastAsia="en-US"/>
        </w:rPr>
        <w:t xml:space="preserve">Сторон. </w:t>
      </w:r>
    </w:p>
    <w:p w14:paraId="764A99D3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 w:rsidR="00A357BD" w:rsidRPr="00E00F4E">
        <w:rPr>
          <w:sz w:val="22"/>
          <w:szCs w:val="22"/>
        </w:rPr>
        <w:t>ЕАТ.РФ (https://agregatoreat.ru/)</w:t>
      </w:r>
      <w:r w:rsidRPr="00E00F4E">
        <w:rPr>
          <w:rFonts w:eastAsia="Calibri"/>
          <w:sz w:val="22"/>
          <w:szCs w:val="22"/>
          <w:lang w:eastAsia="en-US"/>
        </w:rPr>
        <w:t xml:space="preserve">. </w:t>
      </w:r>
    </w:p>
    <w:p w14:paraId="26FC27B8" w14:textId="77777777" w:rsidR="00F85E34" w:rsidRPr="00E00F4E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>13.4.</w:t>
      </w:r>
      <w:r w:rsidRPr="00E00F4E">
        <w:rPr>
          <w:sz w:val="22"/>
          <w:szCs w:val="22"/>
        </w:rPr>
        <w:t xml:space="preserve"> </w:t>
      </w:r>
      <w:r w:rsidRPr="00E00F4E">
        <w:rPr>
          <w:rFonts w:eastAsia="Calibri"/>
          <w:sz w:val="22"/>
          <w:szCs w:val="22"/>
          <w:lang w:eastAsia="en-US"/>
        </w:rPr>
        <w:t xml:space="preserve">В случае наличия противоречия между данными, указанными в </w:t>
      </w:r>
      <w:r w:rsidR="009C7C9B" w:rsidRPr="00E00F4E">
        <w:rPr>
          <w:rFonts w:eastAsia="Calibri"/>
          <w:sz w:val="22"/>
          <w:szCs w:val="22"/>
          <w:lang w:eastAsia="en-US"/>
        </w:rPr>
        <w:t>К</w:t>
      </w:r>
      <w:r w:rsidRPr="00E00F4E">
        <w:rPr>
          <w:rFonts w:eastAsia="Calibri"/>
          <w:sz w:val="22"/>
          <w:szCs w:val="22"/>
          <w:lang w:eastAsia="en-US"/>
        </w:rPr>
        <w:t xml:space="preserve">онтракте и данными, содержащимися в приложенных документах, приоритет имеет информация, содержащаяся в </w:t>
      </w:r>
      <w:r w:rsidR="009C7C9B" w:rsidRPr="00E00F4E">
        <w:rPr>
          <w:rFonts w:eastAsia="Calibri"/>
          <w:sz w:val="22"/>
          <w:szCs w:val="22"/>
          <w:lang w:eastAsia="en-US"/>
        </w:rPr>
        <w:t>К</w:t>
      </w:r>
      <w:r w:rsidRPr="00E00F4E">
        <w:rPr>
          <w:rFonts w:eastAsia="Calibri"/>
          <w:sz w:val="22"/>
          <w:szCs w:val="22"/>
          <w:lang w:eastAsia="en-US"/>
        </w:rPr>
        <w:t xml:space="preserve">онтракте, сформированном с использованием </w:t>
      </w:r>
      <w:r w:rsidR="00A357BD" w:rsidRPr="00E00F4E">
        <w:rPr>
          <w:rFonts w:eastAsia="Calibri"/>
          <w:sz w:val="22"/>
          <w:szCs w:val="22"/>
          <w:lang w:eastAsia="en-US"/>
        </w:rPr>
        <w:t>ЕАТ.РФ (https://agregatoreat.ru/)</w:t>
      </w:r>
      <w:r w:rsidR="00FA0A5A" w:rsidRPr="00E00F4E">
        <w:rPr>
          <w:rFonts w:eastAsia="Calibri"/>
          <w:sz w:val="22"/>
          <w:szCs w:val="22"/>
          <w:lang w:eastAsia="en-US"/>
        </w:rPr>
        <w:t>.</w:t>
      </w:r>
    </w:p>
    <w:p w14:paraId="328C7F42" w14:textId="77777777" w:rsidR="002D05C6" w:rsidRPr="00E00F4E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.</w:t>
      </w:r>
    </w:p>
    <w:p w14:paraId="52FAD068" w14:textId="77777777" w:rsidR="005A7B7B" w:rsidRPr="00E00F4E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1</w:t>
      </w:r>
      <w:r w:rsidR="004374A6" w:rsidRPr="00E00F4E">
        <w:rPr>
          <w:spacing w:val="-1"/>
          <w:sz w:val="22"/>
          <w:szCs w:val="22"/>
        </w:rPr>
        <w:t>4</w:t>
      </w:r>
      <w:r w:rsidR="005A7B7B" w:rsidRPr="00E00F4E">
        <w:rPr>
          <w:spacing w:val="-1"/>
          <w:sz w:val="22"/>
          <w:szCs w:val="22"/>
        </w:rPr>
        <w:t xml:space="preserve">. ПРИЛОЖЕНИЯ К </w:t>
      </w:r>
      <w:r w:rsidR="001866D8" w:rsidRPr="00E00F4E">
        <w:rPr>
          <w:spacing w:val="-1"/>
          <w:sz w:val="22"/>
          <w:szCs w:val="22"/>
        </w:rPr>
        <w:t>КОНТРАКТ</w:t>
      </w:r>
      <w:r w:rsidR="005A7B7B" w:rsidRPr="00E00F4E">
        <w:rPr>
          <w:spacing w:val="-1"/>
          <w:sz w:val="22"/>
          <w:szCs w:val="22"/>
        </w:rPr>
        <w:t>У</w:t>
      </w:r>
    </w:p>
    <w:p w14:paraId="7B19FFEB" w14:textId="77777777" w:rsidR="005A7B7B" w:rsidRPr="00E00F4E" w:rsidRDefault="005A7B7B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Приложение №1 – Спецификация.</w:t>
      </w:r>
    </w:p>
    <w:p w14:paraId="3EA77242" w14:textId="77777777" w:rsidR="00E00F4E" w:rsidRPr="00E00F4E" w:rsidRDefault="00E00F4E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</w:p>
    <w:p w14:paraId="38D729C4" w14:textId="77777777" w:rsidR="005A7B7B" w:rsidRPr="00E00F4E" w:rsidRDefault="005A7B7B" w:rsidP="005A7B7B">
      <w:pPr>
        <w:pStyle w:val="a6"/>
        <w:jc w:val="center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t>1</w:t>
      </w:r>
      <w:r w:rsidR="004374A6" w:rsidRPr="00E00F4E">
        <w:rPr>
          <w:rFonts w:ascii="Times New Roman" w:hAnsi="Times New Roman"/>
          <w:color w:val="auto"/>
          <w:sz w:val="22"/>
          <w:szCs w:val="22"/>
        </w:rPr>
        <w:t>5</w:t>
      </w:r>
      <w:r w:rsidRPr="00E00F4E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E00F4E" w14:paraId="16F4C7ED" w14:textId="77777777" w:rsidTr="004544C7">
        <w:trPr>
          <w:trHeight w:val="5796"/>
        </w:trPr>
        <w:tc>
          <w:tcPr>
            <w:tcW w:w="4997" w:type="dxa"/>
          </w:tcPr>
          <w:p w14:paraId="316A0B3D" w14:textId="77777777" w:rsidR="005A7B7B" w:rsidRPr="00E00F4E" w:rsidRDefault="005A7B7B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lastRenderedPageBreak/>
              <w:t xml:space="preserve">ЗАКАЗЧИК:                                                                   </w:t>
            </w:r>
          </w:p>
          <w:p w14:paraId="4C3DDE21" w14:textId="77777777" w:rsidR="005A7B7B" w:rsidRPr="00325975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325975">
              <w:rPr>
                <w:rFonts w:ascii="Times New Roman" w:hAnsi="Times New Roman"/>
                <w:sz w:val="22"/>
                <w:szCs w:val="22"/>
                <w:lang w:val="ru-RU" w:eastAsia="ru-RU"/>
              </w:rPr>
              <w:t>ФГБУЗ КБ № 85 ФМБА России</w:t>
            </w:r>
            <w:r w:rsidRPr="00325975">
              <w:rPr>
                <w:rFonts w:ascii="Times New Roman" w:hAnsi="Times New Roman"/>
                <w:sz w:val="22"/>
                <w:szCs w:val="22"/>
                <w:lang w:val="ru-RU" w:eastAsia="ru-RU"/>
              </w:rPr>
              <w:tab/>
            </w:r>
          </w:p>
          <w:p w14:paraId="7C7F6FF3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0" w:name="OLE_LINK7"/>
            <w:bookmarkStart w:id="1" w:name="OLE_LINK12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3FF6C6EC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0"/>
            <w:bookmarkEnd w:id="1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14:paraId="793A1922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44E31F8B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583DEA71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5A57CDD0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21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94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757F7974" w14:textId="77777777" w:rsidR="00C33926" w:rsidRPr="00E90C0C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  <w:lang w:val="en-US"/>
              </w:rPr>
              <w:t>e</w:t>
            </w:r>
            <w:r w:rsidRPr="00E90C0C">
              <w:rPr>
                <w:sz w:val="22"/>
                <w:szCs w:val="22"/>
              </w:rPr>
              <w:t>-</w:t>
            </w:r>
            <w:r w:rsidRPr="00E00F4E">
              <w:rPr>
                <w:sz w:val="22"/>
                <w:szCs w:val="22"/>
                <w:lang w:val="en-US"/>
              </w:rPr>
              <w:t>mail</w:t>
            </w:r>
            <w:r w:rsidRPr="00E90C0C">
              <w:rPr>
                <w:sz w:val="22"/>
                <w:szCs w:val="22"/>
              </w:rPr>
              <w:t xml:space="preserve">: </w:t>
            </w:r>
            <w:hyperlink r:id="rId8" w:history="1">
              <w:r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info</w:t>
              </w:r>
              <w:r w:rsidRPr="00E90C0C">
                <w:rPr>
                  <w:rStyle w:val="ad"/>
                  <w:color w:val="auto"/>
                  <w:sz w:val="22"/>
                  <w:szCs w:val="22"/>
                </w:rPr>
                <w:t>@</w:t>
              </w:r>
              <w:r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kb</w:t>
              </w:r>
              <w:r w:rsidRPr="00E90C0C">
                <w:rPr>
                  <w:rStyle w:val="ad"/>
                  <w:color w:val="auto"/>
                  <w:sz w:val="22"/>
                  <w:szCs w:val="22"/>
                </w:rPr>
                <w:t>85.</w:t>
              </w:r>
              <w:r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, </w:t>
            </w:r>
            <w:hyperlink r:id="rId9" w:history="1">
              <w:r w:rsidR="00F85E34"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zakupki</w:t>
              </w:r>
              <w:r w:rsidR="00F85E34" w:rsidRPr="00E90C0C">
                <w:rPr>
                  <w:rStyle w:val="ad"/>
                  <w:color w:val="auto"/>
                  <w:sz w:val="22"/>
                  <w:szCs w:val="22"/>
                </w:rPr>
                <w:t>@</w:t>
              </w:r>
              <w:r w:rsidR="00F85E34"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kb</w:t>
              </w:r>
              <w:r w:rsidR="00F85E34" w:rsidRPr="00E90C0C">
                <w:rPr>
                  <w:rStyle w:val="ad"/>
                  <w:color w:val="auto"/>
                  <w:sz w:val="22"/>
                  <w:szCs w:val="22"/>
                </w:rPr>
                <w:t>85.</w:t>
              </w:r>
              <w:r w:rsidR="00F85E34" w:rsidRPr="00E00F4E">
                <w:rPr>
                  <w:rStyle w:val="ad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 </w:t>
            </w:r>
          </w:p>
          <w:p w14:paraId="36634FA0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ОГРН 1027700374591</w:t>
            </w:r>
          </w:p>
          <w:p w14:paraId="1AF289F7" w14:textId="77777777" w:rsidR="00C33926" w:rsidRPr="00E00F4E" w:rsidRDefault="00C33926" w:rsidP="00B84E71">
            <w:pPr>
              <w:pStyle w:val="a4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E00F4E">
              <w:rPr>
                <w:sz w:val="22"/>
                <w:szCs w:val="22"/>
                <w:lang w:val="ru-RU" w:eastAsia="ru-RU"/>
              </w:rPr>
              <w:t>ИНН 7724010662  КПП  772401001</w:t>
            </w:r>
          </w:p>
          <w:p w14:paraId="65A37E3A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20736Х21710 УФК по г. Москве </w:t>
            </w:r>
          </w:p>
          <w:p w14:paraId="4C2E6B6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22736Х21710 УФК по г. Москве </w:t>
            </w:r>
          </w:p>
          <w:p w14:paraId="2BDC5E89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21736Х21710 УФК по г. Москве  </w:t>
            </w:r>
          </w:p>
          <w:p w14:paraId="4023861C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КС 03214643000000017300</w:t>
            </w:r>
          </w:p>
          <w:p w14:paraId="2DDCBFE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ЕКС 40102810545370000003</w:t>
            </w:r>
          </w:p>
          <w:p w14:paraId="08BBEC8C" w14:textId="77777777" w:rsidR="00F35655" w:rsidRDefault="00F35655" w:rsidP="00DB5814">
            <w:pPr>
              <w:ind w:left="34"/>
              <w:rPr>
                <w:sz w:val="22"/>
                <w:szCs w:val="22"/>
              </w:rPr>
            </w:pPr>
            <w:r w:rsidRPr="00F35655">
              <w:rPr>
                <w:sz w:val="22"/>
                <w:szCs w:val="22"/>
              </w:rPr>
              <w:t xml:space="preserve">ОКЦ № 1 ГУ БАНКА РОССИИ ПО ЦФО//УФК ПО Г.МОСКВЕ г. Москва </w:t>
            </w:r>
          </w:p>
          <w:p w14:paraId="2C6E7D98" w14:textId="77777777" w:rsidR="00DB5814" w:rsidRPr="00E00F4E" w:rsidRDefault="00C33926" w:rsidP="00DB5814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БИК 004525988</w:t>
            </w:r>
          </w:p>
          <w:p w14:paraId="25D4F5AE" w14:textId="77777777" w:rsidR="00C33926" w:rsidRPr="00E00F4E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E00F4E">
              <w:rPr>
                <w:sz w:val="22"/>
                <w:szCs w:val="22"/>
                <w:lang w:eastAsia="ar-SA"/>
              </w:rPr>
              <w:t>ОКТМО 45917000000</w:t>
            </w:r>
          </w:p>
          <w:p w14:paraId="75E1D64B" w14:textId="77777777" w:rsidR="00F55893" w:rsidRPr="00E00F4E" w:rsidRDefault="00F55893" w:rsidP="00B84E71">
            <w:pPr>
              <w:rPr>
                <w:sz w:val="22"/>
                <w:szCs w:val="22"/>
              </w:rPr>
            </w:pPr>
          </w:p>
          <w:p w14:paraId="73E70363" w14:textId="77777777" w:rsidR="00F85E34" w:rsidRPr="00E00F4E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35D19AF8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0079EED2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0CB9985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DCD7C19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4F1ECF41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C01DA56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E21FA66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88FD6ED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134FA98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487E7169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4532DD0E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B574E6F" w14:textId="77777777" w:rsidR="005E2009" w:rsidRPr="00E00F4E" w:rsidRDefault="005E2009" w:rsidP="005E20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ПОСТАВЩИК:</w:t>
            </w:r>
          </w:p>
          <w:p w14:paraId="7EDADBD1" w14:textId="77777777" w:rsidR="00325975" w:rsidRPr="00325975" w:rsidRDefault="00325975" w:rsidP="00325975">
            <w:pPr>
              <w:pStyle w:val="af8"/>
              <w:spacing w:before="0" w:after="0"/>
              <w:rPr>
                <w:b/>
                <w:bCs/>
                <w:sz w:val="22"/>
                <w:szCs w:val="22"/>
              </w:rPr>
            </w:pPr>
            <w:r w:rsidRPr="00325975">
              <w:rPr>
                <w:b/>
                <w:bCs/>
                <w:sz w:val="22"/>
                <w:szCs w:val="22"/>
              </w:rPr>
              <w:t>ООО «ТехМедСнаб Сервис»</w:t>
            </w:r>
          </w:p>
          <w:p w14:paraId="2D2FD8E3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ИНН: 7743385025 КПП: 774301001</w:t>
            </w:r>
          </w:p>
          <w:p w14:paraId="1FA04EF7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Юридический адрес: 125635, г. Москва, ул. Ангарская, дом 6, пом. 4/1</w:t>
            </w:r>
          </w:p>
          <w:p w14:paraId="64020CAE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Почтовый адрес: 125635, г. Москва, ул. Ангарская, дом 6, пом. 4/1</w:t>
            </w:r>
          </w:p>
          <w:p w14:paraId="3DAD5CD5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Телефон: 79262201808</w:t>
            </w:r>
          </w:p>
          <w:p w14:paraId="3ECF2741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E-Mail: rusmed2014@bk.ru</w:t>
            </w:r>
          </w:p>
          <w:p w14:paraId="2C21B438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Банковские реквизиты: ПАО "Банк ПСБ" Г. Ярославль</w:t>
            </w:r>
          </w:p>
          <w:p w14:paraId="240B8663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БИК: 044525555</w:t>
            </w:r>
          </w:p>
          <w:p w14:paraId="692F46B9" w14:textId="6FDB8CF4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Рас/с: 40702810100000277202</w:t>
            </w:r>
          </w:p>
          <w:p w14:paraId="55B92157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Кор/с: 30101810400000000555</w:t>
            </w:r>
          </w:p>
          <w:p w14:paraId="3A40E34B" w14:textId="77777777" w:rsidR="00325975" w:rsidRPr="00D44773" w:rsidRDefault="00325975" w:rsidP="00325975">
            <w:pPr>
              <w:rPr>
                <w:i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ОКПО 56713982</w:t>
            </w:r>
          </w:p>
          <w:p w14:paraId="76EB13D2" w14:textId="21D7E058" w:rsidR="00F85E34" w:rsidRPr="00E00F4E" w:rsidRDefault="00325975" w:rsidP="00325975">
            <w:pPr>
              <w:contextualSpacing/>
              <w:rPr>
                <w:bCs/>
                <w:sz w:val="22"/>
                <w:szCs w:val="22"/>
              </w:rPr>
            </w:pPr>
            <w:r w:rsidRPr="00D44773">
              <w:rPr>
                <w:iCs/>
                <w:sz w:val="22"/>
                <w:szCs w:val="22"/>
              </w:rPr>
              <w:t>ОКТМО 45342000000</w:t>
            </w:r>
          </w:p>
          <w:p w14:paraId="3364500F" w14:textId="77777777" w:rsidR="005E2009" w:rsidRPr="00E00F4E" w:rsidRDefault="005E2009" w:rsidP="005E2009">
            <w:pPr>
              <w:rPr>
                <w:sz w:val="22"/>
                <w:szCs w:val="22"/>
              </w:rPr>
            </w:pPr>
          </w:p>
          <w:p w14:paraId="2A60112A" w14:textId="77777777" w:rsidR="00F85E34" w:rsidRPr="00E00F4E" w:rsidRDefault="00F85E34" w:rsidP="005E2009">
            <w:pPr>
              <w:rPr>
                <w:sz w:val="22"/>
                <w:szCs w:val="22"/>
              </w:rPr>
            </w:pPr>
          </w:p>
          <w:p w14:paraId="427F3733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575692F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450F8C2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1BADDA98" w14:textId="77777777" w:rsidR="00AB356B" w:rsidRPr="006C1161" w:rsidRDefault="00AB356B" w:rsidP="00AB356B">
            <w:pPr>
              <w:rPr>
                <w:b/>
                <w:iCs/>
                <w:sz w:val="22"/>
                <w:szCs w:val="22"/>
              </w:rPr>
            </w:pPr>
            <w:r w:rsidRPr="006C1161">
              <w:rPr>
                <w:b/>
                <w:iCs/>
                <w:sz w:val="22"/>
                <w:szCs w:val="22"/>
              </w:rPr>
              <w:t>Поставщик:</w:t>
            </w:r>
          </w:p>
          <w:p w14:paraId="77A7AE6A" w14:textId="77777777" w:rsidR="00AB356B" w:rsidRDefault="00AB356B" w:rsidP="00AB356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Генеральный директор</w:t>
            </w:r>
          </w:p>
          <w:p w14:paraId="76DB175C" w14:textId="77777777" w:rsidR="00AB356B" w:rsidRPr="006C1161" w:rsidRDefault="00AB356B" w:rsidP="00AB356B">
            <w:pPr>
              <w:rPr>
                <w:iCs/>
                <w:sz w:val="22"/>
                <w:szCs w:val="22"/>
              </w:rPr>
            </w:pPr>
          </w:p>
          <w:p w14:paraId="4E1C1231" w14:textId="77777777" w:rsidR="00AB356B" w:rsidRPr="006C1161" w:rsidRDefault="00AB356B" w:rsidP="00AB356B">
            <w:pPr>
              <w:rPr>
                <w:iCs/>
                <w:sz w:val="22"/>
                <w:szCs w:val="22"/>
              </w:rPr>
            </w:pPr>
            <w:r w:rsidRPr="006C1161">
              <w:rPr>
                <w:iCs/>
                <w:sz w:val="22"/>
                <w:szCs w:val="22"/>
              </w:rPr>
              <w:t>__________________/</w:t>
            </w:r>
            <w:r>
              <w:rPr>
                <w:iCs/>
                <w:sz w:val="22"/>
                <w:szCs w:val="22"/>
              </w:rPr>
              <w:t>С.В. Журавлева</w:t>
            </w:r>
            <w:r w:rsidRPr="006C1161">
              <w:rPr>
                <w:iCs/>
                <w:sz w:val="22"/>
                <w:szCs w:val="22"/>
              </w:rPr>
              <w:t>/</w:t>
            </w:r>
          </w:p>
          <w:p w14:paraId="25F2BFB0" w14:textId="77777777" w:rsidR="00AB356B" w:rsidRPr="006C1161" w:rsidRDefault="00AB356B" w:rsidP="00AB356B">
            <w:pPr>
              <w:rPr>
                <w:sz w:val="22"/>
                <w:szCs w:val="22"/>
              </w:rPr>
            </w:pPr>
            <w:r w:rsidRPr="006C1161">
              <w:rPr>
                <w:i/>
                <w:sz w:val="22"/>
                <w:szCs w:val="22"/>
              </w:rPr>
              <w:t>подписано ЭЦП</w:t>
            </w:r>
          </w:p>
          <w:p w14:paraId="633C2F70" w14:textId="77777777" w:rsidR="008D5FCA" w:rsidRPr="00E00F4E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E00F4E" w14:paraId="09DD5DF7" w14:textId="77777777" w:rsidTr="004544C7">
        <w:trPr>
          <w:trHeight w:val="80"/>
        </w:trPr>
        <w:tc>
          <w:tcPr>
            <w:tcW w:w="4997" w:type="dxa"/>
          </w:tcPr>
          <w:p w14:paraId="47A67E01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93CBAF6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</w:tr>
    </w:tbl>
    <w:p w14:paraId="6D5ABC33" w14:textId="77777777" w:rsidR="00B34CAE" w:rsidRPr="00E00F4E" w:rsidRDefault="00B75FD6" w:rsidP="005A7B7B">
      <w:pPr>
        <w:rPr>
          <w:sz w:val="22"/>
          <w:szCs w:val="22"/>
        </w:rPr>
      </w:pPr>
      <w:r w:rsidRPr="00E00F4E">
        <w:rPr>
          <w:sz w:val="22"/>
          <w:szCs w:val="22"/>
        </w:rPr>
        <w:br w:type="page"/>
      </w:r>
    </w:p>
    <w:p w14:paraId="4CF2D9CD" w14:textId="77777777" w:rsidR="00B75FD6" w:rsidRPr="00E00F4E" w:rsidRDefault="00B75FD6" w:rsidP="00C91E34">
      <w:pPr>
        <w:ind w:left="120" w:firstLine="528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Приложение №1</w:t>
      </w:r>
    </w:p>
    <w:p w14:paraId="1B9A6F42" w14:textId="0C856EBC" w:rsidR="00B75FD6" w:rsidRPr="00E00F4E" w:rsidRDefault="00B75FD6" w:rsidP="00C91E34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к 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№</w:t>
      </w:r>
      <w:r w:rsidR="008321BA">
        <w:rPr>
          <w:sz w:val="22"/>
          <w:szCs w:val="22"/>
        </w:rPr>
        <w:t>Б055-223/2026</w:t>
      </w:r>
    </w:p>
    <w:p w14:paraId="0EAAEC07" w14:textId="4C2C0C09" w:rsidR="00F83CF2" w:rsidRPr="00E00F4E" w:rsidRDefault="00B75FD6" w:rsidP="00EC4A1F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 от «</w:t>
      </w:r>
      <w:r w:rsidR="00E62F3C" w:rsidRPr="00E00F4E">
        <w:rPr>
          <w:sz w:val="22"/>
          <w:szCs w:val="22"/>
        </w:rPr>
        <w:t>____</w:t>
      </w:r>
      <w:r w:rsidRPr="00E00F4E">
        <w:rPr>
          <w:sz w:val="22"/>
          <w:szCs w:val="22"/>
        </w:rPr>
        <w:t>»</w:t>
      </w:r>
      <w:r w:rsidR="00F85E34" w:rsidRPr="00E00F4E">
        <w:rPr>
          <w:sz w:val="22"/>
          <w:szCs w:val="22"/>
        </w:rPr>
        <w:t xml:space="preserve">  </w:t>
      </w:r>
      <w:r w:rsidR="00AB356B">
        <w:rPr>
          <w:sz w:val="22"/>
          <w:szCs w:val="22"/>
        </w:rPr>
        <w:t>мая</w:t>
      </w:r>
      <w:r w:rsidR="00F85E3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 </w:t>
      </w:r>
      <w:r w:rsidR="00E4274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>г.</w:t>
      </w:r>
    </w:p>
    <w:p w14:paraId="4E2D9319" w14:textId="77777777" w:rsidR="00573BE6" w:rsidRPr="00E00F4E" w:rsidRDefault="00573BE6" w:rsidP="00EC4A1F">
      <w:pPr>
        <w:pStyle w:val="ac"/>
        <w:jc w:val="center"/>
        <w:rPr>
          <w:sz w:val="22"/>
          <w:szCs w:val="22"/>
        </w:rPr>
      </w:pPr>
    </w:p>
    <w:p w14:paraId="4570F5A8" w14:textId="77777777" w:rsidR="008D5FCA" w:rsidRPr="00E00F4E" w:rsidRDefault="00F83CF2" w:rsidP="00EC4A1F">
      <w:pPr>
        <w:pStyle w:val="ac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2373"/>
        <w:gridCol w:w="1267"/>
        <w:gridCol w:w="1390"/>
        <w:gridCol w:w="713"/>
        <w:gridCol w:w="1184"/>
        <w:gridCol w:w="8"/>
        <w:gridCol w:w="1833"/>
        <w:gridCol w:w="10"/>
      </w:tblGrid>
      <w:tr w:rsidR="00E834DC" w:rsidRPr="00E00F4E" w14:paraId="36D525C3" w14:textId="77777777" w:rsidTr="00E834DC">
        <w:trPr>
          <w:trHeight w:val="70"/>
        </w:trPr>
        <w:tc>
          <w:tcPr>
            <w:tcW w:w="440" w:type="dxa"/>
          </w:tcPr>
          <w:p w14:paraId="198D0420" w14:textId="77777777" w:rsidR="00E834DC" w:rsidRPr="00E00F4E" w:rsidRDefault="00E834DC" w:rsidP="0071622C">
            <w:pPr>
              <w:jc w:val="right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№</w:t>
            </w:r>
          </w:p>
        </w:tc>
        <w:tc>
          <w:tcPr>
            <w:tcW w:w="2374" w:type="dxa"/>
            <w:vAlign w:val="center"/>
          </w:tcPr>
          <w:p w14:paraId="34FFAF6E" w14:textId="793E831A" w:rsidR="00E834DC" w:rsidRPr="00E00F4E" w:rsidRDefault="00E834DC" w:rsidP="00E834D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67" w:type="dxa"/>
            <w:vAlign w:val="center"/>
          </w:tcPr>
          <w:p w14:paraId="4298644F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0" w:type="dxa"/>
            <w:vAlign w:val="center"/>
          </w:tcPr>
          <w:p w14:paraId="6B4CF121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Количество</w:t>
            </w:r>
          </w:p>
        </w:tc>
        <w:tc>
          <w:tcPr>
            <w:tcW w:w="713" w:type="dxa"/>
            <w:vAlign w:val="center"/>
          </w:tcPr>
          <w:p w14:paraId="01CB754E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НДС %</w:t>
            </w:r>
          </w:p>
        </w:tc>
        <w:tc>
          <w:tcPr>
            <w:tcW w:w="1192" w:type="dxa"/>
            <w:gridSpan w:val="2"/>
            <w:vAlign w:val="center"/>
          </w:tcPr>
          <w:p w14:paraId="755FDD9E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Цена за единицу с НДС</w:t>
            </w:r>
          </w:p>
        </w:tc>
        <w:tc>
          <w:tcPr>
            <w:tcW w:w="1842" w:type="dxa"/>
            <w:gridSpan w:val="2"/>
            <w:vAlign w:val="center"/>
          </w:tcPr>
          <w:p w14:paraId="79C5DDA6" w14:textId="77777777" w:rsidR="00E834DC" w:rsidRPr="00E00F4E" w:rsidRDefault="00E834DC" w:rsidP="0071622C">
            <w:pPr>
              <w:pStyle w:val="ac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Сумма с НДС</w:t>
            </w:r>
          </w:p>
        </w:tc>
      </w:tr>
      <w:tr w:rsidR="00E834DC" w:rsidRPr="00E00F4E" w14:paraId="60730873" w14:textId="77777777" w:rsidTr="00E834DC">
        <w:trPr>
          <w:gridAfter w:val="1"/>
          <w:wAfter w:w="10" w:type="dxa"/>
        </w:trPr>
        <w:tc>
          <w:tcPr>
            <w:tcW w:w="440" w:type="dxa"/>
          </w:tcPr>
          <w:p w14:paraId="2A167871" w14:textId="77777777" w:rsidR="00E834DC" w:rsidRPr="00E00F4E" w:rsidRDefault="00E834DC" w:rsidP="0071622C">
            <w:pPr>
              <w:jc w:val="right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14:paraId="3B174F48" w14:textId="77777777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2</w:t>
            </w:r>
          </w:p>
        </w:tc>
        <w:tc>
          <w:tcPr>
            <w:tcW w:w="1267" w:type="dxa"/>
          </w:tcPr>
          <w:p w14:paraId="0130BF96" w14:textId="3336C1A8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</w:tcPr>
          <w:p w14:paraId="4632A067" w14:textId="3C0FAE32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14:paraId="1F407121" w14:textId="0454ED64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</w:tcPr>
          <w:p w14:paraId="0640B889" w14:textId="7F735AA1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</w:tcPr>
          <w:p w14:paraId="7BF4266C" w14:textId="5C677676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834DC" w:rsidRPr="00E00F4E" w14:paraId="190B9DC7" w14:textId="77777777" w:rsidTr="00E834DC">
        <w:trPr>
          <w:gridAfter w:val="1"/>
          <w:wAfter w:w="10" w:type="dxa"/>
          <w:trHeight w:val="1461"/>
        </w:trPr>
        <w:tc>
          <w:tcPr>
            <w:tcW w:w="440" w:type="dxa"/>
          </w:tcPr>
          <w:p w14:paraId="38181080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E3DC77C" w14:textId="3DFA3101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 xml:space="preserve">Диспенсер для рулонных и листовых полотенец </w:t>
            </w:r>
            <w:r w:rsidRPr="00E834DC">
              <w:rPr>
                <w:sz w:val="22"/>
                <w:szCs w:val="22"/>
                <w:lang w:val="en-US"/>
              </w:rPr>
              <w:t>V</w:t>
            </w:r>
            <w:r w:rsidRPr="00E834DC">
              <w:rPr>
                <w:sz w:val="22"/>
                <w:szCs w:val="22"/>
              </w:rPr>
              <w:t>-сложения с замком антивандальный</w:t>
            </w:r>
          </w:p>
        </w:tc>
        <w:tc>
          <w:tcPr>
            <w:tcW w:w="1267" w:type="dxa"/>
            <w:vAlign w:val="center"/>
          </w:tcPr>
          <w:p w14:paraId="5D2192C8" w14:textId="25BF2492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6C08EFAD" w14:textId="37D384A8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21</w:t>
            </w:r>
          </w:p>
        </w:tc>
        <w:tc>
          <w:tcPr>
            <w:tcW w:w="713" w:type="dxa"/>
            <w:vAlign w:val="center"/>
          </w:tcPr>
          <w:p w14:paraId="2DDFA4B4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7BE53BF" w14:textId="02805E1C" w:rsidR="00E834DC" w:rsidRPr="00E834DC" w:rsidRDefault="00660F2D" w:rsidP="00FB528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7 230,00</w:t>
            </w:r>
          </w:p>
        </w:tc>
        <w:tc>
          <w:tcPr>
            <w:tcW w:w="1842" w:type="dxa"/>
            <w:gridSpan w:val="2"/>
            <w:vAlign w:val="center"/>
          </w:tcPr>
          <w:p w14:paraId="5B9FB5BB" w14:textId="75DC0F2A" w:rsidR="00E834DC" w:rsidRPr="00660F2D" w:rsidRDefault="00660F2D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660F2D">
              <w:rPr>
                <w:sz w:val="22"/>
                <w:szCs w:val="22"/>
              </w:rPr>
              <w:t>151 830,00</w:t>
            </w:r>
          </w:p>
        </w:tc>
      </w:tr>
      <w:tr w:rsidR="00E834DC" w:rsidRPr="00E00F4E" w14:paraId="3CB7EB67" w14:textId="77777777" w:rsidTr="00E834DC">
        <w:trPr>
          <w:gridAfter w:val="1"/>
          <w:wAfter w:w="10" w:type="dxa"/>
          <w:trHeight w:val="891"/>
        </w:trPr>
        <w:tc>
          <w:tcPr>
            <w:tcW w:w="440" w:type="dxa"/>
          </w:tcPr>
          <w:p w14:paraId="50588807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6F674517" w14:textId="1F971045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Локтевой дозатор для мыла и антисептиков</w:t>
            </w:r>
          </w:p>
        </w:tc>
        <w:tc>
          <w:tcPr>
            <w:tcW w:w="1267" w:type="dxa"/>
            <w:vAlign w:val="center"/>
          </w:tcPr>
          <w:p w14:paraId="67D2674F" w14:textId="5789CB2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0DD22788" w14:textId="234330A4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22</w:t>
            </w:r>
          </w:p>
        </w:tc>
        <w:tc>
          <w:tcPr>
            <w:tcW w:w="713" w:type="dxa"/>
            <w:vAlign w:val="center"/>
          </w:tcPr>
          <w:p w14:paraId="52433A1D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8193CBA" w14:textId="4A8407C0" w:rsidR="00E834DC" w:rsidRPr="00E834DC" w:rsidRDefault="00660F2D" w:rsidP="00FB528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4 800,00</w:t>
            </w:r>
          </w:p>
        </w:tc>
        <w:tc>
          <w:tcPr>
            <w:tcW w:w="1842" w:type="dxa"/>
            <w:gridSpan w:val="2"/>
            <w:vAlign w:val="center"/>
          </w:tcPr>
          <w:p w14:paraId="7B3BB5BC" w14:textId="67287ED4" w:rsidR="00E834DC" w:rsidRPr="00660F2D" w:rsidRDefault="00660F2D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660F2D">
              <w:rPr>
                <w:sz w:val="22"/>
                <w:szCs w:val="22"/>
              </w:rPr>
              <w:t>105 600,00</w:t>
            </w:r>
          </w:p>
        </w:tc>
      </w:tr>
      <w:tr w:rsidR="00E834DC" w:rsidRPr="00E00F4E" w14:paraId="4E30BEF3" w14:textId="77777777" w:rsidTr="00E834DC">
        <w:trPr>
          <w:gridAfter w:val="1"/>
          <w:wAfter w:w="10" w:type="dxa"/>
          <w:trHeight w:val="970"/>
        </w:trPr>
        <w:tc>
          <w:tcPr>
            <w:tcW w:w="440" w:type="dxa"/>
          </w:tcPr>
          <w:p w14:paraId="531B573F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5AEEF8E8" w14:textId="63FB769A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 xml:space="preserve">Держатель для антисептика настенный локтевой </w:t>
            </w:r>
          </w:p>
        </w:tc>
        <w:tc>
          <w:tcPr>
            <w:tcW w:w="1267" w:type="dxa"/>
            <w:vAlign w:val="center"/>
          </w:tcPr>
          <w:p w14:paraId="1CCFC123" w14:textId="330548BC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693121EC" w14:textId="39901D8A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28</w:t>
            </w:r>
          </w:p>
        </w:tc>
        <w:tc>
          <w:tcPr>
            <w:tcW w:w="713" w:type="dxa"/>
            <w:vAlign w:val="center"/>
          </w:tcPr>
          <w:p w14:paraId="1CEF3C25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0E31004" w14:textId="701F4DDA" w:rsidR="00E834DC" w:rsidRPr="00E834DC" w:rsidRDefault="00660F2D" w:rsidP="00FB528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1 830,00</w:t>
            </w:r>
          </w:p>
        </w:tc>
        <w:tc>
          <w:tcPr>
            <w:tcW w:w="1842" w:type="dxa"/>
            <w:gridSpan w:val="2"/>
            <w:vAlign w:val="center"/>
          </w:tcPr>
          <w:p w14:paraId="41EA2240" w14:textId="3941A161" w:rsidR="00E834DC" w:rsidRPr="00660F2D" w:rsidRDefault="00660F2D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660F2D">
              <w:rPr>
                <w:sz w:val="22"/>
                <w:szCs w:val="22"/>
              </w:rPr>
              <w:t>51 240,00</w:t>
            </w:r>
          </w:p>
        </w:tc>
      </w:tr>
      <w:tr w:rsidR="00E834DC" w:rsidRPr="00E00F4E" w14:paraId="21B2B377" w14:textId="77777777" w:rsidTr="00E834DC">
        <w:trPr>
          <w:gridAfter w:val="1"/>
          <w:wAfter w:w="10" w:type="dxa"/>
          <w:trHeight w:val="856"/>
        </w:trPr>
        <w:tc>
          <w:tcPr>
            <w:tcW w:w="440" w:type="dxa"/>
          </w:tcPr>
          <w:p w14:paraId="4C8E4B49" w14:textId="0C6FEBE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9EB198C" w14:textId="5FE941DA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Столик манипуляционный</w:t>
            </w:r>
          </w:p>
        </w:tc>
        <w:tc>
          <w:tcPr>
            <w:tcW w:w="1267" w:type="dxa"/>
            <w:vAlign w:val="center"/>
          </w:tcPr>
          <w:p w14:paraId="1B3FC429" w14:textId="6045EBFF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78552A7D" w14:textId="757B72D8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vAlign w:val="center"/>
          </w:tcPr>
          <w:p w14:paraId="764BF631" w14:textId="77777777" w:rsidR="00E834DC" w:rsidRPr="00E834DC" w:rsidRDefault="00E834DC" w:rsidP="00A65C8C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B30AE82" w14:textId="7F00BA4D" w:rsidR="00E834DC" w:rsidRPr="00E834DC" w:rsidRDefault="00660F2D" w:rsidP="00FB5281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24 900,00</w:t>
            </w:r>
          </w:p>
        </w:tc>
        <w:tc>
          <w:tcPr>
            <w:tcW w:w="1842" w:type="dxa"/>
            <w:gridSpan w:val="2"/>
            <w:vAlign w:val="center"/>
          </w:tcPr>
          <w:p w14:paraId="75A3A30A" w14:textId="42D74BE2" w:rsidR="00E834DC" w:rsidRPr="00660F2D" w:rsidRDefault="00660F2D" w:rsidP="00A65C8C">
            <w:pPr>
              <w:pStyle w:val="ac"/>
              <w:jc w:val="center"/>
              <w:rPr>
                <w:sz w:val="22"/>
                <w:szCs w:val="22"/>
              </w:rPr>
            </w:pPr>
            <w:r w:rsidRPr="00660F2D">
              <w:rPr>
                <w:sz w:val="22"/>
                <w:szCs w:val="22"/>
              </w:rPr>
              <w:t>74 700,00</w:t>
            </w:r>
          </w:p>
        </w:tc>
      </w:tr>
      <w:tr w:rsidR="00E834DC" w:rsidRPr="00E00F4E" w14:paraId="5C430CC0" w14:textId="77777777" w:rsidTr="00E834DC">
        <w:trPr>
          <w:gridAfter w:val="1"/>
          <w:wAfter w:w="8" w:type="dxa"/>
          <w:trHeight w:val="856"/>
        </w:trPr>
        <w:tc>
          <w:tcPr>
            <w:tcW w:w="440" w:type="dxa"/>
          </w:tcPr>
          <w:p w14:paraId="6378CD20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928" w:type="dxa"/>
            <w:gridSpan w:val="5"/>
            <w:vAlign w:val="center"/>
          </w:tcPr>
          <w:p w14:paraId="39F7C1F9" w14:textId="453512BC" w:rsidR="00E834DC" w:rsidRPr="00E834DC" w:rsidRDefault="00E834DC" w:rsidP="00FB5281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E834D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gridSpan w:val="2"/>
            <w:vAlign w:val="center"/>
          </w:tcPr>
          <w:p w14:paraId="70D9529C" w14:textId="736BF968" w:rsidR="00E834DC" w:rsidRPr="00660F2D" w:rsidRDefault="00660F2D" w:rsidP="00A65C8C">
            <w:pPr>
              <w:pStyle w:val="ac"/>
              <w:jc w:val="center"/>
              <w:rPr>
                <w:b/>
                <w:bCs/>
                <w:sz w:val="22"/>
                <w:szCs w:val="22"/>
              </w:rPr>
            </w:pPr>
            <w:r w:rsidRPr="00660F2D">
              <w:rPr>
                <w:b/>
                <w:bCs/>
                <w:sz w:val="22"/>
                <w:szCs w:val="22"/>
              </w:rPr>
              <w:t>383 370,00</w:t>
            </w:r>
          </w:p>
        </w:tc>
      </w:tr>
    </w:tbl>
    <w:p w14:paraId="6DB0A2C6" w14:textId="77777777" w:rsidR="003A4294" w:rsidRPr="00E00F4E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6FE8F8DC" w14:textId="77777777" w:rsidR="00660F2D" w:rsidRPr="00325975" w:rsidRDefault="005A7B7B" w:rsidP="00660F2D">
      <w:pPr>
        <w:pStyle w:val="a3"/>
        <w:spacing w:before="0" w:after="0"/>
        <w:ind w:right="-144" w:firstLine="720"/>
        <w:jc w:val="both"/>
        <w:rPr>
          <w:sz w:val="23"/>
          <w:szCs w:val="23"/>
        </w:rPr>
      </w:pPr>
      <w:r w:rsidRPr="00E00F4E">
        <w:rPr>
          <w:sz w:val="22"/>
          <w:szCs w:val="22"/>
        </w:rPr>
        <w:t xml:space="preserve">Итого: </w:t>
      </w:r>
      <w:r w:rsidR="00660F2D" w:rsidRPr="00325975">
        <w:rPr>
          <w:b/>
          <w:bCs/>
          <w:sz w:val="23"/>
          <w:szCs w:val="23"/>
        </w:rPr>
        <w:t>383 370,00 (триста восемьдесят три тысячи триста семьдесят) рублей 00 копеек, НДС не облагается</w:t>
      </w:r>
      <w:r w:rsidR="00660F2D" w:rsidRPr="00325975">
        <w:rPr>
          <w:sz w:val="23"/>
          <w:szCs w:val="23"/>
        </w:rPr>
        <w:t xml:space="preserve"> на основании п.2 ст. 346.11 НК РФ, в связи с применением упрощенной системы налогообложения в отношении Поставщика.</w:t>
      </w:r>
    </w:p>
    <w:p w14:paraId="1773453D" w14:textId="579FF30D" w:rsidR="00E834DC" w:rsidRPr="00E00F4E" w:rsidRDefault="00E834DC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E00F4E" w14:paraId="6FA714EE" w14:textId="77777777" w:rsidTr="00F85E34">
        <w:trPr>
          <w:trHeight w:val="1242"/>
        </w:trPr>
        <w:tc>
          <w:tcPr>
            <w:tcW w:w="4962" w:type="dxa"/>
          </w:tcPr>
          <w:p w14:paraId="3047876F" w14:textId="77777777" w:rsidR="00F85E34" w:rsidRPr="00E00F4E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40373327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43237375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421129F1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782E59C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63AF4A17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BA4BF1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4400327E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569DF2B9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04759314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2D982103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0B22873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6DC68FFA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758E5F9B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516EC962" w14:textId="77777777" w:rsidR="00AB356B" w:rsidRPr="006C1161" w:rsidRDefault="00AB356B" w:rsidP="00AB356B">
            <w:pPr>
              <w:rPr>
                <w:b/>
                <w:iCs/>
                <w:sz w:val="22"/>
                <w:szCs w:val="22"/>
              </w:rPr>
            </w:pPr>
            <w:r w:rsidRPr="006C1161">
              <w:rPr>
                <w:b/>
                <w:iCs/>
                <w:sz w:val="22"/>
                <w:szCs w:val="22"/>
              </w:rPr>
              <w:t>Поставщик:</w:t>
            </w:r>
          </w:p>
          <w:p w14:paraId="2230A2AC" w14:textId="77777777" w:rsidR="00AB356B" w:rsidRDefault="00AB356B" w:rsidP="00AB356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Генеральный директор</w:t>
            </w:r>
          </w:p>
          <w:p w14:paraId="3EDD73CE" w14:textId="77777777" w:rsidR="00AB356B" w:rsidRPr="006C1161" w:rsidRDefault="00AB356B" w:rsidP="00AB356B">
            <w:pPr>
              <w:rPr>
                <w:iCs/>
                <w:sz w:val="22"/>
                <w:szCs w:val="22"/>
              </w:rPr>
            </w:pPr>
          </w:p>
          <w:p w14:paraId="50B07F13" w14:textId="77777777" w:rsidR="00AB356B" w:rsidRPr="006C1161" w:rsidRDefault="00AB356B" w:rsidP="00AB356B">
            <w:pPr>
              <w:rPr>
                <w:iCs/>
                <w:sz w:val="22"/>
                <w:szCs w:val="22"/>
              </w:rPr>
            </w:pPr>
            <w:r w:rsidRPr="006C1161">
              <w:rPr>
                <w:iCs/>
                <w:sz w:val="22"/>
                <w:szCs w:val="22"/>
              </w:rPr>
              <w:t>__________________/</w:t>
            </w:r>
            <w:r>
              <w:rPr>
                <w:iCs/>
                <w:sz w:val="22"/>
                <w:szCs w:val="22"/>
              </w:rPr>
              <w:t>С.В. Журавлева</w:t>
            </w:r>
            <w:r w:rsidRPr="006C1161">
              <w:rPr>
                <w:iCs/>
                <w:sz w:val="22"/>
                <w:szCs w:val="22"/>
              </w:rPr>
              <w:t>/</w:t>
            </w:r>
          </w:p>
          <w:p w14:paraId="1E07E28E" w14:textId="77777777" w:rsidR="00AB356B" w:rsidRPr="006C1161" w:rsidRDefault="00AB356B" w:rsidP="00AB356B">
            <w:pPr>
              <w:rPr>
                <w:sz w:val="22"/>
                <w:szCs w:val="22"/>
              </w:rPr>
            </w:pPr>
            <w:r w:rsidRPr="006C1161">
              <w:rPr>
                <w:i/>
                <w:sz w:val="22"/>
                <w:szCs w:val="22"/>
              </w:rPr>
              <w:t>подписано ЭЦП</w:t>
            </w:r>
          </w:p>
          <w:p w14:paraId="0030EAA9" w14:textId="40C7F0D4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</w:tc>
      </w:tr>
    </w:tbl>
    <w:p w14:paraId="6DACBCF6" w14:textId="77777777" w:rsidR="00F85E34" w:rsidRPr="00EB0E3D" w:rsidRDefault="00F85E34" w:rsidP="008321BA">
      <w:pPr>
        <w:outlineLvl w:val="0"/>
        <w:rPr>
          <w:sz w:val="22"/>
          <w:szCs w:val="22"/>
        </w:rPr>
      </w:pPr>
    </w:p>
    <w:sectPr w:rsidR="00F85E34" w:rsidRPr="00EB0E3D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9DBC" w14:textId="77777777" w:rsidR="00EA220E" w:rsidRDefault="00EA220E" w:rsidP="005A7B7B">
      <w:r>
        <w:separator/>
      </w:r>
    </w:p>
  </w:endnote>
  <w:endnote w:type="continuationSeparator" w:id="0">
    <w:p w14:paraId="2D84464C" w14:textId="77777777" w:rsidR="00EA220E" w:rsidRDefault="00EA220E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B0A1" w14:textId="77777777" w:rsidR="00EA220E" w:rsidRDefault="00EA220E" w:rsidP="005A7B7B">
      <w:r>
        <w:separator/>
      </w:r>
    </w:p>
  </w:footnote>
  <w:footnote w:type="continuationSeparator" w:id="0">
    <w:p w14:paraId="6D481F86" w14:textId="77777777" w:rsidR="00EA220E" w:rsidRDefault="00EA220E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485693"/>
    <w:multiLevelType w:val="multilevel"/>
    <w:tmpl w:val="150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0F1E"/>
    <w:rsid w:val="00015F15"/>
    <w:rsid w:val="0002425A"/>
    <w:rsid w:val="00024BE4"/>
    <w:rsid w:val="00034906"/>
    <w:rsid w:val="000402ED"/>
    <w:rsid w:val="0004194C"/>
    <w:rsid w:val="00042371"/>
    <w:rsid w:val="000427DE"/>
    <w:rsid w:val="00046159"/>
    <w:rsid w:val="00072575"/>
    <w:rsid w:val="00081989"/>
    <w:rsid w:val="00087252"/>
    <w:rsid w:val="000A307F"/>
    <w:rsid w:val="000A4777"/>
    <w:rsid w:val="000B364F"/>
    <w:rsid w:val="000B573A"/>
    <w:rsid w:val="000B65FF"/>
    <w:rsid w:val="000C4FEA"/>
    <w:rsid w:val="000D56A8"/>
    <w:rsid w:val="000D5BE4"/>
    <w:rsid w:val="000F3C2B"/>
    <w:rsid w:val="00101244"/>
    <w:rsid w:val="0010136B"/>
    <w:rsid w:val="00114B22"/>
    <w:rsid w:val="00121A20"/>
    <w:rsid w:val="0012259E"/>
    <w:rsid w:val="00127109"/>
    <w:rsid w:val="0013211E"/>
    <w:rsid w:val="001363B1"/>
    <w:rsid w:val="00142AE5"/>
    <w:rsid w:val="00176E5D"/>
    <w:rsid w:val="001866D8"/>
    <w:rsid w:val="001B74DF"/>
    <w:rsid w:val="001C46BB"/>
    <w:rsid w:val="001D0D4B"/>
    <w:rsid w:val="001D5BA1"/>
    <w:rsid w:val="001E3257"/>
    <w:rsid w:val="001E5E8F"/>
    <w:rsid w:val="001F20F2"/>
    <w:rsid w:val="001F3962"/>
    <w:rsid w:val="00202EEF"/>
    <w:rsid w:val="00205E33"/>
    <w:rsid w:val="00213A21"/>
    <w:rsid w:val="0021551F"/>
    <w:rsid w:val="0021768A"/>
    <w:rsid w:val="002431F3"/>
    <w:rsid w:val="002464A7"/>
    <w:rsid w:val="00256674"/>
    <w:rsid w:val="0027067F"/>
    <w:rsid w:val="002749C6"/>
    <w:rsid w:val="002804C1"/>
    <w:rsid w:val="00284287"/>
    <w:rsid w:val="00292EE8"/>
    <w:rsid w:val="002942FC"/>
    <w:rsid w:val="002A114A"/>
    <w:rsid w:val="002A6813"/>
    <w:rsid w:val="002C0435"/>
    <w:rsid w:val="002D05C6"/>
    <w:rsid w:val="002D3D6E"/>
    <w:rsid w:val="002E2C2F"/>
    <w:rsid w:val="002F1460"/>
    <w:rsid w:val="002F1F85"/>
    <w:rsid w:val="0030026B"/>
    <w:rsid w:val="00307F06"/>
    <w:rsid w:val="003101AF"/>
    <w:rsid w:val="003124AF"/>
    <w:rsid w:val="003238FA"/>
    <w:rsid w:val="00325975"/>
    <w:rsid w:val="003274D2"/>
    <w:rsid w:val="003345B2"/>
    <w:rsid w:val="00342C71"/>
    <w:rsid w:val="00343CF1"/>
    <w:rsid w:val="003476AC"/>
    <w:rsid w:val="00352A32"/>
    <w:rsid w:val="003631C6"/>
    <w:rsid w:val="003661CC"/>
    <w:rsid w:val="003705D8"/>
    <w:rsid w:val="00381EC5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D6F87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544C7"/>
    <w:rsid w:val="00461A7E"/>
    <w:rsid w:val="00465D64"/>
    <w:rsid w:val="0047035A"/>
    <w:rsid w:val="00472CEB"/>
    <w:rsid w:val="00472DEE"/>
    <w:rsid w:val="0049134B"/>
    <w:rsid w:val="004A0F0D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5DA5"/>
    <w:rsid w:val="0054304E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D6387"/>
    <w:rsid w:val="005E2009"/>
    <w:rsid w:val="005E6CF3"/>
    <w:rsid w:val="005F576C"/>
    <w:rsid w:val="005F6F92"/>
    <w:rsid w:val="0060527D"/>
    <w:rsid w:val="00612550"/>
    <w:rsid w:val="006169F9"/>
    <w:rsid w:val="006272D5"/>
    <w:rsid w:val="00630E32"/>
    <w:rsid w:val="00632A63"/>
    <w:rsid w:val="00634009"/>
    <w:rsid w:val="006456C2"/>
    <w:rsid w:val="006513BD"/>
    <w:rsid w:val="0065147C"/>
    <w:rsid w:val="00654749"/>
    <w:rsid w:val="00657E4B"/>
    <w:rsid w:val="00660F2D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2A41"/>
    <w:rsid w:val="006E6398"/>
    <w:rsid w:val="006F2DB2"/>
    <w:rsid w:val="00713AA4"/>
    <w:rsid w:val="0071622C"/>
    <w:rsid w:val="007202E1"/>
    <w:rsid w:val="00730062"/>
    <w:rsid w:val="00732DED"/>
    <w:rsid w:val="007441DA"/>
    <w:rsid w:val="007444CB"/>
    <w:rsid w:val="00753D54"/>
    <w:rsid w:val="0075479A"/>
    <w:rsid w:val="00755C89"/>
    <w:rsid w:val="007565AF"/>
    <w:rsid w:val="00762F15"/>
    <w:rsid w:val="007630AB"/>
    <w:rsid w:val="00763138"/>
    <w:rsid w:val="00763B5A"/>
    <w:rsid w:val="00764DBC"/>
    <w:rsid w:val="00765311"/>
    <w:rsid w:val="007657AD"/>
    <w:rsid w:val="00780003"/>
    <w:rsid w:val="00783EBC"/>
    <w:rsid w:val="0078460F"/>
    <w:rsid w:val="00785E9A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115CE"/>
    <w:rsid w:val="00814E51"/>
    <w:rsid w:val="0082456B"/>
    <w:rsid w:val="008321BA"/>
    <w:rsid w:val="008552A5"/>
    <w:rsid w:val="0085596D"/>
    <w:rsid w:val="008614EA"/>
    <w:rsid w:val="00863E49"/>
    <w:rsid w:val="008645FC"/>
    <w:rsid w:val="00876C55"/>
    <w:rsid w:val="008823CE"/>
    <w:rsid w:val="008C1BE0"/>
    <w:rsid w:val="008C7D49"/>
    <w:rsid w:val="008D006E"/>
    <w:rsid w:val="008D2487"/>
    <w:rsid w:val="008D44C4"/>
    <w:rsid w:val="008D5FCA"/>
    <w:rsid w:val="008E2101"/>
    <w:rsid w:val="008F1137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94DD7"/>
    <w:rsid w:val="009A00D0"/>
    <w:rsid w:val="009A1570"/>
    <w:rsid w:val="009B2F7A"/>
    <w:rsid w:val="009C01F7"/>
    <w:rsid w:val="009C789D"/>
    <w:rsid w:val="009C797B"/>
    <w:rsid w:val="009C7C9B"/>
    <w:rsid w:val="009D0A9A"/>
    <w:rsid w:val="009E4958"/>
    <w:rsid w:val="009F2183"/>
    <w:rsid w:val="00A12C30"/>
    <w:rsid w:val="00A13256"/>
    <w:rsid w:val="00A20FE2"/>
    <w:rsid w:val="00A357BD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B356B"/>
    <w:rsid w:val="00AB5188"/>
    <w:rsid w:val="00AD193C"/>
    <w:rsid w:val="00AE11B5"/>
    <w:rsid w:val="00AE2629"/>
    <w:rsid w:val="00AE2B09"/>
    <w:rsid w:val="00AF3DB3"/>
    <w:rsid w:val="00AF6C65"/>
    <w:rsid w:val="00B21441"/>
    <w:rsid w:val="00B24351"/>
    <w:rsid w:val="00B33E24"/>
    <w:rsid w:val="00B34CAE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02D98"/>
    <w:rsid w:val="00C15080"/>
    <w:rsid w:val="00C1657E"/>
    <w:rsid w:val="00C16601"/>
    <w:rsid w:val="00C25439"/>
    <w:rsid w:val="00C2737B"/>
    <w:rsid w:val="00C301D6"/>
    <w:rsid w:val="00C33926"/>
    <w:rsid w:val="00C3761F"/>
    <w:rsid w:val="00C417B7"/>
    <w:rsid w:val="00C42933"/>
    <w:rsid w:val="00C447FE"/>
    <w:rsid w:val="00C51316"/>
    <w:rsid w:val="00C560DE"/>
    <w:rsid w:val="00C60E28"/>
    <w:rsid w:val="00C616AB"/>
    <w:rsid w:val="00C61B3F"/>
    <w:rsid w:val="00C62D51"/>
    <w:rsid w:val="00C63457"/>
    <w:rsid w:val="00C762E1"/>
    <w:rsid w:val="00C806B3"/>
    <w:rsid w:val="00C83D23"/>
    <w:rsid w:val="00C91E34"/>
    <w:rsid w:val="00C953EF"/>
    <w:rsid w:val="00C95B53"/>
    <w:rsid w:val="00CA5E3A"/>
    <w:rsid w:val="00CB14E8"/>
    <w:rsid w:val="00CE01B5"/>
    <w:rsid w:val="00CF526B"/>
    <w:rsid w:val="00CF6B86"/>
    <w:rsid w:val="00CF7FEE"/>
    <w:rsid w:val="00D12415"/>
    <w:rsid w:val="00D205E0"/>
    <w:rsid w:val="00D2472F"/>
    <w:rsid w:val="00D37318"/>
    <w:rsid w:val="00D37CEB"/>
    <w:rsid w:val="00D42813"/>
    <w:rsid w:val="00D45E67"/>
    <w:rsid w:val="00D530B1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433F"/>
    <w:rsid w:val="00DA7DBE"/>
    <w:rsid w:val="00DB1674"/>
    <w:rsid w:val="00DB5814"/>
    <w:rsid w:val="00DB59CF"/>
    <w:rsid w:val="00DB77D2"/>
    <w:rsid w:val="00DC17E0"/>
    <w:rsid w:val="00DC1FAF"/>
    <w:rsid w:val="00DC38C3"/>
    <w:rsid w:val="00DE1851"/>
    <w:rsid w:val="00DE5F00"/>
    <w:rsid w:val="00E00F4E"/>
    <w:rsid w:val="00E06F11"/>
    <w:rsid w:val="00E072B2"/>
    <w:rsid w:val="00E11743"/>
    <w:rsid w:val="00E16A5E"/>
    <w:rsid w:val="00E22C6E"/>
    <w:rsid w:val="00E27AAE"/>
    <w:rsid w:val="00E303D6"/>
    <w:rsid w:val="00E35472"/>
    <w:rsid w:val="00E42744"/>
    <w:rsid w:val="00E45EC5"/>
    <w:rsid w:val="00E521BD"/>
    <w:rsid w:val="00E55350"/>
    <w:rsid w:val="00E604E8"/>
    <w:rsid w:val="00E62F3C"/>
    <w:rsid w:val="00E66D53"/>
    <w:rsid w:val="00E67DA5"/>
    <w:rsid w:val="00E70A91"/>
    <w:rsid w:val="00E7358B"/>
    <w:rsid w:val="00E76867"/>
    <w:rsid w:val="00E76AEE"/>
    <w:rsid w:val="00E80957"/>
    <w:rsid w:val="00E81E91"/>
    <w:rsid w:val="00E82AC6"/>
    <w:rsid w:val="00E834DC"/>
    <w:rsid w:val="00E8416D"/>
    <w:rsid w:val="00E84297"/>
    <w:rsid w:val="00E90695"/>
    <w:rsid w:val="00E90C0C"/>
    <w:rsid w:val="00EA220E"/>
    <w:rsid w:val="00EA3AA4"/>
    <w:rsid w:val="00EA6646"/>
    <w:rsid w:val="00EB0E3D"/>
    <w:rsid w:val="00EB6D0E"/>
    <w:rsid w:val="00EC08F3"/>
    <w:rsid w:val="00EC169E"/>
    <w:rsid w:val="00EC4A1F"/>
    <w:rsid w:val="00EE77E0"/>
    <w:rsid w:val="00F00336"/>
    <w:rsid w:val="00F01D38"/>
    <w:rsid w:val="00F168E5"/>
    <w:rsid w:val="00F245A5"/>
    <w:rsid w:val="00F25A17"/>
    <w:rsid w:val="00F30BC1"/>
    <w:rsid w:val="00F35655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6598"/>
    <w:rsid w:val="00FA7456"/>
    <w:rsid w:val="00FB279A"/>
    <w:rsid w:val="00FB5281"/>
    <w:rsid w:val="00FB5B9B"/>
    <w:rsid w:val="00FC06DA"/>
    <w:rsid w:val="00FC0BFE"/>
    <w:rsid w:val="00FD0C7F"/>
    <w:rsid w:val="00FD55A2"/>
    <w:rsid w:val="00FD6A5D"/>
    <w:rsid w:val="00FF2F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620C"/>
  <w15:chartTrackingRefBased/>
  <w15:docId w15:val="{ED1D5D84-99F3-4A0A-B236-85A39F2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83CF2"/>
    <w:pPr>
      <w:spacing w:before="150" w:after="150"/>
      <w:ind w:left="150" w:right="150"/>
    </w:pPr>
  </w:style>
  <w:style w:type="paragraph" w:styleId="a4">
    <w:name w:val="Body Text Indent"/>
    <w:basedOn w:val="a"/>
    <w:link w:val="a5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310">
    <w:name w:val="Основной текст 31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7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5A7B7B"/>
    <w:rPr>
      <w:sz w:val="24"/>
      <w:szCs w:val="24"/>
    </w:rPr>
  </w:style>
  <w:style w:type="paragraph" w:styleId="aa">
    <w:name w:val="footer"/>
    <w:basedOn w:val="a"/>
    <w:link w:val="ab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c">
    <w:name w:val="No Spacing"/>
    <w:uiPriority w:val="1"/>
    <w:qFormat/>
    <w:rsid w:val="008D5FCA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C33926"/>
    <w:rPr>
      <w:sz w:val="24"/>
      <w:szCs w:val="24"/>
    </w:rPr>
  </w:style>
  <w:style w:type="character" w:styleId="ad">
    <w:name w:val="Hyperlink"/>
    <w:rsid w:val="00C33926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">
    <w:name w:val="Balloon Text"/>
    <w:basedOn w:val="a"/>
    <w:link w:val="af0"/>
    <w:rsid w:val="00FB528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FB5281"/>
    <w:rPr>
      <w:rFonts w:ascii="Segoe UI" w:hAnsi="Segoe UI" w:cs="Segoe UI"/>
      <w:sz w:val="18"/>
      <w:szCs w:val="18"/>
    </w:rPr>
  </w:style>
  <w:style w:type="character" w:styleId="af1">
    <w:name w:val="annotation reference"/>
    <w:rsid w:val="00430766"/>
    <w:rPr>
      <w:sz w:val="16"/>
      <w:szCs w:val="16"/>
    </w:rPr>
  </w:style>
  <w:style w:type="paragraph" w:styleId="af2">
    <w:name w:val="annotation text"/>
    <w:basedOn w:val="a"/>
    <w:link w:val="af3"/>
    <w:rsid w:val="0043076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30766"/>
  </w:style>
  <w:style w:type="paragraph" w:styleId="af4">
    <w:name w:val="annotation subject"/>
    <w:basedOn w:val="af2"/>
    <w:next w:val="af2"/>
    <w:link w:val="af5"/>
    <w:rsid w:val="00430766"/>
    <w:rPr>
      <w:b/>
      <w:bCs/>
    </w:rPr>
  </w:style>
  <w:style w:type="character" w:customStyle="1" w:styleId="af5">
    <w:name w:val="Тема примечания Знак"/>
    <w:link w:val="af4"/>
    <w:rsid w:val="00430766"/>
    <w:rPr>
      <w:b/>
      <w:bCs/>
    </w:rPr>
  </w:style>
  <w:style w:type="paragraph" w:styleId="af6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af7"/>
    <w:uiPriority w:val="99"/>
    <w:unhideWhenUsed/>
    <w:qFormat/>
    <w:rsid w:val="005E2009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B0E3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B0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left">
    <w:name w:val="toleft"/>
    <w:basedOn w:val="a"/>
    <w:uiPriority w:val="99"/>
    <w:semiHidden/>
    <w:rsid w:val="00EB0E3D"/>
    <w:pPr>
      <w:spacing w:before="100" w:beforeAutospacing="1" w:after="100" w:afterAutospacing="1"/>
    </w:pPr>
  </w:style>
  <w:style w:type="character" w:customStyle="1" w:styleId="af7">
    <w:name w:val="Обычный (Интернет) Знак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6"/>
    <w:uiPriority w:val="99"/>
    <w:locked/>
    <w:rsid w:val="00EB0E3D"/>
    <w:rPr>
      <w:sz w:val="24"/>
    </w:rPr>
  </w:style>
  <w:style w:type="paragraph" w:customStyle="1" w:styleId="af8">
    <w:basedOn w:val="a"/>
    <w:next w:val="af6"/>
    <w:uiPriority w:val="99"/>
    <w:unhideWhenUsed/>
    <w:qFormat/>
    <w:rsid w:val="00325975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b8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7B0D-4E95-4ADB-9A84-284D90C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17158</CharactersWithSpaces>
  <SharedDoc>false</SharedDoc>
  <HLinks>
    <vt:vector size="24" baseType="variant"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</vt:lpwstr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10000</vt:lpwstr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Таштандинова Ольга Сергеевна</cp:lastModifiedBy>
  <cp:revision>5</cp:revision>
  <cp:lastPrinted>2024-11-06T12:42:00Z</cp:lastPrinted>
  <dcterms:created xsi:type="dcterms:W3CDTF">2026-05-20T10:22:00Z</dcterms:created>
  <dcterms:modified xsi:type="dcterms:W3CDTF">2026-05-28T03:34:00Z</dcterms:modified>
</cp:coreProperties>
</file>