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64" w:rsidRDefault="00342B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ОБЪЕКТА ЗАКУПКИ</w:t>
      </w:r>
    </w:p>
    <w:p w:rsidR="002C0E64" w:rsidRDefault="00342B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оказание услуг по профессиональному обучению специалистов </w:t>
      </w:r>
    </w:p>
    <w:p w:rsidR="002C0E64" w:rsidRDefault="00342B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программе дополнительного профессионального образования </w:t>
      </w:r>
    </w:p>
    <w:p w:rsidR="002C0E64" w:rsidRDefault="00342B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1. Наименование программы дополнительного профессионального образования:</w:t>
      </w:r>
      <w:r>
        <w:rPr>
          <w:rFonts w:ascii="Times New Roman" w:hAnsi="Times New Roman"/>
          <w:sz w:val="24"/>
          <w:szCs w:val="24"/>
          <w:lang w:eastAsia="zh-CN"/>
        </w:rPr>
        <w:t xml:space="preserve"> «</w:t>
      </w:r>
      <w:r>
        <w:rPr>
          <w:rFonts w:ascii="Times New Roman" w:hAnsi="Times New Roman"/>
          <w:sz w:val="24"/>
          <w:szCs w:val="24"/>
        </w:rPr>
        <w:t>Порядок и правила отбора, упаковки, маркировки и транспортировки проб объектов ветеринарного надзора для лабораторного контроля по показателям качества и безопасности</w:t>
      </w:r>
      <w:r>
        <w:rPr>
          <w:rFonts w:ascii="Times New Roman" w:hAnsi="Times New Roman"/>
          <w:sz w:val="24"/>
          <w:szCs w:val="24"/>
          <w:lang w:eastAsia="zh-CN"/>
        </w:rPr>
        <w:t>».</w:t>
      </w:r>
    </w:p>
    <w:p w:rsidR="002C0E64" w:rsidRDefault="00342B17">
      <w:pPr>
        <w:widowControl w:val="0"/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2. Сроки оказания услуг: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с </w:t>
      </w:r>
      <w:r>
        <w:rPr>
          <w:rFonts w:ascii="Times New Roman" w:hAnsi="Times New Roman"/>
          <w:sz w:val="24"/>
          <w:szCs w:val="24"/>
          <w:lang w:eastAsia="zh-CN"/>
        </w:rPr>
        <w:t>21 по 25</w:t>
      </w:r>
      <w:r>
        <w:rPr>
          <w:rFonts w:ascii="Times New Roman" w:hAnsi="Times New Roman"/>
          <w:sz w:val="24"/>
          <w:szCs w:val="24"/>
          <w:lang w:eastAsia="zh-CN"/>
        </w:rPr>
        <w:t xml:space="preserve"> сентября</w:t>
      </w:r>
      <w:r>
        <w:rPr>
          <w:rFonts w:ascii="Times New Roman" w:hAnsi="Times New Roman"/>
          <w:sz w:val="24"/>
          <w:szCs w:val="24"/>
          <w:lang w:eastAsia="zh-CN"/>
        </w:rPr>
        <w:t xml:space="preserve"> 2026 года</w:t>
      </w:r>
    </w:p>
    <w:p w:rsidR="002C0E64" w:rsidRDefault="00342B1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3. Объем академических часов:</w:t>
      </w:r>
      <w:r>
        <w:rPr>
          <w:rFonts w:ascii="Times New Roman" w:hAnsi="Times New Roman"/>
          <w:sz w:val="24"/>
          <w:szCs w:val="24"/>
          <w:lang w:eastAsia="zh-CN"/>
        </w:rPr>
        <w:t xml:space="preserve"> не мен</w:t>
      </w:r>
      <w:r>
        <w:rPr>
          <w:rFonts w:ascii="Times New Roman" w:hAnsi="Times New Roman"/>
          <w:sz w:val="24"/>
          <w:szCs w:val="24"/>
          <w:lang w:eastAsia="zh-CN"/>
        </w:rPr>
        <w:t>ее 40.</w:t>
      </w:r>
    </w:p>
    <w:p w:rsidR="002C0E64" w:rsidRDefault="00342B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4. Количество слушателей: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человека.</w:t>
      </w:r>
    </w:p>
    <w:p w:rsidR="002C0E64" w:rsidRDefault="00342B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5. Местом осуществления образовательной деятельности является: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. Москва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6. Форма обучения: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очное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:rsidR="002C0E64" w:rsidRDefault="00342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Требования соответствия нормативным документам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C0E64" w:rsidRDefault="00342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 соответствие качества оказываемых услуг требованиям, установленным: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Федерального закона от 04.05.2011 № 99-ФЗ «О лицензировании отдельных видов </w:t>
      </w:r>
      <w:r>
        <w:rPr>
          <w:rFonts w:ascii="Times New Roman" w:hAnsi="Times New Roman"/>
          <w:sz w:val="24"/>
          <w:szCs w:val="24"/>
        </w:rPr>
        <w:t>деятельности»;</w:t>
      </w:r>
    </w:p>
    <w:p w:rsidR="002C0E64" w:rsidRDefault="00342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 </w:t>
      </w:r>
      <w:proofErr w:type="spellStart"/>
      <w:r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17.07.2008 № 339н "</w:t>
      </w:r>
      <w:r>
        <w:rPr>
          <w:rFonts w:ascii="Times New Roman" w:hAnsi="Times New Roman"/>
          <w:sz w:val="24"/>
          <w:szCs w:val="24"/>
        </w:rPr>
        <w:t>Об утверждении профессиональных квалификационных групп должностей работников сельского хозяйства" (зарегистрирован в Минюсте России 31 июля 2008 г. N 12048).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Условия и порядок оказания услуг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оказываются лично Исполнителем в режиме реального вре</w:t>
      </w:r>
      <w:r>
        <w:rPr>
          <w:rFonts w:ascii="Times New Roman" w:hAnsi="Times New Roman"/>
          <w:sz w:val="24"/>
          <w:szCs w:val="24"/>
        </w:rPr>
        <w:t>мени в рабочие дни. Продолжительность занятий не более 9 академических часов в день.</w:t>
      </w:r>
      <w:bookmarkStart w:id="1" w:name="undefined"/>
      <w:bookmarkEnd w:id="1"/>
      <w:r>
        <w:rPr>
          <w:rFonts w:ascii="Times New Roman" w:hAnsi="Times New Roman"/>
          <w:sz w:val="24"/>
          <w:szCs w:val="24"/>
        </w:rPr>
        <w:t xml:space="preserve"> Слушатели должны иметь возможность задать вопрос преподавателю во время и после окончания занятия. 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Преподаватели должны: иметь высшее ветеринарное или биологическое образ</w:t>
      </w:r>
      <w:r>
        <w:rPr>
          <w:rFonts w:ascii="Times New Roman" w:hAnsi="Times New Roman"/>
          <w:sz w:val="24"/>
          <w:szCs w:val="24"/>
        </w:rPr>
        <w:t>ование; иметь стаж практической работы в сфере ветеринарного надзора и отбора проб объектов ветеринарного надзора не менее 3 лет; иметь опыт участия в разработке или актуализации методических рекомендаций, инструкций или нормативно-технической документации</w:t>
      </w:r>
      <w:r>
        <w:rPr>
          <w:rFonts w:ascii="Times New Roman" w:hAnsi="Times New Roman"/>
          <w:sz w:val="24"/>
          <w:szCs w:val="24"/>
        </w:rPr>
        <w:t xml:space="preserve"> по отбору проб объектов ветеринарного надзора (подтверждается публикациями, ссылками на документы или выписками из приказов);</w:t>
      </w:r>
      <w:proofErr w:type="gramEnd"/>
      <w:r>
        <w:rPr>
          <w:rFonts w:ascii="Times New Roman" w:hAnsi="Times New Roman"/>
          <w:sz w:val="24"/>
          <w:szCs w:val="24"/>
        </w:rPr>
        <w:t xml:space="preserve"> иметь опыт проведения обучения не менее 3 лет по аналогичным программам для специалистов государственного ветеринарного надзора. </w:t>
      </w:r>
      <w:r>
        <w:rPr>
          <w:rFonts w:ascii="Times New Roman" w:hAnsi="Times New Roman"/>
          <w:sz w:val="24"/>
          <w:szCs w:val="24"/>
        </w:rPr>
        <w:t>Оказание услуг должно осуществляться образовательной организацией самостоятельно, без привлечения сторонних организаций. 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Во время обучения и по окончании курса всем участникам должны быть направлены учебные материалы для самостоятельного изучения, </w:t>
      </w:r>
      <w:r>
        <w:rPr>
          <w:rFonts w:ascii="Times New Roman" w:hAnsi="Times New Roman"/>
          <w:sz w:val="24"/>
          <w:szCs w:val="24"/>
        </w:rPr>
        <w:t>необход</w:t>
      </w:r>
      <w:r>
        <w:rPr>
          <w:rFonts w:ascii="Times New Roman" w:hAnsi="Times New Roman"/>
          <w:sz w:val="24"/>
          <w:szCs w:val="24"/>
        </w:rPr>
        <w:t>имые для освоения программы (учебные пособия, дидактические и методические материалы, презентации и др. в печатном и (или) электронном виде). Исполнитель, в процессе обучения и в течение 6 месяцев после завершения обучения обеспечивает консультационную под</w:t>
      </w:r>
      <w:r>
        <w:rPr>
          <w:rFonts w:ascii="Times New Roman" w:hAnsi="Times New Roman"/>
          <w:sz w:val="24"/>
          <w:szCs w:val="24"/>
        </w:rPr>
        <w:t>держку слушателя по вопросам, связанным с практическим применением полученных знаний в процессе решения профессиональных задач.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должен иметь: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Выписку из реестра лицензий или копию действующей лицензии (с приложениями) на право осуществления о</w:t>
      </w:r>
      <w:r>
        <w:rPr>
          <w:rFonts w:ascii="Times New Roman" w:hAnsi="Times New Roman"/>
          <w:sz w:val="24"/>
          <w:szCs w:val="24"/>
        </w:rPr>
        <w:t xml:space="preserve">бразовательной деятельности по дополнительному профессиональному образованию (в соответствии со ст. 12 Закона от 04.05.2011 № 99-ФЗ </w:t>
      </w:r>
      <w:r>
        <w:rPr>
          <w:rFonts w:ascii="Times New Roman" w:hAnsi="Times New Roman"/>
          <w:sz w:val="24"/>
          <w:szCs w:val="24"/>
        </w:rPr>
        <w:br/>
        <w:t>«О лицензировании отдельных видов деятельности», ст. 91 Закона от 29.12.2012  № 273-ФЗ «Об образовании в Российской Федерац</w:t>
      </w:r>
      <w:r>
        <w:rPr>
          <w:rFonts w:ascii="Times New Roman" w:hAnsi="Times New Roman"/>
          <w:sz w:val="24"/>
          <w:szCs w:val="24"/>
        </w:rPr>
        <w:t>ии»);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 Действующий аттестат аккредитации в национальной системе аккредитации </w:t>
      </w:r>
      <w:r>
        <w:rPr>
          <w:rFonts w:ascii="Times New Roman" w:hAnsi="Times New Roman"/>
          <w:sz w:val="24"/>
          <w:szCs w:val="24"/>
        </w:rPr>
        <w:br/>
        <w:t>в области отбора проб объектов ветеринарного надзора в соответствии с Федеральным законом от 28.12.2013 № 412-ФЗ «Об аккредитации в национальной системе аккредитации».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</w:t>
      </w:r>
      <w:r>
        <w:rPr>
          <w:rFonts w:ascii="Times New Roman" w:hAnsi="Times New Roman"/>
          <w:sz w:val="24"/>
          <w:szCs w:val="24"/>
        </w:rPr>
        <w:t xml:space="preserve">е 1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(одного) рабоче</w:t>
      </w:r>
      <w:r>
        <w:rPr>
          <w:rFonts w:ascii="Times New Roman" w:hAnsi="Times New Roman"/>
          <w:sz w:val="24"/>
          <w:szCs w:val="24"/>
        </w:rPr>
        <w:t xml:space="preserve">го дня с момента подписания Контракта Заказчиком направляются на электронный адрес Исполнителя следующие документы: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>писок</w:t>
      </w:r>
      <w:proofErr w:type="spellEnd"/>
      <w:r>
        <w:rPr>
          <w:rFonts w:ascii="Times New Roman" w:hAnsi="Times New Roman"/>
          <w:sz w:val="24"/>
          <w:szCs w:val="24"/>
        </w:rPr>
        <w:t xml:space="preserve"> Слушателей программы, необходимые для учебного центра персональные данные Слушателей, копии дипломов о высшем или </w:t>
      </w:r>
      <w:r>
        <w:rPr>
          <w:rFonts w:ascii="Times New Roman" w:hAnsi="Times New Roman"/>
          <w:sz w:val="24"/>
          <w:szCs w:val="24"/>
        </w:rPr>
        <w:t>среднем профессиональном образовании, а также документы, подтверждающие перемену фамилии, имени, отчества (если менялась), а в случае неоднократной перемены, копии свидетельств, подтверждающих каждую такую перемену.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течение 1 (одного) рабочего дня со дня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подписания Контракта Исполнитель составляет и направляет Заказчику на согласование Календарный учебный план обучения с почасовой разбивкой тем, а также предоставляет документальное подтверждение соответствия установленным требованиям. Учебный план обучени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 согласовывается Заказчиком в течение трех рабочих дней.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Цель реализации программы: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совершенствование, формирование и обновление теоретических знаний, необходим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ых для эффективной деятельности в сфере ветеринарного надзора, освоение навыков по отбору проб объектов ветеринарного надзора для лабораторных исследований для последующего использования полученных знаний в ходе проведения контрольно-надзорных мероприятий.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Учебная программа предназначена для обучения государственных гражданских служащих Управления (освоение теоретических и практических знаний), работающих в сфере ветеринарного надзора и должна содержать следующие темы: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Нормативно–правовая база по безопаснос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ти пищевой продукции и кормов, правилам отбора проб пищевой продукции и кормов для лабораторных исследований на территории РФ, с учетом требований Таможенного Союза и международного законодательства.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Методы и правила отбора, транспортировки и хранения проб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(образцов) объектов ветеринарного надзора: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мяса, субпродуктов, полуфабрикатов, мясных продуктов всех видов убойных животных и птиц;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молока и молочных продуктов, яйца и яичной продукции;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меда и продуктов пчеловодства;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продуктов пищевых консервирова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нных;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рыбы, нерыбных объектов и продукции из них;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кормов и кормовых добавок для сельскохозяйственных и непродуктивных животных;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- биологического материала для проведения лабораторных исследований (испытаний) по показателям группы А1-А5 (стильбены, стероиды,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тиреостатики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лактоны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резорциловой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кислоты,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бета-агонисты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);</w:t>
      </w:r>
    </w:p>
    <w:p w:rsidR="002C0E64" w:rsidRDefault="00342B1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- смывов для контроля качества дезинфекции.</w:t>
      </w:r>
    </w:p>
    <w:p w:rsidR="002C0E64" w:rsidRDefault="002C0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Отчетная документа</w:t>
      </w:r>
      <w:r>
        <w:rPr>
          <w:rFonts w:ascii="Times New Roman" w:hAnsi="Times New Roman"/>
          <w:b/>
          <w:sz w:val="24"/>
          <w:szCs w:val="24"/>
        </w:rPr>
        <w:t>ция</w:t>
      </w:r>
      <w:r>
        <w:rPr>
          <w:rFonts w:ascii="Times New Roman" w:hAnsi="Times New Roman"/>
          <w:sz w:val="24"/>
          <w:szCs w:val="24"/>
        </w:rPr>
        <w:t>: После окончания обучения слушателю, успешно прошедшему итоговую аттестацию, выдается документ установленного образца в соответствии с Федеральным законом от 29.12.2012 года № 273-ФЗ «Об образовании в Российской Федерации» - удостоверение о повышении к</w:t>
      </w:r>
      <w:r>
        <w:rPr>
          <w:rFonts w:ascii="Times New Roman" w:hAnsi="Times New Roman"/>
          <w:sz w:val="24"/>
          <w:szCs w:val="24"/>
        </w:rPr>
        <w:t>валификации.</w:t>
      </w:r>
    </w:p>
    <w:p w:rsidR="002C0E64" w:rsidRDefault="00342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Слушателям, не прошедшим итоговой аттестации или получивш</w:t>
      </w:r>
      <w:r>
        <w:rPr>
          <w:rFonts w:ascii="Times New Roman" w:hAnsi="Times New Roman"/>
          <w:sz w:val="24"/>
          <w:szCs w:val="24"/>
        </w:rPr>
        <w:t xml:space="preserve">им на итоговой аттестации неудовлетворительные результаты, а также слушателям, освоившим часть образовательной программы и (или) отчисленным из учебного центра, выдается справка об обучении или о периоде </w:t>
      </w:r>
      <w:proofErr w:type="gramStart"/>
      <w:r>
        <w:rPr>
          <w:rFonts w:ascii="Times New Roman" w:hAnsi="Times New Roman"/>
          <w:sz w:val="24"/>
          <w:szCs w:val="24"/>
        </w:rPr>
        <w:t>обучения по образцу</w:t>
      </w:r>
      <w:proofErr w:type="gramEnd"/>
      <w:r>
        <w:rPr>
          <w:rFonts w:ascii="Times New Roman" w:hAnsi="Times New Roman"/>
          <w:sz w:val="24"/>
          <w:szCs w:val="24"/>
        </w:rPr>
        <w:t>, установленному учебным центром.</w:t>
      </w:r>
    </w:p>
    <w:p w:rsidR="002C0E64" w:rsidRDefault="002C0E6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C0E64" w:rsidRDefault="002C0E6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2C0E64" w:rsidSect="002C0E64">
      <w:pgSz w:w="11906" w:h="16838"/>
      <w:pgMar w:top="851" w:right="566" w:bottom="96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64" w:rsidRDefault="00342B17">
      <w:pPr>
        <w:spacing w:after="0" w:line="240" w:lineRule="auto"/>
      </w:pPr>
      <w:r>
        <w:separator/>
      </w:r>
    </w:p>
  </w:endnote>
  <w:endnote w:type="continuationSeparator" w:id="0">
    <w:p w:rsidR="002C0E64" w:rsidRDefault="0034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64" w:rsidRDefault="00342B17">
      <w:pPr>
        <w:spacing w:after="0" w:line="240" w:lineRule="auto"/>
      </w:pPr>
      <w:r>
        <w:separator/>
      </w:r>
    </w:p>
  </w:footnote>
  <w:footnote w:type="continuationSeparator" w:id="0">
    <w:p w:rsidR="002C0E64" w:rsidRDefault="00342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38D5"/>
    <w:multiLevelType w:val="hybridMultilevel"/>
    <w:tmpl w:val="B91C144E"/>
    <w:lvl w:ilvl="0" w:tplc="34DEAA96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A888DBF2">
      <w:start w:val="1"/>
      <w:numFmt w:val="lowerLetter"/>
      <w:lvlText w:val="%2."/>
      <w:lvlJc w:val="left"/>
      <w:pPr>
        <w:ind w:left="1440" w:hanging="360"/>
      </w:pPr>
    </w:lvl>
    <w:lvl w:ilvl="2" w:tplc="8DDA4FFC">
      <w:start w:val="1"/>
      <w:numFmt w:val="lowerRoman"/>
      <w:lvlText w:val="%3."/>
      <w:lvlJc w:val="right"/>
      <w:pPr>
        <w:ind w:left="2160" w:hanging="180"/>
      </w:pPr>
    </w:lvl>
    <w:lvl w:ilvl="3" w:tplc="EA8EDA3C">
      <w:start w:val="1"/>
      <w:numFmt w:val="decimal"/>
      <w:lvlText w:val="%4."/>
      <w:lvlJc w:val="left"/>
      <w:pPr>
        <w:ind w:left="2880" w:hanging="360"/>
      </w:pPr>
    </w:lvl>
    <w:lvl w:ilvl="4" w:tplc="D25E13DC">
      <w:start w:val="1"/>
      <w:numFmt w:val="lowerLetter"/>
      <w:lvlText w:val="%5."/>
      <w:lvlJc w:val="left"/>
      <w:pPr>
        <w:ind w:left="3600" w:hanging="360"/>
      </w:pPr>
    </w:lvl>
    <w:lvl w:ilvl="5" w:tplc="2D7651F2">
      <w:start w:val="1"/>
      <w:numFmt w:val="lowerRoman"/>
      <w:lvlText w:val="%6."/>
      <w:lvlJc w:val="right"/>
      <w:pPr>
        <w:ind w:left="4320" w:hanging="180"/>
      </w:pPr>
    </w:lvl>
    <w:lvl w:ilvl="6" w:tplc="16F89122">
      <w:start w:val="1"/>
      <w:numFmt w:val="decimal"/>
      <w:lvlText w:val="%7."/>
      <w:lvlJc w:val="left"/>
      <w:pPr>
        <w:ind w:left="5040" w:hanging="360"/>
      </w:pPr>
    </w:lvl>
    <w:lvl w:ilvl="7" w:tplc="695C69A4">
      <w:start w:val="1"/>
      <w:numFmt w:val="lowerLetter"/>
      <w:lvlText w:val="%8."/>
      <w:lvlJc w:val="left"/>
      <w:pPr>
        <w:ind w:left="5760" w:hanging="360"/>
      </w:pPr>
    </w:lvl>
    <w:lvl w:ilvl="8" w:tplc="1F14A9B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436F7"/>
    <w:multiLevelType w:val="hybridMultilevel"/>
    <w:tmpl w:val="B5BECAD2"/>
    <w:lvl w:ilvl="0" w:tplc="8B90AA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C03BB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BC69F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C7E54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4820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132DC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584EB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4A85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D2AD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635C0212"/>
    <w:multiLevelType w:val="hybridMultilevel"/>
    <w:tmpl w:val="292CE09A"/>
    <w:lvl w:ilvl="0" w:tplc="197AB3D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65CF1E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C4A884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BBE984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E8D83C9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083C549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F76840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BF2BA4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818C1F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6B8349EB"/>
    <w:multiLevelType w:val="hybridMultilevel"/>
    <w:tmpl w:val="118C7CB8"/>
    <w:lvl w:ilvl="0" w:tplc="0A5844E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D00AF4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AAE7BF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8D646C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A92FD5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B10C71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936044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968FBC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2F24CB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>
    <w:nsid w:val="6F154347"/>
    <w:multiLevelType w:val="hybridMultilevel"/>
    <w:tmpl w:val="76FC444E"/>
    <w:lvl w:ilvl="0" w:tplc="AF96864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23C7A3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472915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8A80EA5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1647FA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1DA6E99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DF6618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776723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764555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>
    <w:nsid w:val="721563D7"/>
    <w:multiLevelType w:val="hybridMultilevel"/>
    <w:tmpl w:val="DC52AF48"/>
    <w:lvl w:ilvl="0" w:tplc="E77C222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98626D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AC2506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F66DE6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BA05A1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3B8BEA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714590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642B9C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498EAA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>
    <w:nsid w:val="7A2F3CA9"/>
    <w:multiLevelType w:val="hybridMultilevel"/>
    <w:tmpl w:val="C7606412"/>
    <w:lvl w:ilvl="0" w:tplc="7040AFCC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BF2A301E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73981084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FED4C800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3960912E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0504BB5A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E02441DE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4B241F56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6C72DD0E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E64"/>
    <w:rsid w:val="002C0E64"/>
    <w:rsid w:val="0034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2C0E6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uiPriority w:val="9"/>
    <w:unhideWhenUsed/>
    <w:qFormat/>
    <w:rsid w:val="002C0E6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uiPriority w:val="9"/>
    <w:unhideWhenUsed/>
    <w:qFormat/>
    <w:rsid w:val="002C0E6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uiPriority w:val="9"/>
    <w:unhideWhenUsed/>
    <w:qFormat/>
    <w:rsid w:val="002C0E6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uiPriority w:val="9"/>
    <w:unhideWhenUsed/>
    <w:qFormat/>
    <w:rsid w:val="002C0E6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uiPriority w:val="9"/>
    <w:unhideWhenUsed/>
    <w:qFormat/>
    <w:rsid w:val="002C0E6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uiPriority w:val="9"/>
    <w:unhideWhenUsed/>
    <w:qFormat/>
    <w:rsid w:val="002C0E6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uiPriority w:val="9"/>
    <w:unhideWhenUsed/>
    <w:qFormat/>
    <w:rsid w:val="002C0E6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uiPriority w:val="9"/>
    <w:unhideWhenUsed/>
    <w:qFormat/>
    <w:rsid w:val="002C0E6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table" w:customStyle="1" w:styleId="PlainTable1">
    <w:name w:val="Plain Table 1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sid w:val="002C0E6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C0E64"/>
    <w:rPr>
      <w:sz w:val="24"/>
      <w:szCs w:val="24"/>
    </w:rPr>
  </w:style>
  <w:style w:type="character" w:customStyle="1" w:styleId="QuoteChar">
    <w:name w:val="Quote Char"/>
    <w:uiPriority w:val="29"/>
    <w:rsid w:val="002C0E64"/>
    <w:rPr>
      <w:i/>
    </w:rPr>
  </w:style>
  <w:style w:type="character" w:customStyle="1" w:styleId="IntenseQuoteChar">
    <w:name w:val="Intense Quote Char"/>
    <w:uiPriority w:val="30"/>
    <w:rsid w:val="002C0E64"/>
    <w:rPr>
      <w:i/>
    </w:rPr>
  </w:style>
  <w:style w:type="paragraph" w:customStyle="1" w:styleId="Header">
    <w:name w:val="Header"/>
    <w:basedOn w:val="a"/>
    <w:uiPriority w:val="99"/>
    <w:unhideWhenUsed/>
    <w:rsid w:val="002C0E64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2C0E64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2C0E64"/>
    <w:rPr>
      <w:b/>
      <w:bCs/>
      <w:color w:val="4F81BD" w:themeColor="accent1"/>
      <w:sz w:val="18"/>
      <w:szCs w:val="18"/>
    </w:rPr>
  </w:style>
  <w:style w:type="table" w:customStyle="1" w:styleId="11">
    <w:name w:val="Таблица простая 11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2C0E64"/>
    <w:rPr>
      <w:sz w:val="18"/>
    </w:rPr>
  </w:style>
  <w:style w:type="character" w:customStyle="1" w:styleId="EndnoteTextChar">
    <w:name w:val="Endnote Text Char"/>
    <w:uiPriority w:val="99"/>
    <w:rsid w:val="002C0E64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2C0E6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sid w:val="002C0E64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2C0E6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0"/>
    <w:uiPriority w:val="9"/>
    <w:rsid w:val="002C0E64"/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2C0E6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0"/>
    <w:uiPriority w:val="9"/>
    <w:rsid w:val="002C0E64"/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2C0E6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0"/>
    <w:uiPriority w:val="9"/>
    <w:rsid w:val="002C0E64"/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2C0E6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0"/>
    <w:uiPriority w:val="9"/>
    <w:rsid w:val="002C0E6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C0E6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C0E6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C0E6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C0E6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C0E6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C0E6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C0E6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C0E6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C0E64"/>
    <w:pPr>
      <w:ind w:left="720"/>
      <w:contextualSpacing/>
    </w:pPr>
  </w:style>
  <w:style w:type="paragraph" w:styleId="a4">
    <w:name w:val="No Spacing"/>
    <w:uiPriority w:val="1"/>
    <w:qFormat/>
    <w:rsid w:val="002C0E6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C0E64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C0E6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C0E6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C0E6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C0E6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C0E6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C0E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C0E64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2C0E6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2C0E64"/>
  </w:style>
  <w:style w:type="paragraph" w:customStyle="1" w:styleId="10">
    <w:name w:val="Нижний колонтитул1"/>
    <w:basedOn w:val="a"/>
    <w:link w:val="CaptionChar"/>
    <w:uiPriority w:val="99"/>
    <w:unhideWhenUsed/>
    <w:rsid w:val="002C0E6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C0E6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2C0E6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2C0E64"/>
  </w:style>
  <w:style w:type="table" w:styleId="ab">
    <w:name w:val="Table Grid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1">
    <w:name w:val="Таблица простая 21"/>
    <w:basedOn w:val="a1"/>
    <w:uiPriority w:val="59"/>
    <w:rsid w:val="002C0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1">
    <w:name w:val="Таблица простая 5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1">
    <w:name w:val="Таблица-сетка 1 светл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0E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0E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C0E64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C0E64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2C0E64"/>
    <w:rPr>
      <w:sz w:val="18"/>
    </w:rPr>
  </w:style>
  <w:style w:type="character" w:styleId="af">
    <w:name w:val="footnote reference"/>
    <w:basedOn w:val="a0"/>
    <w:uiPriority w:val="99"/>
    <w:unhideWhenUsed/>
    <w:rsid w:val="002C0E6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C0E64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C0E64"/>
    <w:rPr>
      <w:sz w:val="20"/>
    </w:rPr>
  </w:style>
  <w:style w:type="character" w:styleId="af2">
    <w:name w:val="endnote reference"/>
    <w:basedOn w:val="a0"/>
    <w:uiPriority w:val="99"/>
    <w:semiHidden/>
    <w:unhideWhenUsed/>
    <w:rsid w:val="002C0E6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2C0E64"/>
    <w:pPr>
      <w:spacing w:after="57"/>
    </w:pPr>
  </w:style>
  <w:style w:type="paragraph" w:styleId="22">
    <w:name w:val="toc 2"/>
    <w:basedOn w:val="a"/>
    <w:next w:val="a"/>
    <w:uiPriority w:val="39"/>
    <w:unhideWhenUsed/>
    <w:rsid w:val="002C0E6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C0E6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C0E6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C0E6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C0E6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C0E6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C0E6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C0E64"/>
    <w:pPr>
      <w:spacing w:after="57"/>
      <w:ind w:left="2268"/>
    </w:pPr>
  </w:style>
  <w:style w:type="paragraph" w:styleId="af3">
    <w:name w:val="TOC Heading"/>
    <w:uiPriority w:val="39"/>
    <w:unhideWhenUsed/>
    <w:rsid w:val="002C0E64"/>
  </w:style>
  <w:style w:type="paragraph" w:styleId="af4">
    <w:name w:val="table of figures"/>
    <w:basedOn w:val="a"/>
    <w:next w:val="a"/>
    <w:uiPriority w:val="99"/>
    <w:unhideWhenUsed/>
    <w:rsid w:val="002C0E64"/>
    <w:pPr>
      <w:spacing w:after="0"/>
    </w:pPr>
  </w:style>
  <w:style w:type="character" w:styleId="af5">
    <w:name w:val="Strong"/>
    <w:basedOn w:val="a0"/>
    <w:uiPriority w:val="22"/>
    <w:qFormat/>
    <w:rsid w:val="002C0E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958</Words>
  <Characters>5461</Characters>
  <Application>Microsoft Office Word</Application>
  <DocSecurity>0</DocSecurity>
  <Lines>45</Lines>
  <Paragraphs>12</Paragraphs>
  <ScaleCrop>false</ScaleCrop>
  <Company>RSN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t.chumak</dc:creator>
  <cp:lastModifiedBy>axo11</cp:lastModifiedBy>
  <cp:revision>6</cp:revision>
  <dcterms:created xsi:type="dcterms:W3CDTF">2026-04-23T08:45:00Z</dcterms:created>
  <dcterms:modified xsi:type="dcterms:W3CDTF">2026-08-17T14:02:00Z</dcterms:modified>
</cp:coreProperties>
</file>