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63" w:rsidRPr="00F70631" w:rsidRDefault="00941A63">
      <w:pPr>
        <w:rPr>
          <w:b/>
          <w:color w:val="000000" w:themeColor="text1"/>
        </w:rPr>
      </w:pPr>
      <w:bookmarkStart w:id="0" w:name="_GoBack"/>
      <w:bookmarkEnd w:id="0"/>
    </w:p>
    <w:tbl>
      <w:tblPr>
        <w:tblW w:w="0" w:type="auto"/>
        <w:tblLayout w:type="fixed"/>
        <w:tblLook w:val="0000"/>
      </w:tblPr>
      <w:tblGrid>
        <w:gridCol w:w="5070"/>
        <w:gridCol w:w="5811"/>
      </w:tblGrid>
      <w:tr w:rsidR="00941A63" w:rsidRPr="00F70631">
        <w:tc>
          <w:tcPr>
            <w:tcW w:w="10881" w:type="dxa"/>
            <w:gridSpan w:val="2"/>
            <w:shd w:val="clear" w:color="auto" w:fill="auto"/>
          </w:tcPr>
          <w:p w:rsidR="00941A63" w:rsidRPr="00F70631" w:rsidRDefault="00941A63">
            <w:pPr>
              <w:jc w:val="center"/>
              <w:rPr>
                <w:b/>
                <w:color w:val="000000" w:themeColor="text1"/>
                <w:lang w:val="en-US"/>
              </w:rPr>
            </w:pPr>
            <w:r w:rsidRPr="00F70631">
              <w:rPr>
                <w:b/>
                <w:color w:val="000000" w:themeColor="text1"/>
              </w:rPr>
              <w:t xml:space="preserve">Договор № </w:t>
            </w:r>
          </w:p>
          <w:p w:rsidR="00941A63" w:rsidRPr="00F70631" w:rsidRDefault="00385F9E" w:rsidP="00385F9E">
            <w:pPr>
              <w:jc w:val="center"/>
              <w:rPr>
                <w:color w:val="000000" w:themeColor="text1"/>
              </w:rPr>
            </w:pPr>
            <w:r w:rsidRPr="00F70631">
              <w:rPr>
                <w:b/>
                <w:color w:val="000000" w:themeColor="text1"/>
              </w:rPr>
              <w:t>на поставку</w:t>
            </w:r>
            <w:r w:rsidR="00941A63" w:rsidRPr="00F70631">
              <w:rPr>
                <w:b/>
                <w:color w:val="000000" w:themeColor="text1"/>
              </w:rPr>
              <w:t xml:space="preserve"> товара </w:t>
            </w:r>
          </w:p>
        </w:tc>
      </w:tr>
      <w:tr w:rsidR="00941A63" w:rsidRPr="00F70631">
        <w:trPr>
          <w:trHeight w:val="227"/>
        </w:trPr>
        <w:tc>
          <w:tcPr>
            <w:tcW w:w="5070" w:type="dxa"/>
            <w:shd w:val="clear" w:color="auto" w:fill="auto"/>
          </w:tcPr>
          <w:p w:rsidR="00941A63" w:rsidRPr="00F70631" w:rsidRDefault="00941A63" w:rsidP="00ED06A4">
            <w:pPr>
              <w:rPr>
                <w:color w:val="000000" w:themeColor="text1"/>
              </w:rPr>
            </w:pPr>
            <w:r w:rsidRPr="00F70631">
              <w:rPr>
                <w:color w:val="000000" w:themeColor="text1"/>
              </w:rPr>
              <w:t xml:space="preserve">г. </w:t>
            </w:r>
            <w:r w:rsidR="00ED06A4" w:rsidRPr="00F70631">
              <w:rPr>
                <w:color w:val="000000" w:themeColor="text1"/>
              </w:rPr>
              <w:t>Черкесск</w:t>
            </w:r>
          </w:p>
        </w:tc>
        <w:tc>
          <w:tcPr>
            <w:tcW w:w="5811" w:type="dxa"/>
            <w:shd w:val="clear" w:color="auto" w:fill="auto"/>
          </w:tcPr>
          <w:p w:rsidR="00941A63" w:rsidRPr="00F70631" w:rsidRDefault="00D41E49" w:rsidP="00915C2F">
            <w:pPr>
              <w:jc w:val="center"/>
              <w:rPr>
                <w:color w:val="000000" w:themeColor="text1"/>
              </w:rPr>
            </w:pPr>
            <w:r w:rsidRPr="00F70631">
              <w:rPr>
                <w:color w:val="000000" w:themeColor="text1"/>
                <w:lang w:val="en-US"/>
              </w:rPr>
              <w:t xml:space="preserve">                                                       </w:t>
            </w:r>
            <w:r w:rsidR="009428BE" w:rsidRPr="00F70631">
              <w:rPr>
                <w:color w:val="000000" w:themeColor="text1"/>
              </w:rPr>
              <w:t>«</w:t>
            </w:r>
            <w:r w:rsidR="000D3987" w:rsidRPr="00F70631">
              <w:rPr>
                <w:color w:val="000000" w:themeColor="text1"/>
              </w:rPr>
              <w:t>__</w:t>
            </w:r>
            <w:r w:rsidR="00B8609A" w:rsidRPr="00F70631">
              <w:rPr>
                <w:color w:val="000000" w:themeColor="text1"/>
              </w:rPr>
              <w:t xml:space="preserve">» </w:t>
            </w:r>
            <w:r w:rsidR="005C192C" w:rsidRPr="00F70631">
              <w:rPr>
                <w:color w:val="000000" w:themeColor="text1"/>
              </w:rPr>
              <w:t xml:space="preserve"> </w:t>
            </w:r>
            <w:r w:rsidR="00915C2F">
              <w:rPr>
                <w:color w:val="000000" w:themeColor="text1"/>
              </w:rPr>
              <w:t>_____</w:t>
            </w:r>
            <w:r w:rsidR="005C192C" w:rsidRPr="00F70631">
              <w:rPr>
                <w:color w:val="000000" w:themeColor="text1"/>
              </w:rPr>
              <w:t xml:space="preserve"> </w:t>
            </w:r>
            <w:r w:rsidR="009D1029" w:rsidRPr="00F70631">
              <w:rPr>
                <w:color w:val="000000" w:themeColor="text1"/>
              </w:rPr>
              <w:t>202</w:t>
            </w:r>
            <w:r w:rsidR="000D3987" w:rsidRPr="00F70631">
              <w:rPr>
                <w:color w:val="000000" w:themeColor="text1"/>
              </w:rPr>
              <w:t>6</w:t>
            </w:r>
            <w:r w:rsidR="00E51DD0" w:rsidRPr="00F70631">
              <w:rPr>
                <w:color w:val="000000" w:themeColor="text1"/>
              </w:rPr>
              <w:t xml:space="preserve"> г.</w:t>
            </w:r>
          </w:p>
        </w:tc>
      </w:tr>
    </w:tbl>
    <w:p w:rsidR="00941A63" w:rsidRPr="00F70631" w:rsidRDefault="00941A63" w:rsidP="008E07BC">
      <w:pPr>
        <w:tabs>
          <w:tab w:val="left" w:pos="3012"/>
        </w:tabs>
        <w:rPr>
          <w:color w:val="000000" w:themeColor="text1"/>
        </w:rPr>
      </w:pPr>
    </w:p>
    <w:p w:rsidR="00E51DD0" w:rsidRPr="00F70631" w:rsidRDefault="00941A63" w:rsidP="00E51DD0">
      <w:pPr>
        <w:spacing w:before="10"/>
        <w:ind w:right="-2" w:firstLine="284"/>
        <w:jc w:val="both"/>
        <w:rPr>
          <w:color w:val="000000" w:themeColor="text1"/>
        </w:rPr>
      </w:pPr>
      <w:r w:rsidRPr="00F70631">
        <w:rPr>
          <w:color w:val="000000" w:themeColor="text1"/>
        </w:rPr>
        <w:tab/>
      </w:r>
      <w:r w:rsidR="00915C2F">
        <w:rPr>
          <w:color w:val="000000" w:themeColor="text1"/>
        </w:rPr>
        <w:t>______________________</w:t>
      </w:r>
      <w:r w:rsidR="00D6213F" w:rsidRPr="00F70631">
        <w:rPr>
          <w:color w:val="000000" w:themeColor="text1"/>
        </w:rPr>
        <w:t xml:space="preserve"> в лице </w:t>
      </w:r>
      <w:r w:rsidR="00915C2F">
        <w:rPr>
          <w:color w:val="000000" w:themeColor="text1"/>
        </w:rPr>
        <w:t>______________________</w:t>
      </w:r>
      <w:r w:rsidR="000D3987" w:rsidRPr="00F70631">
        <w:rPr>
          <w:color w:val="000000" w:themeColor="text1"/>
        </w:rPr>
        <w:t>, действующей</w:t>
      </w:r>
      <w:r w:rsidR="00721902" w:rsidRPr="00F70631">
        <w:rPr>
          <w:color w:val="000000" w:themeColor="text1"/>
        </w:rPr>
        <w:t xml:space="preserve"> на основании </w:t>
      </w:r>
      <w:r w:rsidR="00915C2F">
        <w:rPr>
          <w:color w:val="000000" w:themeColor="text1"/>
        </w:rPr>
        <w:t>_______</w:t>
      </w:r>
      <w:r w:rsidR="005C23DE" w:rsidRPr="00F70631">
        <w:rPr>
          <w:color w:val="000000" w:themeColor="text1"/>
        </w:rPr>
        <w:t xml:space="preserve"> </w:t>
      </w:r>
      <w:r w:rsidRPr="00F70631">
        <w:rPr>
          <w:color w:val="000000" w:themeColor="text1"/>
        </w:rPr>
        <w:t>с одной стороны, и</w:t>
      </w:r>
      <w:r w:rsidR="005C192C" w:rsidRPr="00F70631">
        <w:rPr>
          <w:color w:val="000000" w:themeColor="text1"/>
        </w:rPr>
        <w:t xml:space="preserve"> </w:t>
      </w:r>
      <w:r w:rsidR="009741D2" w:rsidRPr="00F70631">
        <w:rPr>
          <w:b/>
          <w:color w:val="000000" w:themeColor="text1"/>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009741D2" w:rsidRPr="00F70631">
        <w:rPr>
          <w:color w:val="000000" w:themeColor="text1"/>
        </w:rPr>
        <w:t>именуемое в дальнейшем</w:t>
      </w:r>
      <w:r w:rsidR="009741D2" w:rsidRPr="00F70631">
        <w:rPr>
          <w:b/>
          <w:color w:val="000000" w:themeColor="text1"/>
        </w:rPr>
        <w:t xml:space="preserve"> «Покупатель», </w:t>
      </w:r>
      <w:r w:rsidR="00915C2F">
        <w:rPr>
          <w:color w:val="000000" w:themeColor="text1"/>
        </w:rPr>
        <w:t xml:space="preserve">в лице </w:t>
      </w:r>
      <w:r w:rsidR="006751F6" w:rsidRPr="00F70631">
        <w:rPr>
          <w:color w:val="000000" w:themeColor="text1"/>
        </w:rPr>
        <w:t>р</w:t>
      </w:r>
      <w:r w:rsidR="009741D2" w:rsidRPr="00F70631">
        <w:rPr>
          <w:color w:val="000000" w:themeColor="text1"/>
        </w:rPr>
        <w:t>ектора</w:t>
      </w:r>
      <w:r w:rsidR="00CC1B3A" w:rsidRPr="00F70631">
        <w:rPr>
          <w:color w:val="000000" w:themeColor="text1"/>
        </w:rPr>
        <w:t xml:space="preserve"> </w:t>
      </w:r>
      <w:r w:rsidR="00915C2F">
        <w:rPr>
          <w:color w:val="000000" w:themeColor="text1"/>
        </w:rPr>
        <w:t>Кочкарова Р.М.</w:t>
      </w:r>
      <w:r w:rsidR="009741D2" w:rsidRPr="00F70631">
        <w:rPr>
          <w:color w:val="000000" w:themeColor="text1"/>
        </w:rPr>
        <w:t>, действующего на основании</w:t>
      </w:r>
      <w:r w:rsidR="00CC1B3A" w:rsidRPr="00F70631">
        <w:rPr>
          <w:color w:val="000000" w:themeColor="text1"/>
        </w:rPr>
        <w:t xml:space="preserve"> </w:t>
      </w:r>
      <w:r w:rsidR="001E27E6" w:rsidRPr="00F70631">
        <w:rPr>
          <w:color w:val="000000" w:themeColor="text1"/>
        </w:rPr>
        <w:t>Устава</w:t>
      </w:r>
      <w:r w:rsidR="009741D2" w:rsidRPr="00F70631">
        <w:rPr>
          <w:color w:val="000000" w:themeColor="text1"/>
        </w:rPr>
        <w:t>, с другой сторон</w:t>
      </w:r>
      <w:r w:rsidR="00E51DD0" w:rsidRPr="00F70631">
        <w:rPr>
          <w:color w:val="000000" w:themeColor="text1"/>
        </w:rPr>
        <w:t>ы, вместе именуемые «Стороны», в соответствии с пунктом 5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с соблюдением требований Гражданского кодекса Российской Федерации и иного законодательства Российской Федерации,  заключили настоящий договор (далее - договор) о нижеследующем:</w:t>
      </w:r>
    </w:p>
    <w:p w:rsidR="00B864C2" w:rsidRPr="00F70631" w:rsidRDefault="00B864C2" w:rsidP="001E27E6">
      <w:pPr>
        <w:jc w:val="both"/>
        <w:rPr>
          <w:b/>
          <w:color w:val="000000" w:themeColor="text1"/>
        </w:rPr>
      </w:pPr>
    </w:p>
    <w:p w:rsidR="00941A63" w:rsidRPr="00F70631" w:rsidRDefault="00941A63" w:rsidP="00D01FFD">
      <w:pPr>
        <w:numPr>
          <w:ilvl w:val="0"/>
          <w:numId w:val="6"/>
        </w:numPr>
        <w:jc w:val="center"/>
        <w:rPr>
          <w:b/>
          <w:color w:val="000000" w:themeColor="text1"/>
        </w:rPr>
      </w:pPr>
      <w:r w:rsidRPr="00F70631">
        <w:rPr>
          <w:b/>
          <w:color w:val="000000" w:themeColor="text1"/>
        </w:rPr>
        <w:t>Предмет договора</w:t>
      </w:r>
    </w:p>
    <w:p w:rsidR="00D01FFD" w:rsidRPr="00F70631" w:rsidRDefault="00D01FFD" w:rsidP="00D01FFD">
      <w:pPr>
        <w:ind w:left="720"/>
        <w:rPr>
          <w:color w:val="000000" w:themeColor="text1"/>
        </w:rPr>
      </w:pPr>
    </w:p>
    <w:p w:rsidR="00941A63" w:rsidRPr="00F70631" w:rsidRDefault="00941A63">
      <w:pPr>
        <w:jc w:val="both"/>
        <w:rPr>
          <w:color w:val="000000" w:themeColor="text1"/>
        </w:rPr>
      </w:pPr>
      <w:r w:rsidRPr="00F70631">
        <w:rPr>
          <w:color w:val="000000" w:themeColor="text1"/>
        </w:rPr>
        <w:t>1.1. Поставщик обязуется пере</w:t>
      </w:r>
      <w:r w:rsidR="00D57612" w:rsidRPr="00F70631">
        <w:rPr>
          <w:color w:val="000000" w:themeColor="text1"/>
        </w:rPr>
        <w:t>дать Покупателю в собственность товар</w:t>
      </w:r>
      <w:r w:rsidR="00CB2D26">
        <w:rPr>
          <w:color w:val="000000" w:themeColor="text1"/>
        </w:rPr>
        <w:t xml:space="preserve"> </w:t>
      </w:r>
      <w:r w:rsidRPr="00F70631">
        <w:rPr>
          <w:color w:val="000000" w:themeColor="text1"/>
        </w:rPr>
        <w:t>в ассортименте</w:t>
      </w:r>
      <w:r w:rsidR="00632E50" w:rsidRPr="00F70631">
        <w:rPr>
          <w:color w:val="000000" w:themeColor="text1"/>
        </w:rPr>
        <w:t xml:space="preserve">, </w:t>
      </w:r>
      <w:r w:rsidRPr="00F70631">
        <w:rPr>
          <w:color w:val="000000" w:themeColor="text1"/>
        </w:rPr>
        <w:t>в у</w:t>
      </w:r>
      <w:r w:rsidR="00D57612" w:rsidRPr="00F70631">
        <w:rPr>
          <w:color w:val="000000" w:themeColor="text1"/>
        </w:rPr>
        <w:t>казанном</w:t>
      </w:r>
      <w:r w:rsidRPr="00F70631">
        <w:rPr>
          <w:color w:val="000000" w:themeColor="text1"/>
        </w:rPr>
        <w:t xml:space="preserve"> в </w:t>
      </w:r>
      <w:r w:rsidR="00536169" w:rsidRPr="00F70631">
        <w:rPr>
          <w:color w:val="000000" w:themeColor="text1"/>
        </w:rPr>
        <w:t>спецификации (Приложение № 1 к договору)</w:t>
      </w:r>
      <w:r w:rsidRPr="00F70631">
        <w:rPr>
          <w:color w:val="000000" w:themeColor="text1"/>
        </w:rPr>
        <w:t>, а Покупатель обязуется принять указанный товар и своевременно произвести его оплату на</w:t>
      </w:r>
      <w:r w:rsidR="008E07BC" w:rsidRPr="00F70631">
        <w:rPr>
          <w:color w:val="000000" w:themeColor="text1"/>
        </w:rPr>
        <w:t xml:space="preserve"> условиях настоящего Договора. </w:t>
      </w:r>
    </w:p>
    <w:p w:rsidR="008E07BC" w:rsidRPr="00F70631" w:rsidRDefault="008E07BC">
      <w:pPr>
        <w:jc w:val="both"/>
        <w:rPr>
          <w:color w:val="000000" w:themeColor="text1"/>
        </w:rPr>
      </w:pPr>
    </w:p>
    <w:p w:rsidR="00941A63" w:rsidRPr="00F70631" w:rsidRDefault="00941A63">
      <w:pPr>
        <w:jc w:val="center"/>
        <w:rPr>
          <w:b/>
          <w:color w:val="000000" w:themeColor="text1"/>
        </w:rPr>
      </w:pPr>
      <w:r w:rsidRPr="00F70631">
        <w:rPr>
          <w:b/>
          <w:color w:val="000000" w:themeColor="text1"/>
        </w:rPr>
        <w:t>2. Условия передачи товара</w:t>
      </w:r>
    </w:p>
    <w:p w:rsidR="00D01FFD" w:rsidRPr="00F70631" w:rsidRDefault="00D01FFD">
      <w:pPr>
        <w:jc w:val="center"/>
        <w:rPr>
          <w:color w:val="000000" w:themeColor="text1"/>
        </w:rPr>
      </w:pPr>
    </w:p>
    <w:p w:rsidR="00DE5297" w:rsidRPr="00F70631" w:rsidRDefault="00DE5297" w:rsidP="00DE5297">
      <w:pPr>
        <w:jc w:val="both"/>
        <w:rPr>
          <w:color w:val="000000" w:themeColor="text1"/>
        </w:rPr>
      </w:pPr>
      <w:r w:rsidRPr="00F70631">
        <w:rPr>
          <w:color w:val="000000" w:themeColor="text1"/>
        </w:rPr>
        <w:t xml:space="preserve">2.1. </w:t>
      </w:r>
      <w:r w:rsidR="008D6048" w:rsidRPr="00F70631">
        <w:rPr>
          <w:color w:val="000000" w:themeColor="text1"/>
        </w:rPr>
        <w:t xml:space="preserve">Согласование между Сторонами объемов, ассортимента передаваемого товара производится Сторонами в отдельном порядке и оформляется счетами на оплату, товарными накладными, счетами-фактурами (либо универсальным передаточным документом), являющимися неотъемлемой частью настоящего Договора. </w:t>
      </w:r>
      <w:r w:rsidRPr="00F70631">
        <w:rPr>
          <w:color w:val="000000" w:themeColor="text1"/>
        </w:rPr>
        <w:t xml:space="preserve">Окончательный ассортимент, объемы и цена конкретных партий товаров фиксируется сторонами в первичных бухгалтерских документах. </w:t>
      </w:r>
    </w:p>
    <w:p w:rsidR="00DE5297" w:rsidRPr="00F70631" w:rsidRDefault="00DE5297" w:rsidP="00DE5297">
      <w:pPr>
        <w:jc w:val="both"/>
        <w:rPr>
          <w:color w:val="000000" w:themeColor="text1"/>
        </w:rPr>
      </w:pPr>
      <w:r w:rsidRPr="00F70631">
        <w:rPr>
          <w:color w:val="000000" w:themeColor="text1"/>
        </w:rPr>
        <w:t>2.2. Стороны согласовали возможность использования универсального передаточного документа (УПД)  в качестве первичного документа и счета-фактуры. УПД оформляется и передается одновременно с отгрузкой товара покупателю. Нумерация, уточнение и корректировка универсального передаточного документа осуществляется в соответствии с действующим законодательством РФ и учетной политикой поставщика.</w:t>
      </w:r>
    </w:p>
    <w:p w:rsidR="008E07BC" w:rsidRPr="00F70631" w:rsidRDefault="00DE5297" w:rsidP="00784C1C">
      <w:pPr>
        <w:jc w:val="both"/>
        <w:rPr>
          <w:color w:val="000000" w:themeColor="text1"/>
        </w:rPr>
      </w:pPr>
      <w:r w:rsidRPr="00F70631">
        <w:rPr>
          <w:color w:val="000000" w:themeColor="text1"/>
        </w:rPr>
        <w:t>2.4. Доставка товара осуществля</w:t>
      </w:r>
      <w:r w:rsidR="00E6393B" w:rsidRPr="00F70631">
        <w:rPr>
          <w:color w:val="000000" w:themeColor="text1"/>
        </w:rPr>
        <w:t>ется силами и за счет Поставщика</w:t>
      </w:r>
      <w:r w:rsidRPr="00F70631">
        <w:rPr>
          <w:color w:val="000000" w:themeColor="text1"/>
        </w:rPr>
        <w:t xml:space="preserve">. </w:t>
      </w:r>
    </w:p>
    <w:p w:rsidR="008E07BC" w:rsidRPr="00F70631" w:rsidRDefault="008E07BC" w:rsidP="00784C1C">
      <w:pPr>
        <w:jc w:val="both"/>
        <w:rPr>
          <w:color w:val="000000" w:themeColor="text1"/>
        </w:rPr>
      </w:pPr>
    </w:p>
    <w:p w:rsidR="00941A63" w:rsidRPr="00F70631" w:rsidRDefault="00941A63">
      <w:pPr>
        <w:jc w:val="center"/>
        <w:rPr>
          <w:b/>
          <w:color w:val="000000" w:themeColor="text1"/>
        </w:rPr>
      </w:pPr>
      <w:r w:rsidRPr="00F70631">
        <w:rPr>
          <w:b/>
          <w:color w:val="000000" w:themeColor="text1"/>
        </w:rPr>
        <w:t>3. Права и обязанности Сторон</w:t>
      </w:r>
    </w:p>
    <w:p w:rsidR="00D01FFD" w:rsidRPr="00F70631" w:rsidRDefault="00D01FFD">
      <w:pPr>
        <w:jc w:val="center"/>
        <w:rPr>
          <w:color w:val="000000" w:themeColor="text1"/>
        </w:rPr>
      </w:pPr>
    </w:p>
    <w:p w:rsidR="00941A63" w:rsidRPr="00F70631" w:rsidRDefault="00941A63">
      <w:pPr>
        <w:jc w:val="both"/>
        <w:rPr>
          <w:color w:val="000000" w:themeColor="text1"/>
        </w:rPr>
      </w:pPr>
      <w:r w:rsidRPr="00F70631">
        <w:rPr>
          <w:color w:val="000000" w:themeColor="text1"/>
        </w:rPr>
        <w:t>3.1. Поставщик обязан:</w:t>
      </w:r>
    </w:p>
    <w:p w:rsidR="00941A63" w:rsidRPr="00F70631" w:rsidRDefault="00262A48">
      <w:pPr>
        <w:jc w:val="both"/>
        <w:rPr>
          <w:color w:val="000000" w:themeColor="text1"/>
        </w:rPr>
      </w:pPr>
      <w:r w:rsidRPr="00F70631">
        <w:rPr>
          <w:color w:val="000000" w:themeColor="text1"/>
        </w:rPr>
        <w:t xml:space="preserve">- </w:t>
      </w:r>
      <w:r w:rsidR="00895E47" w:rsidRPr="00F70631">
        <w:rPr>
          <w:color w:val="000000" w:themeColor="text1"/>
        </w:rPr>
        <w:t xml:space="preserve">Поставить товар покупателю </w:t>
      </w:r>
      <w:r w:rsidR="00EC4DAF">
        <w:rPr>
          <w:color w:val="000000" w:themeColor="text1"/>
        </w:rPr>
        <w:t xml:space="preserve">до </w:t>
      </w:r>
      <w:r w:rsidR="00A70B30">
        <w:rPr>
          <w:color w:val="000000" w:themeColor="text1"/>
        </w:rPr>
        <w:t>15</w:t>
      </w:r>
      <w:r w:rsidR="00836B9D">
        <w:rPr>
          <w:color w:val="000000" w:themeColor="text1"/>
        </w:rPr>
        <w:t>.06</w:t>
      </w:r>
      <w:r w:rsidR="00AA06C4" w:rsidRPr="00F70631">
        <w:rPr>
          <w:color w:val="000000" w:themeColor="text1"/>
        </w:rPr>
        <w:t>.2026г.</w:t>
      </w:r>
    </w:p>
    <w:p w:rsidR="00941A63" w:rsidRPr="00F70631" w:rsidRDefault="00941A63">
      <w:pPr>
        <w:jc w:val="both"/>
        <w:rPr>
          <w:color w:val="000000" w:themeColor="text1"/>
        </w:rPr>
      </w:pPr>
      <w:r w:rsidRPr="00F70631">
        <w:rPr>
          <w:color w:val="000000" w:themeColor="text1"/>
        </w:rPr>
        <w:t>- оформить и передать весь пакет документов на товар.</w:t>
      </w:r>
    </w:p>
    <w:p w:rsidR="00941A63" w:rsidRPr="00F70631" w:rsidRDefault="00941A63">
      <w:pPr>
        <w:jc w:val="both"/>
        <w:rPr>
          <w:color w:val="000000" w:themeColor="text1"/>
        </w:rPr>
      </w:pPr>
      <w:r w:rsidRPr="00F70631">
        <w:rPr>
          <w:color w:val="000000" w:themeColor="text1"/>
        </w:rPr>
        <w:t xml:space="preserve">3.2. Поставщик имеет право </w:t>
      </w:r>
      <w:r w:rsidR="00CB2D26">
        <w:rPr>
          <w:color w:val="000000" w:themeColor="text1"/>
        </w:rPr>
        <w:t>с</w:t>
      </w:r>
      <w:r w:rsidRPr="00F70631">
        <w:rPr>
          <w:color w:val="000000" w:themeColor="text1"/>
        </w:rPr>
        <w:t xml:space="preserve"> согласия Покупателя передавать (уступать) все свои права и обязанности по настоящему договору или их часть, а также осуществлять иное распоряжение этими правами и обязанностями.</w:t>
      </w:r>
    </w:p>
    <w:p w:rsidR="00941A63" w:rsidRPr="00F70631" w:rsidRDefault="00941A63">
      <w:pPr>
        <w:jc w:val="both"/>
        <w:rPr>
          <w:color w:val="000000" w:themeColor="text1"/>
        </w:rPr>
      </w:pPr>
      <w:r w:rsidRPr="00F70631">
        <w:rPr>
          <w:color w:val="000000" w:themeColor="text1"/>
        </w:rPr>
        <w:t xml:space="preserve">3.3. Покупатель обязан: </w:t>
      </w:r>
    </w:p>
    <w:p w:rsidR="00941A63" w:rsidRPr="00F70631" w:rsidRDefault="00941A63">
      <w:pPr>
        <w:jc w:val="both"/>
        <w:rPr>
          <w:color w:val="000000" w:themeColor="text1"/>
        </w:rPr>
      </w:pPr>
      <w:r w:rsidRPr="00F70631">
        <w:rPr>
          <w:color w:val="000000" w:themeColor="text1"/>
        </w:rPr>
        <w:t>- своевременно принять товар в объеме, указанном в соответствующих документах (накладных, счетах, счетах-фактурах, товарных чеках</w:t>
      </w:r>
      <w:r w:rsidR="00E77856" w:rsidRPr="00F70631">
        <w:rPr>
          <w:color w:val="000000" w:themeColor="text1"/>
        </w:rPr>
        <w:t>, либо универсальном передаточном документе</w:t>
      </w:r>
      <w:r w:rsidRPr="00F70631">
        <w:rPr>
          <w:color w:val="000000" w:themeColor="text1"/>
        </w:rPr>
        <w:t>), являющихся неотъемлемой частью настоящего договора, и оплатить товар в соответствии с пунктом 4.3. настоящего договора.</w:t>
      </w:r>
    </w:p>
    <w:p w:rsidR="008E07BC" w:rsidRPr="00F70631" w:rsidRDefault="008E07BC">
      <w:pPr>
        <w:jc w:val="both"/>
        <w:rPr>
          <w:color w:val="000000" w:themeColor="text1"/>
        </w:rPr>
      </w:pPr>
      <w:r w:rsidRPr="00F70631">
        <w:rPr>
          <w:color w:val="000000" w:themeColor="text1"/>
        </w:rPr>
        <w:t xml:space="preserve">- произвести сверку взаиморасчетов при предоставлении Акта сверки Поставщиком в срок не позднее 5 календарных дней и возвратить 1 экз. Акта сверки Поставщику. При получении Акта сверки, Покупатель обязан проверить содержащийся в акте реестр всех операций и внести в Акт собственные данные. При наличии расхождений, информация об этом фиксируется в конце документа. Акт сверки подписывается руководителем Покупателя и главным бухгалтером, а также скрепляется печатью организации. </w:t>
      </w:r>
    </w:p>
    <w:p w:rsidR="00941A63" w:rsidRPr="00F70631" w:rsidRDefault="00941A63">
      <w:pPr>
        <w:jc w:val="both"/>
        <w:rPr>
          <w:b/>
          <w:color w:val="000000" w:themeColor="text1"/>
        </w:rPr>
      </w:pPr>
      <w:r w:rsidRPr="00F70631">
        <w:rPr>
          <w:color w:val="000000" w:themeColor="text1"/>
        </w:rPr>
        <w:t>3.4. Стороны оставляют за собой право увеличить предмет настоящего договора.</w:t>
      </w:r>
    </w:p>
    <w:p w:rsidR="00941A63" w:rsidRPr="00F70631" w:rsidRDefault="00941A63">
      <w:pPr>
        <w:jc w:val="center"/>
        <w:rPr>
          <w:b/>
          <w:color w:val="000000" w:themeColor="text1"/>
        </w:rPr>
      </w:pPr>
    </w:p>
    <w:p w:rsidR="00D01FFD" w:rsidRPr="00F70631" w:rsidRDefault="00D01FFD">
      <w:pPr>
        <w:jc w:val="center"/>
        <w:rPr>
          <w:b/>
          <w:color w:val="000000" w:themeColor="text1"/>
        </w:rPr>
      </w:pPr>
    </w:p>
    <w:p w:rsidR="00941A63" w:rsidRDefault="00941A63">
      <w:pPr>
        <w:jc w:val="center"/>
        <w:rPr>
          <w:b/>
          <w:color w:val="000000" w:themeColor="text1"/>
        </w:rPr>
      </w:pPr>
      <w:r w:rsidRPr="00F70631">
        <w:rPr>
          <w:b/>
          <w:color w:val="000000" w:themeColor="text1"/>
        </w:rPr>
        <w:t>4. Цена договора и порядок расчетов</w:t>
      </w:r>
    </w:p>
    <w:p w:rsidR="000C60F2" w:rsidRPr="00F70631" w:rsidRDefault="000C60F2">
      <w:pPr>
        <w:jc w:val="center"/>
        <w:rPr>
          <w:b/>
          <w:color w:val="000000" w:themeColor="text1"/>
        </w:rPr>
      </w:pPr>
    </w:p>
    <w:p w:rsidR="00D01FFD" w:rsidRPr="00F70631" w:rsidRDefault="00D01FFD">
      <w:pPr>
        <w:jc w:val="center"/>
        <w:rPr>
          <w:color w:val="000000" w:themeColor="text1"/>
        </w:rPr>
      </w:pPr>
    </w:p>
    <w:p w:rsidR="005632D8" w:rsidRPr="00F70631" w:rsidRDefault="005632D8" w:rsidP="005632D8">
      <w:pPr>
        <w:jc w:val="both"/>
        <w:rPr>
          <w:b/>
          <w:bCs/>
          <w:i/>
          <w:iCs/>
          <w:color w:val="000000" w:themeColor="text1"/>
        </w:rPr>
      </w:pPr>
      <w:r w:rsidRPr="00F70631">
        <w:rPr>
          <w:color w:val="000000" w:themeColor="text1"/>
        </w:rPr>
        <w:t xml:space="preserve">4.1. </w:t>
      </w:r>
      <w:r w:rsidR="00FA6504" w:rsidRPr="00F70631">
        <w:rPr>
          <w:color w:val="000000" w:themeColor="text1"/>
        </w:rPr>
        <w:t>Ц</w:t>
      </w:r>
      <w:r w:rsidR="00F909FA" w:rsidRPr="00F70631">
        <w:rPr>
          <w:color w:val="000000" w:themeColor="text1"/>
        </w:rPr>
        <w:t xml:space="preserve">ена настоящего Договора </w:t>
      </w:r>
      <w:r w:rsidR="00D41E49" w:rsidRPr="00F70631">
        <w:rPr>
          <w:color w:val="000000" w:themeColor="text1"/>
        </w:rPr>
        <w:t xml:space="preserve">составляет </w:t>
      </w:r>
      <w:r w:rsidR="00915C2F">
        <w:rPr>
          <w:color w:val="000000" w:themeColor="text1"/>
        </w:rPr>
        <w:t>_________________________________</w:t>
      </w:r>
      <w:r w:rsidR="0052387A" w:rsidRPr="00F70631">
        <w:rPr>
          <w:b/>
          <w:bCs/>
          <w:i/>
          <w:iCs/>
          <w:color w:val="000000" w:themeColor="text1"/>
        </w:rPr>
        <w:t xml:space="preserve"> рублей</w:t>
      </w:r>
      <w:r w:rsidR="006125F6" w:rsidRPr="00F70631">
        <w:rPr>
          <w:b/>
          <w:bCs/>
          <w:i/>
          <w:iCs/>
          <w:color w:val="000000" w:themeColor="text1"/>
        </w:rPr>
        <w:t xml:space="preserve"> 00</w:t>
      </w:r>
      <w:r w:rsidR="00BB7EA3" w:rsidRPr="00F70631">
        <w:rPr>
          <w:b/>
          <w:bCs/>
          <w:i/>
          <w:iCs/>
          <w:color w:val="000000" w:themeColor="text1"/>
        </w:rPr>
        <w:t xml:space="preserve"> к</w:t>
      </w:r>
      <w:r w:rsidR="00480145" w:rsidRPr="00F70631">
        <w:rPr>
          <w:b/>
          <w:bCs/>
          <w:i/>
          <w:iCs/>
          <w:color w:val="000000" w:themeColor="text1"/>
        </w:rPr>
        <w:t>опеек,</w:t>
      </w:r>
      <w:r w:rsidR="005C192C" w:rsidRPr="00F70631">
        <w:rPr>
          <w:b/>
          <w:bCs/>
          <w:i/>
          <w:iCs/>
          <w:color w:val="000000" w:themeColor="text1"/>
        </w:rPr>
        <w:t xml:space="preserve"> НДС </w:t>
      </w:r>
      <w:r w:rsidR="00915C2F">
        <w:rPr>
          <w:b/>
          <w:bCs/>
          <w:i/>
          <w:iCs/>
          <w:color w:val="000000" w:themeColor="text1"/>
        </w:rPr>
        <w:t>_______________________</w:t>
      </w:r>
      <w:r w:rsidR="00A03835" w:rsidRPr="00F70631">
        <w:rPr>
          <w:b/>
          <w:bCs/>
          <w:i/>
          <w:iCs/>
          <w:color w:val="000000" w:themeColor="text1"/>
        </w:rPr>
        <w:t>.</w:t>
      </w:r>
    </w:p>
    <w:p w:rsidR="005632D8" w:rsidRPr="00F70631" w:rsidRDefault="005632D8" w:rsidP="005632D8">
      <w:pPr>
        <w:jc w:val="both"/>
        <w:rPr>
          <w:color w:val="000000" w:themeColor="text1"/>
        </w:rPr>
      </w:pPr>
      <w:r w:rsidRPr="00F70631">
        <w:rPr>
          <w:color w:val="000000" w:themeColor="text1"/>
        </w:rPr>
        <w:t xml:space="preserve">4.2. Расчеты по настоящему Договору осуществляются посредством внесения Покупателем наличных денежных средств в кассу Поставщика (в пределах установленных законодательством лимитов) или безналичным перечислением денежных средств на расчетный счет Поставщика. </w:t>
      </w:r>
    </w:p>
    <w:p w:rsidR="001522FE" w:rsidRPr="00F70631" w:rsidRDefault="005632D8" w:rsidP="005632D8">
      <w:pPr>
        <w:jc w:val="both"/>
        <w:rPr>
          <w:color w:val="000000" w:themeColor="text1"/>
        </w:rPr>
      </w:pPr>
      <w:r w:rsidRPr="00F70631">
        <w:rPr>
          <w:color w:val="000000" w:themeColor="text1"/>
        </w:rPr>
        <w:t xml:space="preserve">4.3. </w:t>
      </w:r>
      <w:r w:rsidR="001522FE" w:rsidRPr="00F70631">
        <w:rPr>
          <w:color w:val="000000" w:themeColor="text1"/>
        </w:rPr>
        <w:t>Оплата за поставленный товар осуществляется на основании подписанных УПД</w:t>
      </w:r>
      <w:r w:rsidR="002018C1" w:rsidRPr="00F70631">
        <w:rPr>
          <w:color w:val="000000" w:themeColor="text1"/>
        </w:rPr>
        <w:t xml:space="preserve"> </w:t>
      </w:r>
      <w:r w:rsidR="001718CA" w:rsidRPr="00F70631">
        <w:rPr>
          <w:b/>
          <w:i/>
          <w:color w:val="000000" w:themeColor="text1"/>
        </w:rPr>
        <w:t>в течение7 (сем</w:t>
      </w:r>
      <w:r w:rsidR="00D34B12" w:rsidRPr="00F70631">
        <w:rPr>
          <w:b/>
          <w:i/>
          <w:color w:val="000000" w:themeColor="text1"/>
        </w:rPr>
        <w:t>и</w:t>
      </w:r>
      <w:r w:rsidR="001344F6" w:rsidRPr="00F70631">
        <w:rPr>
          <w:b/>
          <w:i/>
          <w:color w:val="000000" w:themeColor="text1"/>
        </w:rPr>
        <w:t xml:space="preserve">) </w:t>
      </w:r>
      <w:r w:rsidR="001718CA" w:rsidRPr="00F70631">
        <w:rPr>
          <w:b/>
          <w:i/>
          <w:color w:val="000000" w:themeColor="text1"/>
        </w:rPr>
        <w:t>рабочих</w:t>
      </w:r>
      <w:r w:rsidR="001344F6" w:rsidRPr="00F70631">
        <w:rPr>
          <w:b/>
          <w:i/>
          <w:color w:val="000000" w:themeColor="text1"/>
        </w:rPr>
        <w:t xml:space="preserve"> дней</w:t>
      </w:r>
      <w:r w:rsidR="001344F6" w:rsidRPr="00F70631">
        <w:rPr>
          <w:color w:val="000000" w:themeColor="text1"/>
        </w:rPr>
        <w:t xml:space="preserve"> с момента передачи товара Покупателю. </w:t>
      </w:r>
    </w:p>
    <w:p w:rsidR="005632D8" w:rsidRPr="00F70631" w:rsidRDefault="005632D8" w:rsidP="005632D8">
      <w:pPr>
        <w:jc w:val="both"/>
        <w:rPr>
          <w:color w:val="000000" w:themeColor="text1"/>
        </w:rPr>
      </w:pPr>
      <w:r w:rsidRPr="00F70631">
        <w:rPr>
          <w:color w:val="000000" w:themeColor="text1"/>
        </w:rPr>
        <w:t>4.4.  В случае нарушения сроков оплаты товара (п.4.3.), не предоставления обеспечения, отказа в подписании корректировочных УПД, Поставщик вправе перевести Покупателя на предварительную оплату, отказаться от исполнения Договора в части последующих поставок вплоть до полного погашения задолженности либо предъявить требование об оплате товара Покупателю.</w:t>
      </w:r>
    </w:p>
    <w:p w:rsidR="005632D8" w:rsidRPr="00F70631" w:rsidRDefault="005632D8" w:rsidP="005632D8">
      <w:pPr>
        <w:jc w:val="both"/>
        <w:rPr>
          <w:color w:val="000000" w:themeColor="text1"/>
        </w:rPr>
      </w:pPr>
      <w:r w:rsidRPr="00F70631">
        <w:rPr>
          <w:color w:val="000000" w:themeColor="text1"/>
        </w:rPr>
        <w:t>4.</w:t>
      </w:r>
      <w:r w:rsidR="00D34B12" w:rsidRPr="00F70631">
        <w:rPr>
          <w:color w:val="000000" w:themeColor="text1"/>
        </w:rPr>
        <w:t>5</w:t>
      </w:r>
      <w:r w:rsidRPr="00F70631">
        <w:rPr>
          <w:color w:val="000000" w:themeColor="text1"/>
        </w:rPr>
        <w:t>. Обязательство Покупателя по оплате товара считается исполненным с момента поступления денежных средств на расчетный счет либо внесения в кассу Поставщика.</w:t>
      </w:r>
    </w:p>
    <w:p w:rsidR="008E07BC" w:rsidRPr="00F70631" w:rsidRDefault="00D34B12" w:rsidP="005632D8">
      <w:pPr>
        <w:jc w:val="both"/>
        <w:rPr>
          <w:color w:val="000000" w:themeColor="text1"/>
        </w:rPr>
      </w:pPr>
      <w:r w:rsidRPr="00F70631">
        <w:rPr>
          <w:color w:val="000000" w:themeColor="text1"/>
        </w:rPr>
        <w:t>4.5</w:t>
      </w:r>
      <w:r w:rsidR="005632D8" w:rsidRPr="00F70631">
        <w:rPr>
          <w:color w:val="000000" w:themeColor="text1"/>
        </w:rPr>
        <w:t>. Покупатель обязуется полностью производить взаиморасчеты с П</w:t>
      </w:r>
      <w:r w:rsidR="00A232B1" w:rsidRPr="00F70631">
        <w:rPr>
          <w:color w:val="000000" w:themeColor="text1"/>
        </w:rPr>
        <w:t>оставщиком ежегодно в срок до 31</w:t>
      </w:r>
      <w:r w:rsidR="005632D8" w:rsidRPr="00F70631">
        <w:rPr>
          <w:color w:val="000000" w:themeColor="text1"/>
        </w:rPr>
        <w:t xml:space="preserve"> декабря текущего года.</w:t>
      </w:r>
    </w:p>
    <w:p w:rsidR="008E07BC" w:rsidRPr="00F70631" w:rsidRDefault="008E07BC" w:rsidP="005632D8">
      <w:pPr>
        <w:jc w:val="both"/>
        <w:rPr>
          <w:color w:val="000000" w:themeColor="text1"/>
        </w:rPr>
      </w:pPr>
    </w:p>
    <w:p w:rsidR="00941A63" w:rsidRPr="00F70631" w:rsidRDefault="00941A63">
      <w:pPr>
        <w:jc w:val="both"/>
        <w:rPr>
          <w:color w:val="000000" w:themeColor="text1"/>
        </w:rPr>
      </w:pPr>
    </w:p>
    <w:p w:rsidR="00941A63" w:rsidRDefault="005C192C">
      <w:pPr>
        <w:jc w:val="center"/>
        <w:rPr>
          <w:b/>
          <w:color w:val="000000" w:themeColor="text1"/>
        </w:rPr>
      </w:pPr>
      <w:r w:rsidRPr="00F70631">
        <w:rPr>
          <w:b/>
          <w:color w:val="000000" w:themeColor="text1"/>
        </w:rPr>
        <w:t>5</w:t>
      </w:r>
      <w:r w:rsidR="00941A63" w:rsidRPr="00F70631">
        <w:rPr>
          <w:b/>
          <w:color w:val="000000" w:themeColor="text1"/>
        </w:rPr>
        <w:t>. Сдача-приемка товара</w:t>
      </w:r>
    </w:p>
    <w:p w:rsidR="000C60F2" w:rsidRPr="00F70631" w:rsidRDefault="000C60F2">
      <w:pPr>
        <w:jc w:val="center"/>
        <w:rPr>
          <w:b/>
          <w:color w:val="000000" w:themeColor="text1"/>
        </w:rPr>
      </w:pPr>
    </w:p>
    <w:p w:rsidR="00D01FFD" w:rsidRPr="00F70631" w:rsidRDefault="00D01FFD">
      <w:pPr>
        <w:jc w:val="center"/>
        <w:rPr>
          <w:color w:val="000000" w:themeColor="text1"/>
        </w:rPr>
      </w:pPr>
    </w:p>
    <w:p w:rsidR="00941A63" w:rsidRPr="00F70631" w:rsidRDefault="00941A63">
      <w:pPr>
        <w:jc w:val="both"/>
        <w:rPr>
          <w:color w:val="000000" w:themeColor="text1"/>
        </w:rPr>
      </w:pPr>
      <w:r w:rsidRPr="00F70631">
        <w:rPr>
          <w:color w:val="000000" w:themeColor="text1"/>
        </w:rPr>
        <w:t>6.1. При приемке товара Покупатель проверяет его соответствие сведениям, указанным в сопроводительных документах по наименованию, количеству и качеству.</w:t>
      </w:r>
    </w:p>
    <w:p w:rsidR="00941A63" w:rsidRPr="00F70631" w:rsidRDefault="00941A63">
      <w:pPr>
        <w:jc w:val="both"/>
        <w:rPr>
          <w:color w:val="000000" w:themeColor="text1"/>
        </w:rPr>
      </w:pPr>
      <w:r w:rsidRPr="00F70631">
        <w:rPr>
          <w:color w:val="000000" w:themeColor="text1"/>
        </w:rPr>
        <w:t>6.2. Покупатель либо его уполномоченный представитель обязан осмотреть товар на соответствие требованиям по качеству и количеству при приемке товара. Подписанная без возражений товарная накладная (ТОГР 12) является доказательством передачи Поставщиком товара надлежащего качества и соответствующего договору количества и ассортимента. После подписания товарной накладной</w:t>
      </w:r>
      <w:r w:rsidR="00E77856" w:rsidRPr="00F70631">
        <w:rPr>
          <w:color w:val="000000" w:themeColor="text1"/>
        </w:rPr>
        <w:t xml:space="preserve"> либо универсального передаточного документа</w:t>
      </w:r>
      <w:r w:rsidRPr="00F70631">
        <w:rPr>
          <w:color w:val="000000" w:themeColor="text1"/>
        </w:rPr>
        <w:t>, Покупатель утрачивает право на предъявление претензий по количеству, ассортименту и качеству полученного товара. В случае обнаружения недостатков товара при его приемке, а также несоответствие количеству или ассортименту, Покупатель либо его уполномоченный представитель, обязан указать свои замечания в товарной накладной</w:t>
      </w:r>
      <w:r w:rsidR="00E77856" w:rsidRPr="00F70631">
        <w:rPr>
          <w:color w:val="000000" w:themeColor="text1"/>
        </w:rPr>
        <w:t xml:space="preserve"> (либо универсальном передаточном документе)</w:t>
      </w:r>
      <w:r w:rsidRPr="00F70631">
        <w:rPr>
          <w:color w:val="000000" w:themeColor="text1"/>
        </w:rPr>
        <w:t>. В противном случае товар считается принятым Покупателем без замечаний.</w:t>
      </w:r>
    </w:p>
    <w:p w:rsidR="00941A63" w:rsidRDefault="00941A63">
      <w:pPr>
        <w:jc w:val="both"/>
        <w:rPr>
          <w:color w:val="000000" w:themeColor="text1"/>
        </w:rPr>
      </w:pPr>
      <w:r w:rsidRPr="00F70631">
        <w:rPr>
          <w:color w:val="000000" w:themeColor="text1"/>
        </w:rPr>
        <w:t>6.3. В случае, если Покупатель отказывается  принять товар по настоящему договору, Поставщик по истечении 14 (Четырнадцати) календарных дней отказывается от исполнения договора и оставляет за собой право требования возмещения убытков.</w:t>
      </w:r>
    </w:p>
    <w:p w:rsidR="000C60F2" w:rsidRPr="00F70631" w:rsidRDefault="000C60F2">
      <w:pPr>
        <w:jc w:val="both"/>
        <w:rPr>
          <w:color w:val="000000" w:themeColor="text1"/>
        </w:rPr>
      </w:pPr>
    </w:p>
    <w:p w:rsidR="008E07BC" w:rsidRPr="00F70631" w:rsidRDefault="008E07BC">
      <w:pPr>
        <w:jc w:val="both"/>
        <w:rPr>
          <w:b/>
          <w:color w:val="000000" w:themeColor="text1"/>
        </w:rPr>
      </w:pPr>
    </w:p>
    <w:p w:rsidR="00941A63" w:rsidRDefault="005C192C">
      <w:pPr>
        <w:jc w:val="center"/>
        <w:rPr>
          <w:b/>
          <w:color w:val="000000" w:themeColor="text1"/>
        </w:rPr>
      </w:pPr>
      <w:r w:rsidRPr="00F70631">
        <w:rPr>
          <w:b/>
          <w:color w:val="000000" w:themeColor="text1"/>
        </w:rPr>
        <w:t>6</w:t>
      </w:r>
      <w:r w:rsidR="00941A63" w:rsidRPr="00F70631">
        <w:rPr>
          <w:b/>
          <w:color w:val="000000" w:themeColor="text1"/>
        </w:rPr>
        <w:t>. Ответственность сторон</w:t>
      </w:r>
    </w:p>
    <w:p w:rsidR="000C60F2" w:rsidRPr="00F70631" w:rsidRDefault="000C60F2">
      <w:pPr>
        <w:jc w:val="center"/>
        <w:rPr>
          <w:b/>
          <w:color w:val="000000" w:themeColor="text1"/>
        </w:rPr>
      </w:pPr>
    </w:p>
    <w:p w:rsidR="00D01FFD" w:rsidRPr="00F70631" w:rsidRDefault="00D01FFD">
      <w:pPr>
        <w:jc w:val="center"/>
        <w:rPr>
          <w:color w:val="000000" w:themeColor="text1"/>
        </w:rPr>
      </w:pPr>
    </w:p>
    <w:p w:rsidR="001522FE" w:rsidRPr="00F70631" w:rsidRDefault="00941A63">
      <w:pPr>
        <w:jc w:val="both"/>
        <w:rPr>
          <w:color w:val="000000" w:themeColor="text1"/>
        </w:rPr>
      </w:pPr>
      <w:r w:rsidRPr="00F70631">
        <w:rPr>
          <w:color w:val="000000" w:themeColor="text1"/>
        </w:rPr>
        <w:t>7.1.  В случае несвоевременной оплаты товара, Покупатель выплачивает Поставщику</w:t>
      </w:r>
      <w:r w:rsidR="00A70B30">
        <w:rPr>
          <w:color w:val="000000" w:themeColor="text1"/>
        </w:rPr>
        <w:t xml:space="preserve"> </w:t>
      </w:r>
      <w:r w:rsidR="001344F6" w:rsidRPr="00F70631">
        <w:rPr>
          <w:color w:val="000000" w:themeColor="text1"/>
        </w:rPr>
        <w:t>неустойку в размере 0,1</w:t>
      </w:r>
      <w:r w:rsidRPr="00F70631">
        <w:rPr>
          <w:color w:val="000000" w:themeColor="text1"/>
        </w:rPr>
        <w:t xml:space="preserve">% от стоимости не оплаченного товара за каждый календарный день просрочки оплаты. Неустойка исчисляется со дня, следующего за днем, когда Покупатель должен был уплатить сумму, до дня фактической оплаты, независимо от того, что предусмотренный сторонами срок действия настоящего договора истек. </w:t>
      </w:r>
      <w:r w:rsidR="001522FE" w:rsidRPr="00F70631">
        <w:rPr>
          <w:color w:val="000000" w:themeColor="text1"/>
        </w:rPr>
        <w:t>В случае несвоевременной поставки Товара Поставщик оплачивает Покупателю неустойку в размере 0,1% от стоимости в срок не поставленного товара за каждый календарный день просрочки.</w:t>
      </w:r>
    </w:p>
    <w:p w:rsidR="00941A63" w:rsidRDefault="00941A63">
      <w:pPr>
        <w:jc w:val="both"/>
        <w:rPr>
          <w:color w:val="000000" w:themeColor="text1"/>
        </w:rPr>
      </w:pPr>
      <w:r w:rsidRPr="00F70631">
        <w:rPr>
          <w:color w:val="000000" w:themeColor="text1"/>
        </w:rPr>
        <w:t xml:space="preserve">7.2. Споры и разногласия, которые могут возникнуть при исполнении настоящего договора, будут разрешаться между сторонами путем направления претензии. Сторона обязана предоставить ответ на претензию в течение 10 (Десяти) дней. Ответ направляется по факсу и путем почтовой связи. По истечении указанного срока, спор передается на рассмотрение в суд по месту нахождения </w:t>
      </w:r>
      <w:r w:rsidR="00A82785" w:rsidRPr="00F70631">
        <w:rPr>
          <w:color w:val="000000" w:themeColor="text1"/>
        </w:rPr>
        <w:t>Истца</w:t>
      </w:r>
      <w:r w:rsidRPr="00F70631">
        <w:rPr>
          <w:color w:val="000000" w:themeColor="text1"/>
        </w:rPr>
        <w:t xml:space="preserve"> в </w:t>
      </w:r>
      <w:r w:rsidR="00D34B12" w:rsidRPr="00F70631">
        <w:rPr>
          <w:color w:val="000000" w:themeColor="text1"/>
        </w:rPr>
        <w:t>а</w:t>
      </w:r>
      <w:r w:rsidRPr="00F70631">
        <w:rPr>
          <w:color w:val="000000" w:themeColor="text1"/>
        </w:rPr>
        <w:t>рбитражный суд</w:t>
      </w:r>
      <w:r w:rsidR="00A82785" w:rsidRPr="00F70631">
        <w:rPr>
          <w:color w:val="000000" w:themeColor="text1"/>
        </w:rPr>
        <w:t>.</w:t>
      </w:r>
    </w:p>
    <w:p w:rsidR="000C60F2" w:rsidRDefault="000C60F2">
      <w:pPr>
        <w:jc w:val="both"/>
        <w:rPr>
          <w:color w:val="000000" w:themeColor="text1"/>
        </w:rPr>
      </w:pPr>
    </w:p>
    <w:p w:rsidR="000C60F2" w:rsidRDefault="000C60F2">
      <w:pPr>
        <w:jc w:val="both"/>
        <w:rPr>
          <w:color w:val="000000" w:themeColor="text1"/>
        </w:rPr>
      </w:pPr>
    </w:p>
    <w:p w:rsidR="000C60F2" w:rsidRDefault="000C60F2">
      <w:pPr>
        <w:jc w:val="both"/>
        <w:rPr>
          <w:color w:val="000000" w:themeColor="text1"/>
        </w:rPr>
      </w:pPr>
    </w:p>
    <w:p w:rsidR="000C60F2" w:rsidRPr="00F70631" w:rsidRDefault="000C60F2">
      <w:pPr>
        <w:jc w:val="both"/>
        <w:rPr>
          <w:b/>
          <w:i/>
          <w:color w:val="000000" w:themeColor="text1"/>
        </w:rPr>
      </w:pPr>
    </w:p>
    <w:p w:rsidR="00941A63" w:rsidRPr="00F70631" w:rsidRDefault="005C192C">
      <w:pPr>
        <w:jc w:val="center"/>
        <w:rPr>
          <w:b/>
          <w:color w:val="000000" w:themeColor="text1"/>
        </w:rPr>
      </w:pPr>
      <w:r w:rsidRPr="00F70631">
        <w:rPr>
          <w:b/>
          <w:color w:val="000000" w:themeColor="text1"/>
        </w:rPr>
        <w:t>7</w:t>
      </w:r>
      <w:r w:rsidR="00941A63" w:rsidRPr="00F70631">
        <w:rPr>
          <w:b/>
          <w:color w:val="000000" w:themeColor="text1"/>
        </w:rPr>
        <w:t>. Форс-мажор</w:t>
      </w:r>
    </w:p>
    <w:p w:rsidR="00D01FFD" w:rsidRDefault="00D01FFD">
      <w:pPr>
        <w:jc w:val="center"/>
        <w:rPr>
          <w:color w:val="000000" w:themeColor="text1"/>
        </w:rPr>
      </w:pPr>
    </w:p>
    <w:p w:rsidR="000C60F2" w:rsidRPr="00F70631" w:rsidRDefault="000C60F2">
      <w:pPr>
        <w:jc w:val="center"/>
        <w:rPr>
          <w:color w:val="000000" w:themeColor="text1"/>
        </w:rPr>
      </w:pPr>
    </w:p>
    <w:p w:rsidR="00941A63" w:rsidRPr="00F70631" w:rsidRDefault="00941A63">
      <w:pPr>
        <w:jc w:val="both"/>
        <w:rPr>
          <w:color w:val="000000" w:themeColor="text1"/>
        </w:rPr>
      </w:pPr>
      <w:r w:rsidRPr="00F70631">
        <w:rPr>
          <w:color w:val="000000" w:themeColor="text1"/>
        </w:rPr>
        <w:t>8.1. Стороны освобождаются от ответственности за невыполнение обязательств по настоящему договору в случае, если это невыполнение связано форс-мажорными обстоятельствами, которые признаются по действующему законодательству. В этом случае установленные сроки по выполнению обязательств, указанных в настоящем договоре, переносятся на срок, в течение которого действуют форс-мажорные обстоятельства.</w:t>
      </w:r>
    </w:p>
    <w:p w:rsidR="00941A63" w:rsidRDefault="00941A63">
      <w:pPr>
        <w:jc w:val="both"/>
        <w:rPr>
          <w:color w:val="000000" w:themeColor="text1"/>
        </w:rPr>
      </w:pPr>
      <w:r w:rsidRPr="00F70631">
        <w:rPr>
          <w:color w:val="000000" w:themeColor="text1"/>
        </w:rPr>
        <w:t>8.2.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десяти дней с момента их наступления.</w:t>
      </w:r>
    </w:p>
    <w:p w:rsidR="000C60F2" w:rsidRPr="00F70631" w:rsidRDefault="000C60F2">
      <w:pPr>
        <w:jc w:val="both"/>
        <w:rPr>
          <w:color w:val="000000" w:themeColor="text1"/>
        </w:rPr>
      </w:pPr>
    </w:p>
    <w:p w:rsidR="00941A63" w:rsidRPr="00F70631" w:rsidRDefault="00941A63">
      <w:pPr>
        <w:jc w:val="both"/>
        <w:rPr>
          <w:color w:val="000000" w:themeColor="text1"/>
        </w:rPr>
      </w:pPr>
    </w:p>
    <w:p w:rsidR="00941A63" w:rsidRDefault="005C192C">
      <w:pPr>
        <w:jc w:val="center"/>
        <w:rPr>
          <w:b/>
          <w:color w:val="000000" w:themeColor="text1"/>
        </w:rPr>
      </w:pPr>
      <w:r w:rsidRPr="00F70631">
        <w:rPr>
          <w:b/>
          <w:color w:val="000000" w:themeColor="text1"/>
        </w:rPr>
        <w:t>8</w:t>
      </w:r>
      <w:r w:rsidR="00941A63" w:rsidRPr="00F70631">
        <w:rPr>
          <w:b/>
          <w:color w:val="000000" w:themeColor="text1"/>
        </w:rPr>
        <w:t>. Заверения Сторон и антикоррупционная оговорка</w:t>
      </w:r>
    </w:p>
    <w:p w:rsidR="000C60F2" w:rsidRPr="00F70631" w:rsidRDefault="000C60F2">
      <w:pPr>
        <w:jc w:val="center"/>
        <w:rPr>
          <w:b/>
          <w:color w:val="000000" w:themeColor="text1"/>
        </w:rPr>
      </w:pPr>
    </w:p>
    <w:p w:rsidR="00D01FFD" w:rsidRPr="00F70631" w:rsidRDefault="00D01FFD">
      <w:pPr>
        <w:jc w:val="center"/>
        <w:rPr>
          <w:color w:val="000000" w:themeColor="text1"/>
        </w:rPr>
      </w:pPr>
    </w:p>
    <w:p w:rsidR="00941A63" w:rsidRPr="00F70631" w:rsidRDefault="00941A63">
      <w:pPr>
        <w:jc w:val="both"/>
        <w:rPr>
          <w:color w:val="000000" w:themeColor="text1"/>
        </w:rPr>
      </w:pPr>
      <w:r w:rsidRPr="00F70631">
        <w:rPr>
          <w:color w:val="000000" w:themeColor="text1"/>
        </w:rPr>
        <w:t>9.1. Покупатель подтверждает и гарантирует, что он создан и осуществляет свою деятельность в соответствии с действующим законодательством РФ.</w:t>
      </w:r>
    </w:p>
    <w:p w:rsidR="00941A63" w:rsidRPr="00F70631" w:rsidRDefault="00941A63">
      <w:pPr>
        <w:jc w:val="both"/>
        <w:rPr>
          <w:color w:val="000000" w:themeColor="text1"/>
        </w:rPr>
      </w:pPr>
      <w:r w:rsidRPr="00F70631">
        <w:rPr>
          <w:color w:val="000000" w:themeColor="text1"/>
        </w:rPr>
        <w:t>9.2. Поставщик заявляет, что осуществляет коммерческую деятельность с соблюдением принципов добросовестности и рациональности. Честное с этической и юридической точки зрения ведение дел применяется всеми работниками. Должностные лица Поставщика не должны прямо или косвенно иметь какие-либо финансовые или други</w:t>
      </w:r>
      <w:r w:rsidR="004F0B91" w:rsidRPr="00F70631">
        <w:rPr>
          <w:color w:val="000000" w:themeColor="text1"/>
        </w:rPr>
        <w:t>е интересы в бизнесе Покупателя</w:t>
      </w:r>
      <w:r w:rsidRPr="00F70631">
        <w:rPr>
          <w:color w:val="000000" w:themeColor="text1"/>
        </w:rPr>
        <w:t>, получать какую-либо выгоду от настоящего Договора, злоупотребляя своим служебным положением. О любых действиях, отклоняющихся от установленных норм поведения, необходимо сообщать Директору либо его заместителям.</w:t>
      </w:r>
    </w:p>
    <w:p w:rsidR="00941A63" w:rsidRPr="00F70631" w:rsidRDefault="00941A63">
      <w:pPr>
        <w:jc w:val="both"/>
        <w:rPr>
          <w:i/>
          <w:iCs/>
          <w:color w:val="000000" w:themeColor="text1"/>
        </w:rPr>
      </w:pPr>
      <w:r w:rsidRPr="00F70631">
        <w:rPr>
          <w:color w:val="000000" w:themeColor="text1"/>
        </w:rPr>
        <w:t xml:space="preserve">9.3. Покупатель обязуется предоставить Поставщику до заключения настоящего договора следующие документы: </w:t>
      </w:r>
    </w:p>
    <w:p w:rsidR="008E3F52" w:rsidRPr="00F70631" w:rsidRDefault="00941A63" w:rsidP="008E3F52">
      <w:pPr>
        <w:numPr>
          <w:ilvl w:val="0"/>
          <w:numId w:val="2"/>
        </w:numPr>
        <w:jc w:val="both"/>
        <w:rPr>
          <w:i/>
          <w:iCs/>
          <w:color w:val="000000" w:themeColor="text1"/>
        </w:rPr>
      </w:pPr>
      <w:r w:rsidRPr="00F70631">
        <w:rPr>
          <w:i/>
          <w:iCs/>
          <w:color w:val="000000" w:themeColor="text1"/>
        </w:rPr>
        <w:t>выписку из ЕГРЮЛ, заверенн</w:t>
      </w:r>
      <w:r w:rsidR="008E3F52" w:rsidRPr="00F70631">
        <w:rPr>
          <w:i/>
          <w:iCs/>
          <w:color w:val="000000" w:themeColor="text1"/>
        </w:rPr>
        <w:t>ую</w:t>
      </w:r>
      <w:r w:rsidRPr="00F70631">
        <w:rPr>
          <w:i/>
          <w:iCs/>
          <w:color w:val="000000" w:themeColor="text1"/>
        </w:rPr>
        <w:t xml:space="preserve"> выдавшей этот документ ИФНС (с датой получения - не более чем за  три месяца до предоставления);</w:t>
      </w:r>
    </w:p>
    <w:p w:rsidR="008E3F52" w:rsidRPr="00F70631" w:rsidRDefault="00941A63" w:rsidP="008E3F52">
      <w:pPr>
        <w:numPr>
          <w:ilvl w:val="0"/>
          <w:numId w:val="2"/>
        </w:numPr>
        <w:jc w:val="both"/>
        <w:rPr>
          <w:i/>
          <w:iCs/>
          <w:color w:val="000000" w:themeColor="text1"/>
        </w:rPr>
      </w:pPr>
      <w:r w:rsidRPr="00F70631">
        <w:rPr>
          <w:i/>
          <w:iCs/>
          <w:color w:val="000000" w:themeColor="text1"/>
        </w:rPr>
        <w:t xml:space="preserve"> копию свидетельства о государственной регистрации;</w:t>
      </w:r>
    </w:p>
    <w:p w:rsidR="008E3F52" w:rsidRPr="00F70631" w:rsidRDefault="00941A63" w:rsidP="008E3F52">
      <w:pPr>
        <w:numPr>
          <w:ilvl w:val="0"/>
          <w:numId w:val="2"/>
        </w:numPr>
        <w:jc w:val="both"/>
        <w:rPr>
          <w:i/>
          <w:iCs/>
          <w:color w:val="000000" w:themeColor="text1"/>
        </w:rPr>
      </w:pPr>
      <w:r w:rsidRPr="00F70631">
        <w:rPr>
          <w:i/>
          <w:iCs/>
          <w:color w:val="000000" w:themeColor="text1"/>
        </w:rPr>
        <w:t>копию свидетельства о постановке на учет в налоговом органе;</w:t>
      </w:r>
    </w:p>
    <w:p w:rsidR="008E3F52" w:rsidRDefault="00941A63" w:rsidP="008E3F52">
      <w:pPr>
        <w:numPr>
          <w:ilvl w:val="0"/>
          <w:numId w:val="2"/>
        </w:numPr>
        <w:jc w:val="both"/>
        <w:rPr>
          <w:i/>
          <w:iCs/>
          <w:color w:val="000000" w:themeColor="text1"/>
        </w:rPr>
      </w:pPr>
      <w:r w:rsidRPr="00F70631">
        <w:rPr>
          <w:i/>
          <w:iCs/>
          <w:color w:val="000000" w:themeColor="text1"/>
        </w:rPr>
        <w:t>копию приказа или иного документа о назначении руководителя предприятия.</w:t>
      </w:r>
    </w:p>
    <w:p w:rsidR="00A70B30" w:rsidRPr="00F70631" w:rsidRDefault="00A70B30" w:rsidP="00A70B30">
      <w:pPr>
        <w:ind w:left="360"/>
        <w:jc w:val="both"/>
        <w:rPr>
          <w:i/>
          <w:iCs/>
          <w:color w:val="000000" w:themeColor="text1"/>
        </w:rPr>
      </w:pPr>
    </w:p>
    <w:p w:rsidR="00941A63" w:rsidRPr="00F70631" w:rsidRDefault="00941A63">
      <w:pPr>
        <w:jc w:val="center"/>
        <w:rPr>
          <w:b/>
          <w:color w:val="000000" w:themeColor="text1"/>
        </w:rPr>
      </w:pPr>
      <w:r w:rsidRPr="00F70631">
        <w:rPr>
          <w:b/>
          <w:color w:val="000000" w:themeColor="text1"/>
        </w:rPr>
        <w:t>10. Заключительные положения</w:t>
      </w:r>
    </w:p>
    <w:p w:rsidR="00D01FFD" w:rsidRDefault="00D01FFD">
      <w:pPr>
        <w:jc w:val="center"/>
        <w:rPr>
          <w:color w:val="000000" w:themeColor="text1"/>
        </w:rPr>
      </w:pPr>
    </w:p>
    <w:p w:rsidR="000C60F2" w:rsidRPr="00F70631" w:rsidRDefault="000C60F2">
      <w:pPr>
        <w:jc w:val="center"/>
        <w:rPr>
          <w:color w:val="000000" w:themeColor="text1"/>
        </w:rPr>
      </w:pPr>
    </w:p>
    <w:p w:rsidR="00941A63" w:rsidRPr="00F70631" w:rsidRDefault="00941A63">
      <w:pPr>
        <w:jc w:val="both"/>
        <w:rPr>
          <w:color w:val="000000" w:themeColor="text1"/>
        </w:rPr>
      </w:pPr>
      <w:r w:rsidRPr="00F70631">
        <w:rPr>
          <w:color w:val="000000" w:themeColor="text1"/>
        </w:rPr>
        <w:t xml:space="preserve">10.1. </w:t>
      </w:r>
      <w:r w:rsidR="007E46B0" w:rsidRPr="00F70631">
        <w:rPr>
          <w:color w:val="000000" w:themeColor="text1"/>
        </w:rPr>
        <w:t>Настоящий договор вступает в силу с момента подписания и действует до полного исполнения сторонами принятых на себя обязательств.</w:t>
      </w:r>
    </w:p>
    <w:p w:rsidR="00941A63" w:rsidRPr="00F70631" w:rsidRDefault="00941A63">
      <w:pPr>
        <w:jc w:val="both"/>
        <w:rPr>
          <w:color w:val="000000" w:themeColor="text1"/>
        </w:rPr>
      </w:pPr>
      <w:r w:rsidRPr="00F70631">
        <w:rPr>
          <w:color w:val="000000" w:themeColor="text1"/>
        </w:rPr>
        <w:t>10.2. Все изменения и дополнения к настоящему договору должны быть составлены в письменной форме и подписаны Сторонами.</w:t>
      </w:r>
    </w:p>
    <w:p w:rsidR="00941A63" w:rsidRPr="00F70631" w:rsidRDefault="00941A63">
      <w:pPr>
        <w:jc w:val="both"/>
        <w:rPr>
          <w:color w:val="000000" w:themeColor="text1"/>
        </w:rPr>
      </w:pPr>
      <w:r w:rsidRPr="00F70631">
        <w:rPr>
          <w:color w:val="000000" w:themeColor="text1"/>
        </w:rPr>
        <w:t>10.3. Стороны признают юридическую силу документов, переданных посредством факсимильной и электронной связи, в том числе и не ограничиваясь этим, акта-сверки взаимных расчетов, товарных накладных формы ТОРГ-12, соглашений о взаимозачете. Обмен подлинниками документов обязателен.</w:t>
      </w:r>
      <w:r w:rsidR="00CB2D26">
        <w:rPr>
          <w:color w:val="000000" w:themeColor="text1"/>
        </w:rPr>
        <w:t xml:space="preserve"> </w:t>
      </w:r>
      <w:r w:rsidRPr="00F70631">
        <w:rPr>
          <w:color w:val="000000" w:themeColor="text1"/>
        </w:rPr>
        <w:t>Основания расторжения и прекращения настоящего договора определяются в соответствии с действующим законодательством.</w:t>
      </w:r>
    </w:p>
    <w:p w:rsidR="00941A63" w:rsidRPr="00F70631" w:rsidRDefault="00941A63">
      <w:pPr>
        <w:jc w:val="both"/>
        <w:rPr>
          <w:color w:val="000000" w:themeColor="text1"/>
        </w:rPr>
      </w:pPr>
      <w:r w:rsidRPr="00F70631">
        <w:rPr>
          <w:color w:val="000000" w:themeColor="text1"/>
        </w:rPr>
        <w:t xml:space="preserve">10.4. Согласно ст. 434 ГК РФ договор может быть заключен путем обмена документами посредством факсимильной связи, позволяющей достоверно установить, что документ исходит от стороны по договору. </w:t>
      </w:r>
    </w:p>
    <w:p w:rsidR="00941A63" w:rsidRPr="00F70631" w:rsidRDefault="00941A63">
      <w:pPr>
        <w:jc w:val="both"/>
        <w:rPr>
          <w:b/>
          <w:color w:val="000000" w:themeColor="text1"/>
        </w:rPr>
      </w:pPr>
      <w:r w:rsidRPr="00F70631">
        <w:rPr>
          <w:color w:val="000000" w:themeColor="text1"/>
        </w:rPr>
        <w:t>10.5. Настоящий договор составлен в двух экземплярах - по одному для каждой Стороны.</w:t>
      </w:r>
    </w:p>
    <w:p w:rsidR="00941A63" w:rsidRPr="00F70631" w:rsidRDefault="00941A63">
      <w:pPr>
        <w:jc w:val="center"/>
        <w:rPr>
          <w:b/>
          <w:color w:val="000000" w:themeColor="text1"/>
        </w:rPr>
      </w:pPr>
    </w:p>
    <w:p w:rsidR="00A22026" w:rsidRDefault="008E07BC" w:rsidP="008E07BC">
      <w:pPr>
        <w:jc w:val="center"/>
        <w:rPr>
          <w:b/>
          <w:color w:val="000000" w:themeColor="text1"/>
        </w:rPr>
      </w:pPr>
      <w:r w:rsidRPr="00F70631">
        <w:rPr>
          <w:b/>
          <w:color w:val="000000" w:themeColor="text1"/>
        </w:rPr>
        <w:t>11. Адреса и реквизиты Сторон</w:t>
      </w:r>
    </w:p>
    <w:p w:rsidR="000C60F2" w:rsidRPr="00F70631" w:rsidRDefault="000C60F2" w:rsidP="008E07BC">
      <w:pPr>
        <w:jc w:val="center"/>
        <w:rPr>
          <w:b/>
          <w:color w:val="000000" w:themeColor="text1"/>
        </w:rPr>
      </w:pPr>
    </w:p>
    <w:tbl>
      <w:tblPr>
        <w:tblW w:w="11002" w:type="dxa"/>
        <w:tblLayout w:type="fixed"/>
        <w:tblLook w:val="0000"/>
      </w:tblPr>
      <w:tblGrid>
        <w:gridCol w:w="4696"/>
        <w:gridCol w:w="1146"/>
        <w:gridCol w:w="430"/>
        <w:gridCol w:w="4730"/>
      </w:tblGrid>
      <w:tr w:rsidR="00941A63" w:rsidRPr="00F70631" w:rsidTr="001572B6">
        <w:trPr>
          <w:trHeight w:val="7075"/>
        </w:trPr>
        <w:tc>
          <w:tcPr>
            <w:tcW w:w="5842" w:type="dxa"/>
            <w:gridSpan w:val="2"/>
            <w:shd w:val="clear" w:color="auto" w:fill="auto"/>
          </w:tcPr>
          <w:p w:rsidR="00D37A38" w:rsidRPr="00865848" w:rsidRDefault="00D37A38" w:rsidP="00D37A38">
            <w:pPr>
              <w:rPr>
                <w:color w:val="000000" w:themeColor="text1"/>
              </w:rPr>
            </w:pPr>
          </w:p>
          <w:p w:rsidR="004C314C" w:rsidRPr="00865848" w:rsidRDefault="004C314C" w:rsidP="004C314C">
            <w:pPr>
              <w:rPr>
                <w:color w:val="000000" w:themeColor="text1"/>
              </w:rPr>
            </w:pPr>
          </w:p>
        </w:tc>
        <w:tc>
          <w:tcPr>
            <w:tcW w:w="430" w:type="dxa"/>
            <w:shd w:val="clear" w:color="auto" w:fill="auto"/>
          </w:tcPr>
          <w:p w:rsidR="00941A63" w:rsidRPr="00F70631" w:rsidRDefault="00941A63">
            <w:pPr>
              <w:pStyle w:val="1"/>
              <w:snapToGrid w:val="0"/>
              <w:spacing w:line="312" w:lineRule="auto"/>
              <w:ind w:left="0" w:right="-234" w:firstLine="0"/>
              <w:rPr>
                <w:color w:val="000000" w:themeColor="text1"/>
                <w:szCs w:val="24"/>
              </w:rPr>
            </w:pPr>
          </w:p>
        </w:tc>
        <w:tc>
          <w:tcPr>
            <w:tcW w:w="4730" w:type="dxa"/>
            <w:shd w:val="clear" w:color="auto" w:fill="auto"/>
          </w:tcPr>
          <w:p w:rsidR="00036DA0" w:rsidRPr="00F70631" w:rsidRDefault="00036DA0" w:rsidP="00036DA0">
            <w:pPr>
              <w:rPr>
                <w:b/>
                <w:bCs/>
                <w:color w:val="000000" w:themeColor="text1"/>
              </w:rPr>
            </w:pPr>
            <w:r w:rsidRPr="00F70631">
              <w:rPr>
                <w:b/>
                <w:bCs/>
                <w:color w:val="000000" w:themeColor="text1"/>
              </w:rPr>
              <w:t>ФГБОУ ВО «СевКавГА»</w:t>
            </w:r>
          </w:p>
          <w:p w:rsidR="00EF3FF7" w:rsidRPr="00F70631" w:rsidRDefault="00036DA0" w:rsidP="00EF3FF7">
            <w:pPr>
              <w:rPr>
                <w:bCs/>
                <w:color w:val="000000" w:themeColor="text1"/>
              </w:rPr>
            </w:pPr>
            <w:r w:rsidRPr="00F70631">
              <w:rPr>
                <w:bCs/>
                <w:color w:val="000000" w:themeColor="text1"/>
              </w:rPr>
              <w:t xml:space="preserve">Юридический адрес: </w:t>
            </w:r>
            <w:r w:rsidR="00231E02" w:rsidRPr="00F70631">
              <w:rPr>
                <w:bCs/>
                <w:color w:val="000000" w:themeColor="text1"/>
              </w:rPr>
              <w:t>3</w:t>
            </w:r>
            <w:r w:rsidR="00EF3FF7" w:rsidRPr="00F70631">
              <w:rPr>
                <w:bCs/>
                <w:color w:val="000000" w:themeColor="text1"/>
              </w:rPr>
              <w:t xml:space="preserve">369000, КЧР, г. Черкесск, ул. Ставропольская, 36 </w:t>
            </w:r>
          </w:p>
          <w:p w:rsidR="00036DA0" w:rsidRPr="00F70631" w:rsidRDefault="00036DA0" w:rsidP="00036DA0">
            <w:pPr>
              <w:rPr>
                <w:bCs/>
                <w:color w:val="000000" w:themeColor="text1"/>
              </w:rPr>
            </w:pPr>
            <w:r w:rsidRPr="00F70631">
              <w:rPr>
                <w:bCs/>
                <w:color w:val="000000" w:themeColor="text1"/>
              </w:rPr>
              <w:t>Почтовый адрес: 369000, КЧР, г. Черкесск, ул. Ставропольская, 36</w:t>
            </w:r>
          </w:p>
          <w:p w:rsidR="00036DA0" w:rsidRPr="00F70631" w:rsidRDefault="00036DA0" w:rsidP="00036DA0">
            <w:pPr>
              <w:rPr>
                <w:bCs/>
                <w:color w:val="000000" w:themeColor="text1"/>
              </w:rPr>
            </w:pPr>
            <w:r w:rsidRPr="00F70631">
              <w:rPr>
                <w:bCs/>
                <w:color w:val="000000" w:themeColor="text1"/>
              </w:rPr>
              <w:t>Телефон (8782) 20-23-98 Факс (8782) 29-35-31</w:t>
            </w:r>
          </w:p>
          <w:p w:rsidR="00036DA0" w:rsidRPr="00F70631" w:rsidRDefault="00036DA0" w:rsidP="00036DA0">
            <w:pPr>
              <w:rPr>
                <w:bCs/>
                <w:color w:val="000000" w:themeColor="text1"/>
              </w:rPr>
            </w:pPr>
            <w:r w:rsidRPr="00F70631">
              <w:rPr>
                <w:bCs/>
                <w:color w:val="000000" w:themeColor="text1"/>
              </w:rPr>
              <w:t>ИНН 0901006061/ КПП 090101001/ ОГРН 1030900711335</w:t>
            </w:r>
          </w:p>
          <w:p w:rsidR="00036DA0" w:rsidRPr="00F70631" w:rsidRDefault="00036DA0" w:rsidP="00036DA0">
            <w:pPr>
              <w:rPr>
                <w:bCs/>
                <w:color w:val="000000" w:themeColor="text1"/>
              </w:rPr>
            </w:pPr>
            <w:r w:rsidRPr="00F70631">
              <w:rPr>
                <w:bCs/>
                <w:color w:val="000000" w:themeColor="text1"/>
              </w:rPr>
              <w:t>ОКТМО 91701000, 91701000001/ ОКПО– 24447409</w:t>
            </w:r>
          </w:p>
          <w:p w:rsidR="00600188" w:rsidRPr="00F70631" w:rsidRDefault="00881CA4" w:rsidP="00600188">
            <w:pPr>
              <w:pStyle w:val="ConsPlusNonformat"/>
              <w:rPr>
                <w:rFonts w:ascii="Times New Roman" w:hAnsi="Times New Roman" w:cs="Times New Roman"/>
                <w:color w:val="000000" w:themeColor="text1"/>
                <w:sz w:val="24"/>
                <w:szCs w:val="24"/>
              </w:rPr>
            </w:pPr>
            <w:r w:rsidRPr="00F70631">
              <w:rPr>
                <w:rFonts w:ascii="Times New Roman" w:hAnsi="Times New Roman" w:cs="Times New Roman"/>
                <w:color w:val="000000" w:themeColor="text1"/>
                <w:sz w:val="24"/>
                <w:szCs w:val="24"/>
              </w:rPr>
              <w:t xml:space="preserve">Банк: </w:t>
            </w:r>
            <w:r w:rsidR="00600188" w:rsidRPr="00F70631">
              <w:rPr>
                <w:rFonts w:ascii="Times New Roman" w:hAnsi="Times New Roman" w:cs="Times New Roman"/>
                <w:color w:val="000000" w:themeColor="text1"/>
                <w:sz w:val="24"/>
                <w:szCs w:val="24"/>
              </w:rPr>
              <w:t>ОКЦ №1 ВВГУ Банка России// УФК по Нижегородской области г.  Нижний Новгород</w:t>
            </w:r>
          </w:p>
          <w:p w:rsidR="00600188" w:rsidRPr="00F70631" w:rsidRDefault="00600188" w:rsidP="00600188">
            <w:pPr>
              <w:pStyle w:val="ConsPlusNonformat"/>
              <w:rPr>
                <w:rFonts w:ascii="Times New Roman" w:hAnsi="Times New Roman" w:cs="Times New Roman"/>
                <w:color w:val="000000" w:themeColor="text1"/>
                <w:sz w:val="24"/>
                <w:szCs w:val="24"/>
              </w:rPr>
            </w:pPr>
            <w:r w:rsidRPr="00F70631">
              <w:rPr>
                <w:rFonts w:ascii="Times New Roman" w:hAnsi="Times New Roman" w:cs="Times New Roman"/>
                <w:color w:val="000000" w:themeColor="text1"/>
                <w:sz w:val="24"/>
                <w:szCs w:val="24"/>
              </w:rPr>
              <w:t>БИК ТОФК 012202102</w:t>
            </w:r>
          </w:p>
          <w:p w:rsidR="00600188" w:rsidRPr="00F70631" w:rsidRDefault="00600188" w:rsidP="00600188">
            <w:pPr>
              <w:pStyle w:val="ConsPlusNonformat"/>
              <w:rPr>
                <w:rFonts w:ascii="Times New Roman" w:hAnsi="Times New Roman" w:cs="Times New Roman"/>
                <w:color w:val="000000" w:themeColor="text1"/>
                <w:sz w:val="24"/>
                <w:szCs w:val="24"/>
              </w:rPr>
            </w:pPr>
            <w:r w:rsidRPr="00F70631">
              <w:rPr>
                <w:rFonts w:ascii="Times New Roman" w:hAnsi="Times New Roman" w:cs="Times New Roman"/>
                <w:color w:val="000000" w:themeColor="text1"/>
                <w:sz w:val="24"/>
                <w:szCs w:val="24"/>
              </w:rPr>
              <w:t>Единый казначейский счет 40102810745370000024</w:t>
            </w:r>
          </w:p>
          <w:p w:rsidR="00600188" w:rsidRPr="00F70631" w:rsidRDefault="00600188" w:rsidP="00600188">
            <w:pPr>
              <w:pStyle w:val="ConsPlusNonformat"/>
              <w:rPr>
                <w:rFonts w:ascii="Times New Roman" w:hAnsi="Times New Roman" w:cs="Times New Roman"/>
                <w:color w:val="000000" w:themeColor="text1"/>
                <w:sz w:val="24"/>
                <w:szCs w:val="24"/>
              </w:rPr>
            </w:pPr>
            <w:r w:rsidRPr="00F70631">
              <w:rPr>
                <w:rFonts w:ascii="Times New Roman" w:hAnsi="Times New Roman" w:cs="Times New Roman"/>
                <w:color w:val="000000" w:themeColor="text1"/>
                <w:sz w:val="24"/>
                <w:szCs w:val="24"/>
              </w:rPr>
              <w:t>Казначейский счет 03214643000000013220</w:t>
            </w:r>
          </w:p>
          <w:p w:rsidR="00600188" w:rsidRPr="00F70631" w:rsidRDefault="00600188" w:rsidP="00600188">
            <w:pPr>
              <w:pStyle w:val="ConsPlusNonformat"/>
              <w:rPr>
                <w:rFonts w:ascii="Times New Roman" w:hAnsi="Times New Roman" w:cs="Times New Roman"/>
                <w:color w:val="000000" w:themeColor="text1"/>
                <w:sz w:val="24"/>
                <w:szCs w:val="24"/>
              </w:rPr>
            </w:pPr>
            <w:r w:rsidRPr="00F70631">
              <w:rPr>
                <w:rFonts w:ascii="Times New Roman" w:hAnsi="Times New Roman" w:cs="Times New Roman"/>
                <w:color w:val="000000" w:themeColor="text1"/>
                <w:sz w:val="24"/>
                <w:szCs w:val="24"/>
              </w:rPr>
              <w:t>л/с 20796Ц24750</w:t>
            </w:r>
          </w:p>
          <w:p w:rsidR="0066524E" w:rsidRPr="00F70631" w:rsidRDefault="0066524E" w:rsidP="00036DA0">
            <w:pPr>
              <w:rPr>
                <w:bCs/>
                <w:color w:val="000000" w:themeColor="text1"/>
              </w:rPr>
            </w:pPr>
          </w:p>
          <w:p w:rsidR="00036DA0" w:rsidRPr="00F70631" w:rsidRDefault="00915C2F" w:rsidP="00036DA0">
            <w:pPr>
              <w:rPr>
                <w:bCs/>
                <w:color w:val="000000" w:themeColor="text1"/>
              </w:rPr>
            </w:pPr>
            <w:r>
              <w:rPr>
                <w:bCs/>
                <w:color w:val="000000" w:themeColor="text1"/>
              </w:rPr>
              <w:t>Р</w:t>
            </w:r>
            <w:r w:rsidR="00036DA0" w:rsidRPr="00F70631">
              <w:rPr>
                <w:bCs/>
                <w:color w:val="000000" w:themeColor="text1"/>
              </w:rPr>
              <w:t xml:space="preserve">ектор </w:t>
            </w:r>
            <w:r w:rsidR="008754C2" w:rsidRPr="00F70631">
              <w:rPr>
                <w:bCs/>
                <w:color w:val="000000" w:themeColor="text1"/>
              </w:rPr>
              <w:t>ФГБОУ ВО «СевКавГА»</w:t>
            </w:r>
          </w:p>
          <w:p w:rsidR="0066524E" w:rsidRPr="00F70631" w:rsidRDefault="0066524E" w:rsidP="00036DA0">
            <w:pPr>
              <w:rPr>
                <w:bCs/>
                <w:color w:val="000000" w:themeColor="text1"/>
              </w:rPr>
            </w:pPr>
          </w:p>
          <w:p w:rsidR="00036DA0" w:rsidRPr="00F70631" w:rsidRDefault="00036DA0" w:rsidP="00036DA0">
            <w:pPr>
              <w:rPr>
                <w:bCs/>
                <w:color w:val="000000" w:themeColor="text1"/>
              </w:rPr>
            </w:pPr>
            <w:r w:rsidRPr="00F70631">
              <w:rPr>
                <w:bCs/>
                <w:color w:val="000000" w:themeColor="text1"/>
              </w:rPr>
              <w:t>________________(</w:t>
            </w:r>
            <w:r w:rsidR="00915C2F">
              <w:rPr>
                <w:bCs/>
                <w:color w:val="000000" w:themeColor="text1"/>
              </w:rPr>
              <w:t>Кочкаров Р.М.</w:t>
            </w:r>
            <w:r w:rsidRPr="00F70631">
              <w:rPr>
                <w:bCs/>
                <w:color w:val="000000" w:themeColor="text1"/>
              </w:rPr>
              <w:t>)</w:t>
            </w:r>
          </w:p>
          <w:p w:rsidR="00941A63" w:rsidRPr="00F70631" w:rsidRDefault="00036DA0" w:rsidP="00036DA0">
            <w:pPr>
              <w:rPr>
                <w:i/>
                <w:color w:val="000000" w:themeColor="text1"/>
              </w:rPr>
            </w:pPr>
            <w:r w:rsidRPr="00F70631">
              <w:rPr>
                <w:bCs/>
                <w:color w:val="000000" w:themeColor="text1"/>
              </w:rPr>
              <w:t>м.п.</w:t>
            </w:r>
          </w:p>
        </w:tc>
      </w:tr>
      <w:tr w:rsidR="00941A63" w:rsidRPr="00F70631" w:rsidTr="001572B6">
        <w:tblPrEx>
          <w:tblCellMar>
            <w:left w:w="0" w:type="dxa"/>
            <w:right w:w="0" w:type="dxa"/>
          </w:tblCellMar>
        </w:tblPrEx>
        <w:trPr>
          <w:trHeight w:val="232"/>
        </w:trPr>
        <w:tc>
          <w:tcPr>
            <w:tcW w:w="4696" w:type="dxa"/>
            <w:shd w:val="clear" w:color="auto" w:fill="auto"/>
          </w:tcPr>
          <w:p w:rsidR="00941A63" w:rsidRPr="00F70631" w:rsidRDefault="00941A63">
            <w:pPr>
              <w:rPr>
                <w:i/>
                <w:color w:val="000000" w:themeColor="text1"/>
              </w:rPr>
            </w:pPr>
          </w:p>
        </w:tc>
        <w:tc>
          <w:tcPr>
            <w:tcW w:w="6306" w:type="dxa"/>
            <w:gridSpan w:val="3"/>
            <w:shd w:val="clear" w:color="auto" w:fill="auto"/>
          </w:tcPr>
          <w:p w:rsidR="00941A63" w:rsidRPr="00F70631" w:rsidRDefault="00941A63">
            <w:pPr>
              <w:snapToGrid w:val="0"/>
              <w:rPr>
                <w:i/>
                <w:color w:val="000000" w:themeColor="text1"/>
              </w:rPr>
            </w:pPr>
          </w:p>
        </w:tc>
      </w:tr>
      <w:tr w:rsidR="00941A63" w:rsidRPr="00F70631" w:rsidTr="001572B6">
        <w:tblPrEx>
          <w:tblCellMar>
            <w:left w:w="0" w:type="dxa"/>
            <w:right w:w="0" w:type="dxa"/>
          </w:tblCellMar>
        </w:tblPrEx>
        <w:trPr>
          <w:trHeight w:val="51"/>
        </w:trPr>
        <w:tc>
          <w:tcPr>
            <w:tcW w:w="4696" w:type="dxa"/>
            <w:shd w:val="clear" w:color="auto" w:fill="auto"/>
          </w:tcPr>
          <w:p w:rsidR="00941A63" w:rsidRPr="00F70631" w:rsidRDefault="00941A63">
            <w:pPr>
              <w:rPr>
                <w:i/>
                <w:color w:val="000000" w:themeColor="text1"/>
              </w:rPr>
            </w:pPr>
          </w:p>
        </w:tc>
        <w:tc>
          <w:tcPr>
            <w:tcW w:w="6306" w:type="dxa"/>
            <w:gridSpan w:val="3"/>
            <w:shd w:val="clear" w:color="auto" w:fill="auto"/>
          </w:tcPr>
          <w:p w:rsidR="00941A63" w:rsidRPr="00F70631" w:rsidRDefault="00941A63">
            <w:pPr>
              <w:snapToGrid w:val="0"/>
              <w:rPr>
                <w:i/>
                <w:color w:val="000000" w:themeColor="text1"/>
              </w:rPr>
            </w:pPr>
          </w:p>
        </w:tc>
      </w:tr>
    </w:tbl>
    <w:p w:rsidR="00941A63" w:rsidRPr="00F70631" w:rsidRDefault="00941A63">
      <w:pPr>
        <w:jc w:val="center"/>
        <w:rPr>
          <w:color w:val="000000" w:themeColor="text1"/>
        </w:rPr>
      </w:pPr>
    </w:p>
    <w:p w:rsidR="004F0B91" w:rsidRPr="00F70631" w:rsidRDefault="004F0B91">
      <w:pPr>
        <w:jc w:val="center"/>
        <w:rPr>
          <w:color w:val="000000" w:themeColor="text1"/>
        </w:rPr>
      </w:pPr>
    </w:p>
    <w:p w:rsidR="004F0B91" w:rsidRPr="00F70631" w:rsidRDefault="004F0B91">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B3270A" w:rsidRPr="00F70631" w:rsidRDefault="00B3270A">
      <w:pPr>
        <w:jc w:val="center"/>
        <w:rPr>
          <w:color w:val="000000" w:themeColor="text1"/>
        </w:rPr>
      </w:pPr>
    </w:p>
    <w:p w:rsidR="007573F1" w:rsidRPr="00F70631" w:rsidRDefault="007573F1">
      <w:pPr>
        <w:jc w:val="center"/>
        <w:rPr>
          <w:color w:val="000000" w:themeColor="text1"/>
        </w:rPr>
      </w:pPr>
    </w:p>
    <w:p w:rsidR="00F04070" w:rsidRPr="00F70631" w:rsidRDefault="00F04070" w:rsidP="00BB7EA3">
      <w:pPr>
        <w:jc w:val="right"/>
        <w:rPr>
          <w:color w:val="000000" w:themeColor="text1"/>
        </w:rPr>
      </w:pPr>
    </w:p>
    <w:p w:rsidR="007573F1" w:rsidRPr="00F70631" w:rsidRDefault="007573F1" w:rsidP="00BB7EA3">
      <w:pPr>
        <w:jc w:val="right"/>
        <w:rPr>
          <w:color w:val="000000" w:themeColor="text1"/>
        </w:rPr>
      </w:pPr>
      <w:r w:rsidRPr="00F70631">
        <w:rPr>
          <w:color w:val="000000" w:themeColor="text1"/>
        </w:rPr>
        <w:br w:type="page"/>
      </w:r>
      <w:r w:rsidR="00BB7EA3" w:rsidRPr="00F70631">
        <w:rPr>
          <w:color w:val="000000" w:themeColor="text1"/>
        </w:rPr>
        <w:lastRenderedPageBreak/>
        <w:t xml:space="preserve">Приложение №1 </w:t>
      </w:r>
    </w:p>
    <w:p w:rsidR="00B3270A" w:rsidRPr="00F70631" w:rsidRDefault="00BB7EA3" w:rsidP="004C1A5A">
      <w:pPr>
        <w:jc w:val="right"/>
        <w:rPr>
          <w:color w:val="000000" w:themeColor="text1"/>
        </w:rPr>
      </w:pPr>
      <w:r w:rsidRPr="00F70631">
        <w:rPr>
          <w:color w:val="000000" w:themeColor="text1"/>
        </w:rPr>
        <w:t>К дого</w:t>
      </w:r>
      <w:r w:rsidR="009770A9" w:rsidRPr="00F70631">
        <w:rPr>
          <w:color w:val="000000" w:themeColor="text1"/>
        </w:rPr>
        <w:t>вору №___ от «___»__________2026</w:t>
      </w:r>
      <w:r w:rsidR="004971F5" w:rsidRPr="00F70631">
        <w:rPr>
          <w:color w:val="000000" w:themeColor="text1"/>
        </w:rPr>
        <w:t>г.</w:t>
      </w:r>
    </w:p>
    <w:p w:rsidR="00B3270A" w:rsidRPr="00F70631" w:rsidRDefault="00B3270A" w:rsidP="00B3270A">
      <w:pPr>
        <w:jc w:val="right"/>
        <w:rPr>
          <w:color w:val="000000" w:themeColor="text1"/>
        </w:rPr>
      </w:pPr>
    </w:p>
    <w:p w:rsidR="00B3270A" w:rsidRDefault="00B3270A" w:rsidP="00B3270A">
      <w:pPr>
        <w:jc w:val="center"/>
        <w:rPr>
          <w:color w:val="000000" w:themeColor="text1"/>
        </w:rPr>
      </w:pPr>
      <w:r w:rsidRPr="00F70631">
        <w:rPr>
          <w:color w:val="000000" w:themeColor="text1"/>
        </w:rPr>
        <w:t>Спецификация</w:t>
      </w:r>
    </w:p>
    <w:p w:rsidR="00915C2F" w:rsidRDefault="00915C2F" w:rsidP="00B3270A">
      <w:pPr>
        <w:jc w:val="center"/>
        <w:rPr>
          <w:color w:val="000000" w:themeColor="text1"/>
        </w:rPr>
      </w:pPr>
    </w:p>
    <w:p w:rsidR="00915C2F" w:rsidRPr="00F70631" w:rsidRDefault="00915C2F" w:rsidP="00B3270A">
      <w:pPr>
        <w:jc w:val="center"/>
        <w:rPr>
          <w:color w:val="000000" w:themeColor="text1"/>
        </w:rPr>
      </w:pPr>
      <w:r>
        <w:rPr>
          <w:color w:val="000000" w:themeColor="text1"/>
        </w:rPr>
        <w:t xml:space="preserve">Техническое задание </w:t>
      </w:r>
    </w:p>
    <w:p w:rsidR="00534C8E" w:rsidRPr="00F70631" w:rsidRDefault="00534C8E" w:rsidP="00B3270A">
      <w:pPr>
        <w:jc w:val="center"/>
        <w:rPr>
          <w:color w:val="000000" w:themeColor="text1"/>
        </w:rPr>
      </w:pPr>
    </w:p>
    <w:tbl>
      <w:tblPr>
        <w:tblW w:w="10644" w:type="dxa"/>
        <w:tblInd w:w="98" w:type="dxa"/>
        <w:tblLayout w:type="fixed"/>
        <w:tblLook w:val="04A0"/>
      </w:tblPr>
      <w:tblGrid>
        <w:gridCol w:w="577"/>
        <w:gridCol w:w="4962"/>
        <w:gridCol w:w="1134"/>
        <w:gridCol w:w="1134"/>
        <w:gridCol w:w="1419"/>
        <w:gridCol w:w="1418"/>
      </w:tblGrid>
      <w:tr w:rsidR="00CD79CA" w:rsidRPr="00915C2F" w:rsidTr="00915C2F">
        <w:trPr>
          <w:trHeight w:val="276"/>
        </w:trPr>
        <w:tc>
          <w:tcPr>
            <w:tcW w:w="577"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CD79CA" w:rsidRPr="00915C2F" w:rsidRDefault="00CD79CA" w:rsidP="00CD79CA">
            <w:pPr>
              <w:suppressAutoHyphens w:val="0"/>
              <w:jc w:val="center"/>
              <w:rPr>
                <w:bCs/>
                <w:sz w:val="22"/>
                <w:szCs w:val="22"/>
                <w:lang w:eastAsia="ru-RU"/>
              </w:rPr>
            </w:pPr>
            <w:r w:rsidRPr="00915C2F">
              <w:rPr>
                <w:bCs/>
                <w:sz w:val="22"/>
                <w:szCs w:val="22"/>
                <w:lang w:eastAsia="ru-RU"/>
              </w:rPr>
              <w:t>№</w:t>
            </w:r>
          </w:p>
        </w:tc>
        <w:tc>
          <w:tcPr>
            <w:tcW w:w="496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CD79CA" w:rsidRPr="00915C2F" w:rsidRDefault="00CD79CA" w:rsidP="00CD79CA">
            <w:pPr>
              <w:suppressAutoHyphens w:val="0"/>
              <w:jc w:val="center"/>
              <w:rPr>
                <w:bCs/>
                <w:sz w:val="22"/>
                <w:szCs w:val="22"/>
                <w:lang w:eastAsia="ru-RU"/>
              </w:rPr>
            </w:pPr>
            <w:r w:rsidRPr="00915C2F">
              <w:rPr>
                <w:bCs/>
                <w:sz w:val="22"/>
                <w:szCs w:val="22"/>
                <w:lang w:eastAsia="ru-RU"/>
              </w:rPr>
              <w:t>Товары (работы, услуги)</w:t>
            </w:r>
          </w:p>
        </w:tc>
        <w:tc>
          <w:tcPr>
            <w:tcW w:w="2268"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CD79CA" w:rsidRPr="00915C2F" w:rsidRDefault="00CD79CA" w:rsidP="00CD79CA">
            <w:pPr>
              <w:suppressAutoHyphens w:val="0"/>
              <w:jc w:val="center"/>
              <w:rPr>
                <w:bCs/>
                <w:color w:val="000000" w:themeColor="text1"/>
                <w:sz w:val="22"/>
                <w:szCs w:val="22"/>
                <w:lang w:eastAsia="ru-RU"/>
              </w:rPr>
            </w:pPr>
            <w:r w:rsidRPr="00915C2F">
              <w:rPr>
                <w:bCs/>
                <w:color w:val="000000" w:themeColor="text1"/>
                <w:sz w:val="22"/>
                <w:szCs w:val="22"/>
                <w:lang w:eastAsia="ru-RU"/>
              </w:rPr>
              <w:t>Количество</w:t>
            </w:r>
          </w:p>
        </w:tc>
        <w:tc>
          <w:tcPr>
            <w:tcW w:w="1419"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CD79CA" w:rsidRPr="00915C2F" w:rsidRDefault="00CD79CA" w:rsidP="00CD79CA">
            <w:pPr>
              <w:suppressAutoHyphens w:val="0"/>
              <w:jc w:val="center"/>
              <w:rPr>
                <w:bCs/>
                <w:color w:val="000000" w:themeColor="text1"/>
                <w:sz w:val="22"/>
                <w:szCs w:val="22"/>
                <w:lang w:eastAsia="ru-RU"/>
              </w:rPr>
            </w:pPr>
            <w:r w:rsidRPr="00915C2F">
              <w:rPr>
                <w:bCs/>
                <w:color w:val="000000" w:themeColor="text1"/>
                <w:sz w:val="22"/>
                <w:szCs w:val="22"/>
                <w:lang w:eastAsia="ru-RU"/>
              </w:rPr>
              <w:t>Цена</w:t>
            </w:r>
          </w:p>
        </w:tc>
        <w:tc>
          <w:tcPr>
            <w:tcW w:w="1418"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rsidR="00CD79CA" w:rsidRPr="00915C2F" w:rsidRDefault="00CD79CA" w:rsidP="00CD79CA">
            <w:pPr>
              <w:suppressAutoHyphens w:val="0"/>
              <w:jc w:val="center"/>
              <w:rPr>
                <w:bCs/>
                <w:color w:val="000000" w:themeColor="text1"/>
                <w:sz w:val="22"/>
                <w:szCs w:val="22"/>
                <w:lang w:eastAsia="ru-RU"/>
              </w:rPr>
            </w:pPr>
            <w:r w:rsidRPr="00915C2F">
              <w:rPr>
                <w:bCs/>
                <w:color w:val="000000" w:themeColor="text1"/>
                <w:sz w:val="22"/>
                <w:szCs w:val="22"/>
                <w:lang w:eastAsia="ru-RU"/>
              </w:rPr>
              <w:t>Сумма</w:t>
            </w:r>
          </w:p>
        </w:tc>
      </w:tr>
      <w:tr w:rsidR="00CD79CA" w:rsidRPr="00915C2F" w:rsidTr="00915C2F">
        <w:trPr>
          <w:trHeight w:val="276"/>
        </w:trPr>
        <w:tc>
          <w:tcPr>
            <w:tcW w:w="577" w:type="dxa"/>
            <w:vMerge/>
            <w:tcBorders>
              <w:top w:val="single" w:sz="8" w:space="0" w:color="000000"/>
              <w:left w:val="single" w:sz="8" w:space="0" w:color="000000"/>
              <w:bottom w:val="single" w:sz="4" w:space="0" w:color="000000"/>
              <w:right w:val="single" w:sz="4" w:space="0" w:color="000000"/>
            </w:tcBorders>
            <w:vAlign w:val="center"/>
            <w:hideMark/>
          </w:tcPr>
          <w:p w:rsidR="00CD79CA" w:rsidRPr="00915C2F" w:rsidRDefault="00CD79CA" w:rsidP="00CD79CA">
            <w:pPr>
              <w:suppressAutoHyphens w:val="0"/>
              <w:rPr>
                <w:bCs/>
                <w:sz w:val="22"/>
                <w:szCs w:val="22"/>
                <w:lang w:eastAsia="ru-RU"/>
              </w:rPr>
            </w:pPr>
          </w:p>
        </w:tc>
        <w:tc>
          <w:tcPr>
            <w:tcW w:w="4962" w:type="dxa"/>
            <w:vMerge/>
            <w:tcBorders>
              <w:top w:val="single" w:sz="8" w:space="0" w:color="000000"/>
              <w:left w:val="single" w:sz="4" w:space="0" w:color="000000"/>
              <w:bottom w:val="single" w:sz="4" w:space="0" w:color="000000"/>
              <w:right w:val="single" w:sz="4" w:space="0" w:color="000000"/>
            </w:tcBorders>
            <w:vAlign w:val="center"/>
            <w:hideMark/>
          </w:tcPr>
          <w:p w:rsidR="00CD79CA" w:rsidRPr="00915C2F" w:rsidRDefault="00CD79CA" w:rsidP="00CD79CA">
            <w:pPr>
              <w:suppressAutoHyphens w:val="0"/>
              <w:rPr>
                <w:bCs/>
                <w:sz w:val="22"/>
                <w:szCs w:val="22"/>
                <w:lang w:eastAsia="ru-RU"/>
              </w:rPr>
            </w:pPr>
          </w:p>
        </w:tc>
        <w:tc>
          <w:tcPr>
            <w:tcW w:w="2268" w:type="dxa"/>
            <w:gridSpan w:val="2"/>
            <w:vMerge/>
            <w:tcBorders>
              <w:top w:val="single" w:sz="8" w:space="0" w:color="000000"/>
              <w:left w:val="single" w:sz="4" w:space="0" w:color="000000"/>
              <w:bottom w:val="single" w:sz="4" w:space="0" w:color="000000"/>
              <w:right w:val="single" w:sz="4" w:space="0" w:color="000000"/>
            </w:tcBorders>
            <w:vAlign w:val="center"/>
            <w:hideMark/>
          </w:tcPr>
          <w:p w:rsidR="00CD79CA" w:rsidRPr="00915C2F" w:rsidRDefault="00CD79CA" w:rsidP="00CD79CA">
            <w:pPr>
              <w:suppressAutoHyphens w:val="0"/>
              <w:rPr>
                <w:bCs/>
                <w:color w:val="000000" w:themeColor="text1"/>
                <w:sz w:val="22"/>
                <w:szCs w:val="22"/>
                <w:lang w:eastAsia="ru-RU"/>
              </w:rPr>
            </w:pPr>
          </w:p>
        </w:tc>
        <w:tc>
          <w:tcPr>
            <w:tcW w:w="1419" w:type="dxa"/>
            <w:vMerge/>
            <w:tcBorders>
              <w:top w:val="single" w:sz="8" w:space="0" w:color="000000"/>
              <w:left w:val="single" w:sz="4" w:space="0" w:color="000000"/>
              <w:bottom w:val="single" w:sz="4" w:space="0" w:color="000000"/>
              <w:right w:val="single" w:sz="4" w:space="0" w:color="000000"/>
            </w:tcBorders>
            <w:vAlign w:val="center"/>
            <w:hideMark/>
          </w:tcPr>
          <w:p w:rsidR="00CD79CA" w:rsidRPr="00915C2F" w:rsidRDefault="00CD79CA" w:rsidP="00CD79CA">
            <w:pPr>
              <w:suppressAutoHyphens w:val="0"/>
              <w:rPr>
                <w:bCs/>
                <w:color w:val="000000" w:themeColor="text1"/>
                <w:sz w:val="22"/>
                <w:szCs w:val="22"/>
                <w:lang w:eastAsia="ru-RU"/>
              </w:rPr>
            </w:pPr>
          </w:p>
        </w:tc>
        <w:tc>
          <w:tcPr>
            <w:tcW w:w="1418" w:type="dxa"/>
            <w:vMerge/>
            <w:tcBorders>
              <w:top w:val="single" w:sz="8" w:space="0" w:color="000000"/>
              <w:left w:val="single" w:sz="4" w:space="0" w:color="000000"/>
              <w:bottom w:val="single" w:sz="4" w:space="0" w:color="000000"/>
              <w:right w:val="single" w:sz="8" w:space="0" w:color="000000"/>
            </w:tcBorders>
            <w:vAlign w:val="center"/>
            <w:hideMark/>
          </w:tcPr>
          <w:p w:rsidR="00CD79CA" w:rsidRPr="00915C2F" w:rsidRDefault="00CD79CA" w:rsidP="00CD79CA">
            <w:pPr>
              <w:suppressAutoHyphens w:val="0"/>
              <w:rPr>
                <w:bCs/>
                <w:color w:val="000000" w:themeColor="text1"/>
                <w:sz w:val="22"/>
                <w:szCs w:val="22"/>
                <w:lang w:eastAsia="ru-RU"/>
              </w:rPr>
            </w:pPr>
          </w:p>
        </w:tc>
      </w:tr>
      <w:tr w:rsidR="00D31D0C" w:rsidRPr="00915C2F" w:rsidTr="00836B9D">
        <w:trPr>
          <w:trHeight w:val="337"/>
        </w:trPr>
        <w:tc>
          <w:tcPr>
            <w:tcW w:w="577"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rsidR="00D31D0C" w:rsidRPr="00915C2F" w:rsidRDefault="00915C2F" w:rsidP="00CD79CA">
            <w:pPr>
              <w:suppressAutoHyphens w:val="0"/>
              <w:jc w:val="right"/>
              <w:rPr>
                <w:sz w:val="22"/>
                <w:szCs w:val="22"/>
                <w:lang w:eastAsia="ru-RU"/>
              </w:rPr>
            </w:pPr>
            <w:r w:rsidRPr="00915C2F">
              <w:rPr>
                <w:sz w:val="22"/>
                <w:szCs w:val="22"/>
                <w:lang w:eastAsia="ru-RU"/>
              </w:rPr>
              <w:t>1</w:t>
            </w:r>
          </w:p>
        </w:tc>
        <w:tc>
          <w:tcPr>
            <w:tcW w:w="4962" w:type="dxa"/>
            <w:tcBorders>
              <w:top w:val="single" w:sz="4" w:space="0" w:color="000000"/>
              <w:left w:val="nil"/>
              <w:bottom w:val="single" w:sz="4" w:space="0" w:color="auto"/>
              <w:right w:val="nil"/>
            </w:tcBorders>
            <w:shd w:val="clear" w:color="auto" w:fill="auto"/>
            <w:vAlign w:val="bottom"/>
            <w:hideMark/>
          </w:tcPr>
          <w:p w:rsidR="00836B9D" w:rsidRPr="00A70B30" w:rsidRDefault="00A70B30" w:rsidP="00836B9D">
            <w:pPr>
              <w:shd w:val="clear" w:color="auto" w:fill="FFFFFF"/>
              <w:rPr>
                <w:sz w:val="22"/>
                <w:szCs w:val="22"/>
              </w:rPr>
            </w:pPr>
            <w:r>
              <w:rPr>
                <w:rFonts w:ascii="Roboto" w:hAnsi="Roboto"/>
                <w:color w:val="334059"/>
                <w:sz w:val="21"/>
                <w:szCs w:val="21"/>
                <w:shd w:val="clear" w:color="auto" w:fill="FFFFFF"/>
              </w:rPr>
              <w:t>витая пара Sky premium CSP-UTP-4-CU-OUT 305м (бухта) медь</w:t>
            </w:r>
          </w:p>
        </w:tc>
        <w:tc>
          <w:tcPr>
            <w:tcW w:w="1134"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E61C2C" w:rsidRPr="00915C2F" w:rsidRDefault="00A70B30" w:rsidP="005C192C">
            <w:pPr>
              <w:suppressAutoHyphens w:val="0"/>
              <w:rPr>
                <w:color w:val="000000" w:themeColor="text1"/>
                <w:sz w:val="22"/>
                <w:szCs w:val="22"/>
                <w:lang w:eastAsia="ru-RU"/>
              </w:rPr>
            </w:pPr>
            <w:r>
              <w:rPr>
                <w:color w:val="000000" w:themeColor="text1"/>
                <w:sz w:val="22"/>
                <w:szCs w:val="22"/>
                <w:lang w:eastAsia="ru-RU"/>
              </w:rPr>
              <w:t>5</w:t>
            </w:r>
          </w:p>
        </w:tc>
        <w:tc>
          <w:tcPr>
            <w:tcW w:w="1134" w:type="dxa"/>
            <w:tcBorders>
              <w:top w:val="single" w:sz="4" w:space="0" w:color="000000"/>
              <w:left w:val="nil"/>
              <w:bottom w:val="single" w:sz="4" w:space="0" w:color="auto"/>
              <w:right w:val="single" w:sz="4" w:space="0" w:color="000000"/>
            </w:tcBorders>
            <w:shd w:val="clear" w:color="auto" w:fill="auto"/>
            <w:noWrap/>
            <w:vAlign w:val="bottom"/>
            <w:hideMark/>
          </w:tcPr>
          <w:p w:rsidR="00E61C2C" w:rsidRPr="00915C2F" w:rsidRDefault="00915C2F" w:rsidP="005B2B37">
            <w:pPr>
              <w:suppressAutoHyphens w:val="0"/>
              <w:rPr>
                <w:color w:val="000000" w:themeColor="text1"/>
                <w:sz w:val="22"/>
                <w:szCs w:val="22"/>
                <w:lang w:eastAsia="ru-RU"/>
              </w:rPr>
            </w:pPr>
            <w:r w:rsidRPr="00915C2F">
              <w:rPr>
                <w:color w:val="000000" w:themeColor="text1"/>
                <w:sz w:val="22"/>
                <w:szCs w:val="22"/>
                <w:lang w:eastAsia="ru-RU"/>
              </w:rPr>
              <w:t>шт</w:t>
            </w:r>
          </w:p>
        </w:tc>
        <w:tc>
          <w:tcPr>
            <w:tcW w:w="1419" w:type="dxa"/>
            <w:tcBorders>
              <w:top w:val="single" w:sz="4" w:space="0" w:color="000000"/>
              <w:left w:val="nil"/>
              <w:bottom w:val="single" w:sz="4" w:space="0" w:color="auto"/>
              <w:right w:val="single" w:sz="4" w:space="0" w:color="000000"/>
            </w:tcBorders>
            <w:shd w:val="clear" w:color="auto" w:fill="auto"/>
            <w:noWrap/>
            <w:hideMark/>
          </w:tcPr>
          <w:p w:rsidR="00E61C2C" w:rsidRPr="00915C2F" w:rsidRDefault="00E61C2C" w:rsidP="005B2B37">
            <w:pPr>
              <w:rPr>
                <w:color w:val="000000" w:themeColor="text1"/>
                <w:sz w:val="22"/>
                <w:szCs w:val="22"/>
              </w:rPr>
            </w:pPr>
          </w:p>
        </w:tc>
        <w:tc>
          <w:tcPr>
            <w:tcW w:w="1418" w:type="dxa"/>
            <w:tcBorders>
              <w:top w:val="single" w:sz="4" w:space="0" w:color="000000"/>
              <w:left w:val="nil"/>
              <w:bottom w:val="single" w:sz="4" w:space="0" w:color="auto"/>
              <w:right w:val="single" w:sz="8" w:space="0" w:color="000000"/>
            </w:tcBorders>
            <w:shd w:val="clear" w:color="auto" w:fill="auto"/>
            <w:noWrap/>
            <w:hideMark/>
          </w:tcPr>
          <w:p w:rsidR="00D31D0C" w:rsidRPr="00915C2F" w:rsidRDefault="00D31D0C" w:rsidP="00E61C2C">
            <w:pPr>
              <w:rPr>
                <w:color w:val="000000" w:themeColor="text1"/>
                <w:sz w:val="22"/>
                <w:szCs w:val="22"/>
              </w:rPr>
            </w:pPr>
          </w:p>
        </w:tc>
      </w:tr>
      <w:tr w:rsidR="00836B9D" w:rsidRPr="00915C2F" w:rsidTr="00836B9D">
        <w:trPr>
          <w:trHeight w:val="579"/>
        </w:trPr>
        <w:tc>
          <w:tcPr>
            <w:tcW w:w="577" w:type="dxa"/>
            <w:tcBorders>
              <w:top w:val="single" w:sz="4" w:space="0" w:color="auto"/>
              <w:left w:val="single" w:sz="8" w:space="0" w:color="000000"/>
              <w:bottom w:val="single" w:sz="4" w:space="0" w:color="auto"/>
              <w:right w:val="single" w:sz="4" w:space="0" w:color="000000"/>
            </w:tcBorders>
            <w:shd w:val="clear" w:color="auto" w:fill="auto"/>
            <w:noWrap/>
            <w:vAlign w:val="bottom"/>
            <w:hideMark/>
          </w:tcPr>
          <w:p w:rsidR="00836B9D" w:rsidRPr="00915C2F" w:rsidRDefault="00836B9D" w:rsidP="00CD79CA">
            <w:pPr>
              <w:jc w:val="right"/>
              <w:rPr>
                <w:sz w:val="22"/>
                <w:szCs w:val="22"/>
                <w:lang w:eastAsia="ru-RU"/>
              </w:rPr>
            </w:pPr>
            <w:r>
              <w:rPr>
                <w:sz w:val="22"/>
                <w:szCs w:val="22"/>
                <w:lang w:eastAsia="ru-RU"/>
              </w:rPr>
              <w:t>2</w:t>
            </w:r>
          </w:p>
        </w:tc>
        <w:tc>
          <w:tcPr>
            <w:tcW w:w="4962" w:type="dxa"/>
            <w:tcBorders>
              <w:top w:val="single" w:sz="4" w:space="0" w:color="auto"/>
              <w:left w:val="nil"/>
              <w:bottom w:val="single" w:sz="4" w:space="0" w:color="auto"/>
              <w:right w:val="nil"/>
            </w:tcBorders>
            <w:shd w:val="clear" w:color="auto" w:fill="auto"/>
            <w:vAlign w:val="bottom"/>
            <w:hideMark/>
          </w:tcPr>
          <w:p w:rsidR="00836B9D" w:rsidRDefault="00A70B30" w:rsidP="005C192C">
            <w:pPr>
              <w:pStyle w:val="af2"/>
              <w:ind w:left="0"/>
            </w:pPr>
            <w:r>
              <w:rPr>
                <w:rFonts w:ascii="Roboto" w:hAnsi="Roboto"/>
                <w:color w:val="334059"/>
                <w:sz w:val="21"/>
                <w:szCs w:val="21"/>
                <w:shd w:val="clear" w:color="auto" w:fill="FFFFFF"/>
              </w:rPr>
              <w:t>витая пара Sky premium CSP-UTP-4-CU-INDOOR 305м (бухта) медь</w:t>
            </w:r>
            <w:r w:rsidR="00836B9D">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836B9D" w:rsidRPr="00915C2F" w:rsidRDefault="00A70B30" w:rsidP="005C192C">
            <w:pPr>
              <w:rPr>
                <w:color w:val="000000" w:themeColor="text1"/>
                <w:sz w:val="22"/>
                <w:szCs w:val="22"/>
                <w:lang w:eastAsia="ru-RU"/>
              </w:rPr>
            </w:pPr>
            <w:r>
              <w:rPr>
                <w:color w:val="000000" w:themeColor="text1"/>
                <w:sz w:val="22"/>
                <w:szCs w:val="22"/>
                <w:lang w:eastAsia="ru-RU"/>
              </w:rPr>
              <w:t>5</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836B9D" w:rsidRPr="00915C2F" w:rsidRDefault="00836B9D" w:rsidP="005B2B37">
            <w:pPr>
              <w:rPr>
                <w:color w:val="000000" w:themeColor="text1"/>
                <w:sz w:val="22"/>
                <w:szCs w:val="22"/>
                <w:lang w:eastAsia="ru-RU"/>
              </w:rPr>
            </w:pPr>
            <w:r>
              <w:rPr>
                <w:color w:val="000000" w:themeColor="text1"/>
                <w:sz w:val="22"/>
                <w:szCs w:val="22"/>
                <w:lang w:eastAsia="ru-RU"/>
              </w:rPr>
              <w:t>шт</w:t>
            </w:r>
          </w:p>
        </w:tc>
        <w:tc>
          <w:tcPr>
            <w:tcW w:w="1419" w:type="dxa"/>
            <w:tcBorders>
              <w:top w:val="single" w:sz="4" w:space="0" w:color="auto"/>
              <w:left w:val="nil"/>
              <w:bottom w:val="single" w:sz="4" w:space="0" w:color="auto"/>
              <w:right w:val="single" w:sz="4" w:space="0" w:color="000000"/>
            </w:tcBorders>
            <w:shd w:val="clear" w:color="auto" w:fill="auto"/>
            <w:noWrap/>
            <w:hideMark/>
          </w:tcPr>
          <w:p w:rsidR="00836B9D" w:rsidRPr="00915C2F" w:rsidRDefault="00836B9D" w:rsidP="005B2B37">
            <w:pPr>
              <w:rPr>
                <w:color w:val="000000" w:themeColor="text1"/>
                <w:sz w:val="22"/>
                <w:szCs w:val="22"/>
              </w:rPr>
            </w:pPr>
          </w:p>
        </w:tc>
        <w:tc>
          <w:tcPr>
            <w:tcW w:w="1418" w:type="dxa"/>
            <w:tcBorders>
              <w:top w:val="single" w:sz="4" w:space="0" w:color="auto"/>
              <w:left w:val="nil"/>
              <w:bottom w:val="single" w:sz="4" w:space="0" w:color="auto"/>
              <w:right w:val="single" w:sz="8" w:space="0" w:color="000000"/>
            </w:tcBorders>
            <w:shd w:val="clear" w:color="auto" w:fill="auto"/>
            <w:noWrap/>
            <w:hideMark/>
          </w:tcPr>
          <w:p w:rsidR="00836B9D" w:rsidRPr="00915C2F" w:rsidRDefault="00836B9D" w:rsidP="00E61C2C">
            <w:pPr>
              <w:rPr>
                <w:color w:val="000000" w:themeColor="text1"/>
                <w:sz w:val="22"/>
                <w:szCs w:val="22"/>
              </w:rPr>
            </w:pPr>
          </w:p>
        </w:tc>
      </w:tr>
    </w:tbl>
    <w:p w:rsidR="00640277" w:rsidRPr="00F70631" w:rsidRDefault="00640277" w:rsidP="00B3270A">
      <w:pPr>
        <w:jc w:val="center"/>
        <w:rPr>
          <w:color w:val="000000" w:themeColor="text1"/>
        </w:rPr>
      </w:pPr>
    </w:p>
    <w:p w:rsidR="00B3270A" w:rsidRPr="00F70631" w:rsidRDefault="00B3270A" w:rsidP="00B3270A">
      <w:pPr>
        <w:jc w:val="both"/>
        <w:rPr>
          <w:color w:val="000000" w:themeColor="text1"/>
        </w:rPr>
      </w:pPr>
    </w:p>
    <w:tbl>
      <w:tblPr>
        <w:tblW w:w="9447" w:type="dxa"/>
        <w:tblInd w:w="108" w:type="dxa"/>
        <w:tblLook w:val="04A0"/>
      </w:tblPr>
      <w:tblGrid>
        <w:gridCol w:w="9447"/>
      </w:tblGrid>
      <w:tr w:rsidR="00B3270A" w:rsidRPr="00F70631" w:rsidTr="00D013AF">
        <w:trPr>
          <w:trHeight w:val="278"/>
        </w:trPr>
        <w:tc>
          <w:tcPr>
            <w:tcW w:w="9447" w:type="dxa"/>
            <w:tcBorders>
              <w:top w:val="nil"/>
              <w:left w:val="nil"/>
              <w:bottom w:val="nil"/>
              <w:right w:val="nil"/>
            </w:tcBorders>
            <w:shd w:val="clear" w:color="auto" w:fill="auto"/>
            <w:noWrap/>
            <w:vAlign w:val="bottom"/>
            <w:hideMark/>
          </w:tcPr>
          <w:p w:rsidR="00B3270A" w:rsidRPr="00F70631" w:rsidRDefault="00B3270A" w:rsidP="00A70B30">
            <w:pPr>
              <w:ind w:left="-108"/>
              <w:rPr>
                <w:color w:val="000000" w:themeColor="text1"/>
              </w:rPr>
            </w:pPr>
            <w:r w:rsidRPr="00F70631">
              <w:rPr>
                <w:color w:val="000000" w:themeColor="text1"/>
              </w:rPr>
              <w:t>Всего наименований</w:t>
            </w:r>
            <w:r w:rsidR="00836B9D">
              <w:rPr>
                <w:color w:val="000000" w:themeColor="text1"/>
              </w:rPr>
              <w:t xml:space="preserve"> </w:t>
            </w:r>
            <w:r w:rsidR="00A70B30">
              <w:rPr>
                <w:color w:val="000000" w:themeColor="text1"/>
              </w:rPr>
              <w:t>2</w:t>
            </w:r>
            <w:r w:rsidRPr="00F70631">
              <w:rPr>
                <w:color w:val="000000" w:themeColor="text1"/>
              </w:rPr>
              <w:t>, на сумму</w:t>
            </w:r>
            <w:r w:rsidR="00915C2F">
              <w:rPr>
                <w:color w:val="000000" w:themeColor="text1"/>
              </w:rPr>
              <w:t xml:space="preserve"> __________________</w:t>
            </w:r>
            <w:r w:rsidR="00D01FFD" w:rsidRPr="00F70631">
              <w:rPr>
                <w:color w:val="000000" w:themeColor="text1"/>
              </w:rPr>
              <w:t>руб</w:t>
            </w:r>
            <w:r w:rsidR="00202AA5" w:rsidRPr="00F70631">
              <w:rPr>
                <w:color w:val="000000" w:themeColor="text1"/>
              </w:rPr>
              <w:t>,</w:t>
            </w:r>
            <w:r w:rsidR="00D01FFD" w:rsidRPr="00F70631">
              <w:rPr>
                <w:color w:val="000000" w:themeColor="text1"/>
              </w:rPr>
              <w:t xml:space="preserve"> 00 коп.</w:t>
            </w:r>
            <w:r w:rsidR="00E61C2C" w:rsidRPr="00F70631">
              <w:rPr>
                <w:color w:val="000000" w:themeColor="text1"/>
              </w:rPr>
              <w:t xml:space="preserve"> </w:t>
            </w:r>
            <w:r w:rsidRPr="00F70631">
              <w:rPr>
                <w:color w:val="000000" w:themeColor="text1"/>
              </w:rPr>
              <w:t>НДС</w:t>
            </w:r>
            <w:r w:rsidR="005C192C" w:rsidRPr="00F70631">
              <w:rPr>
                <w:color w:val="000000" w:themeColor="text1"/>
              </w:rPr>
              <w:t xml:space="preserve"> </w:t>
            </w:r>
            <w:r w:rsidR="00915C2F">
              <w:rPr>
                <w:color w:val="000000" w:themeColor="text1"/>
              </w:rPr>
              <w:t>____________</w:t>
            </w:r>
            <w:r w:rsidRPr="00F70631">
              <w:rPr>
                <w:color w:val="000000" w:themeColor="text1"/>
              </w:rPr>
              <w:t>.</w:t>
            </w:r>
          </w:p>
        </w:tc>
      </w:tr>
    </w:tbl>
    <w:p w:rsidR="00B3270A" w:rsidRPr="00F70631" w:rsidRDefault="00B3270A" w:rsidP="00B3270A">
      <w:pPr>
        <w:rPr>
          <w:b/>
          <w:bCs/>
          <w:color w:val="000000" w:themeColor="text1"/>
        </w:rPr>
      </w:pPr>
    </w:p>
    <w:p w:rsidR="00657DFC" w:rsidRPr="00F70631" w:rsidRDefault="00657DFC" w:rsidP="00B3270A">
      <w:pPr>
        <w:rPr>
          <w:b/>
          <w:bCs/>
          <w:color w:val="000000" w:themeColor="text1"/>
        </w:rPr>
      </w:pPr>
    </w:p>
    <w:tbl>
      <w:tblPr>
        <w:tblW w:w="10307" w:type="dxa"/>
        <w:tblLayout w:type="fixed"/>
        <w:tblLook w:val="0000"/>
      </w:tblPr>
      <w:tblGrid>
        <w:gridCol w:w="4399"/>
        <w:gridCol w:w="1074"/>
        <w:gridCol w:w="403"/>
        <w:gridCol w:w="4431"/>
      </w:tblGrid>
      <w:tr w:rsidR="00D01FFD" w:rsidRPr="00F70631" w:rsidTr="00D01FFD">
        <w:trPr>
          <w:trHeight w:val="1468"/>
        </w:trPr>
        <w:tc>
          <w:tcPr>
            <w:tcW w:w="5473" w:type="dxa"/>
            <w:gridSpan w:val="2"/>
            <w:shd w:val="clear" w:color="auto" w:fill="auto"/>
          </w:tcPr>
          <w:p w:rsidR="00D01FFD" w:rsidRPr="00F70631" w:rsidRDefault="00D01FFD" w:rsidP="00DC3537">
            <w:pPr>
              <w:rPr>
                <w:color w:val="000000" w:themeColor="text1"/>
                <w:lang w:eastAsia="ru-RU"/>
              </w:rPr>
            </w:pPr>
          </w:p>
          <w:p w:rsidR="00F70631" w:rsidRPr="00F70631" w:rsidRDefault="00F70631" w:rsidP="00F70631">
            <w:pPr>
              <w:rPr>
                <w:bCs/>
                <w:color w:val="000000" w:themeColor="text1"/>
              </w:rPr>
            </w:pPr>
          </w:p>
          <w:p w:rsidR="00F70631" w:rsidRPr="00F70631" w:rsidRDefault="00F70631" w:rsidP="00F70631">
            <w:pPr>
              <w:rPr>
                <w:bCs/>
                <w:color w:val="000000" w:themeColor="text1"/>
              </w:rPr>
            </w:pPr>
            <w:r w:rsidRPr="00F70631">
              <w:rPr>
                <w:bCs/>
                <w:color w:val="000000" w:themeColor="text1"/>
              </w:rPr>
              <w:t>________________(</w:t>
            </w:r>
            <w:r w:rsidR="00915C2F">
              <w:rPr>
                <w:bCs/>
                <w:color w:val="000000" w:themeColor="text1"/>
              </w:rPr>
              <w:t>_________________</w:t>
            </w:r>
            <w:r w:rsidRPr="00F70631">
              <w:rPr>
                <w:bCs/>
                <w:color w:val="000000" w:themeColor="text1"/>
              </w:rPr>
              <w:t>)</w:t>
            </w:r>
          </w:p>
          <w:p w:rsidR="00D01FFD" w:rsidRPr="00F70631" w:rsidRDefault="00F70631" w:rsidP="00F70631">
            <w:pPr>
              <w:rPr>
                <w:color w:val="000000" w:themeColor="text1"/>
              </w:rPr>
            </w:pPr>
            <w:r w:rsidRPr="00F70631">
              <w:rPr>
                <w:bCs/>
                <w:color w:val="000000" w:themeColor="text1"/>
              </w:rPr>
              <w:t>м.п.</w:t>
            </w:r>
          </w:p>
        </w:tc>
        <w:tc>
          <w:tcPr>
            <w:tcW w:w="403" w:type="dxa"/>
            <w:shd w:val="clear" w:color="auto" w:fill="auto"/>
          </w:tcPr>
          <w:p w:rsidR="00D01FFD" w:rsidRPr="00F70631" w:rsidRDefault="00D01FFD" w:rsidP="00DC3537">
            <w:pPr>
              <w:pStyle w:val="1"/>
              <w:snapToGrid w:val="0"/>
              <w:spacing w:line="312" w:lineRule="auto"/>
              <w:ind w:left="0" w:right="-234" w:firstLine="0"/>
              <w:rPr>
                <w:color w:val="000000" w:themeColor="text1"/>
                <w:szCs w:val="24"/>
              </w:rPr>
            </w:pPr>
          </w:p>
        </w:tc>
        <w:tc>
          <w:tcPr>
            <w:tcW w:w="4431" w:type="dxa"/>
            <w:shd w:val="clear" w:color="auto" w:fill="auto"/>
          </w:tcPr>
          <w:p w:rsidR="00D01FFD" w:rsidRPr="00F70631" w:rsidRDefault="00D01FFD" w:rsidP="00DC3537">
            <w:pPr>
              <w:rPr>
                <w:bCs/>
                <w:color w:val="000000" w:themeColor="text1"/>
              </w:rPr>
            </w:pPr>
          </w:p>
          <w:p w:rsidR="00D01FFD" w:rsidRPr="00F70631" w:rsidRDefault="00915C2F" w:rsidP="00DC3537">
            <w:pPr>
              <w:rPr>
                <w:bCs/>
                <w:color w:val="000000" w:themeColor="text1"/>
              </w:rPr>
            </w:pPr>
            <w:r>
              <w:rPr>
                <w:bCs/>
                <w:color w:val="000000" w:themeColor="text1"/>
              </w:rPr>
              <w:t>Р</w:t>
            </w:r>
            <w:r w:rsidR="00D01FFD" w:rsidRPr="00F70631">
              <w:rPr>
                <w:bCs/>
                <w:color w:val="000000" w:themeColor="text1"/>
              </w:rPr>
              <w:t>ектор ФГБОУ ВО «СевКавГА»</w:t>
            </w:r>
          </w:p>
          <w:p w:rsidR="00D01FFD" w:rsidRPr="00F70631" w:rsidRDefault="00D01FFD" w:rsidP="00DC3537">
            <w:pPr>
              <w:rPr>
                <w:bCs/>
                <w:color w:val="000000" w:themeColor="text1"/>
              </w:rPr>
            </w:pPr>
          </w:p>
          <w:p w:rsidR="00D01FFD" w:rsidRPr="00F70631" w:rsidRDefault="00D01FFD" w:rsidP="00DC3537">
            <w:pPr>
              <w:rPr>
                <w:bCs/>
                <w:color w:val="000000" w:themeColor="text1"/>
              </w:rPr>
            </w:pPr>
            <w:r w:rsidRPr="00F70631">
              <w:rPr>
                <w:bCs/>
                <w:color w:val="000000" w:themeColor="text1"/>
              </w:rPr>
              <w:t>________________(</w:t>
            </w:r>
            <w:r w:rsidR="00915C2F">
              <w:rPr>
                <w:bCs/>
                <w:color w:val="000000" w:themeColor="text1"/>
              </w:rPr>
              <w:t>Р.М.Кочкаров</w:t>
            </w:r>
            <w:r w:rsidRPr="00F70631">
              <w:rPr>
                <w:bCs/>
                <w:color w:val="000000" w:themeColor="text1"/>
              </w:rPr>
              <w:t>)</w:t>
            </w:r>
          </w:p>
          <w:p w:rsidR="00D01FFD" w:rsidRPr="00F70631" w:rsidRDefault="00D01FFD" w:rsidP="00DC3537">
            <w:pPr>
              <w:rPr>
                <w:i/>
                <w:color w:val="000000" w:themeColor="text1"/>
              </w:rPr>
            </w:pPr>
            <w:r w:rsidRPr="00F70631">
              <w:rPr>
                <w:bCs/>
                <w:color w:val="000000" w:themeColor="text1"/>
              </w:rPr>
              <w:t>м.п.</w:t>
            </w:r>
          </w:p>
        </w:tc>
      </w:tr>
      <w:tr w:rsidR="00D01FFD" w:rsidRPr="00F70631" w:rsidTr="00D01FFD">
        <w:tblPrEx>
          <w:tblCellMar>
            <w:left w:w="0" w:type="dxa"/>
            <w:right w:w="0" w:type="dxa"/>
          </w:tblCellMar>
        </w:tblPrEx>
        <w:trPr>
          <w:trHeight w:val="48"/>
        </w:trPr>
        <w:tc>
          <w:tcPr>
            <w:tcW w:w="4399" w:type="dxa"/>
            <w:shd w:val="clear" w:color="auto" w:fill="auto"/>
          </w:tcPr>
          <w:p w:rsidR="00D01FFD" w:rsidRPr="00F70631" w:rsidRDefault="00D01FFD" w:rsidP="00DC3537">
            <w:pPr>
              <w:rPr>
                <w:i/>
                <w:color w:val="000000" w:themeColor="text1"/>
              </w:rPr>
            </w:pPr>
          </w:p>
        </w:tc>
        <w:tc>
          <w:tcPr>
            <w:tcW w:w="5908" w:type="dxa"/>
            <w:gridSpan w:val="3"/>
            <w:shd w:val="clear" w:color="auto" w:fill="auto"/>
          </w:tcPr>
          <w:p w:rsidR="00D01FFD" w:rsidRPr="00F70631" w:rsidRDefault="00D01FFD" w:rsidP="00DC3537">
            <w:pPr>
              <w:snapToGrid w:val="0"/>
              <w:rPr>
                <w:i/>
                <w:color w:val="000000" w:themeColor="text1"/>
              </w:rPr>
            </w:pPr>
          </w:p>
        </w:tc>
      </w:tr>
    </w:tbl>
    <w:p w:rsidR="00D36A18" w:rsidRPr="00F70631" w:rsidRDefault="00D36A18" w:rsidP="00D77731">
      <w:pPr>
        <w:jc w:val="center"/>
        <w:rPr>
          <w:color w:val="000000" w:themeColor="text1"/>
        </w:rPr>
      </w:pPr>
    </w:p>
    <w:sectPr w:rsidR="00D36A18" w:rsidRPr="00F70631" w:rsidSect="001344F6">
      <w:footerReference w:type="default" r:id="rId8"/>
      <w:pgSz w:w="11906" w:h="16838"/>
      <w:pgMar w:top="426" w:right="425" w:bottom="567" w:left="709" w:header="142" w:footer="4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48" w:rsidRDefault="00D03848">
      <w:r>
        <w:separator/>
      </w:r>
    </w:p>
  </w:endnote>
  <w:endnote w:type="continuationSeparator" w:id="1">
    <w:p w:rsidR="00D03848" w:rsidRDefault="00D038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9CA" w:rsidRDefault="00CD79CA" w:rsidP="0029039E">
    <w:pPr>
      <w:tabs>
        <w:tab w:val="center" w:pos="5386"/>
        <w:tab w:val="right" w:pos="107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48" w:rsidRDefault="00D03848">
      <w:r>
        <w:separator/>
      </w:r>
    </w:p>
  </w:footnote>
  <w:footnote w:type="continuationSeparator" w:id="1">
    <w:p w:rsidR="00D03848" w:rsidRDefault="00D038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nsid w:val="001D0B71"/>
    <w:multiLevelType w:val="hybridMultilevel"/>
    <w:tmpl w:val="8D52FE4E"/>
    <w:lvl w:ilvl="0" w:tplc="1D7C8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3BF0154"/>
    <w:multiLevelType w:val="hybridMultilevel"/>
    <w:tmpl w:val="CA5EE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7264A2"/>
    <w:multiLevelType w:val="multilevel"/>
    <w:tmpl w:val="A85C5F66"/>
    <w:lvl w:ilvl="0">
      <w:start w:val="1"/>
      <w:numFmt w:val="decimal"/>
      <w:lvlText w:val="%1."/>
      <w:lvlJc w:val="left"/>
      <w:pPr>
        <w:ind w:left="644" w:hanging="360"/>
      </w:pPr>
      <w:rPr>
        <w:rFonts w:hint="default"/>
        <w:b/>
      </w:rPr>
    </w:lvl>
    <w:lvl w:ilvl="1">
      <w:start w:val="1"/>
      <w:numFmt w:val="decimal"/>
      <w:isLgl/>
      <w:lvlText w:val="%1.%2."/>
      <w:lvlJc w:val="left"/>
      <w:pPr>
        <w:ind w:left="659" w:hanging="375"/>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nsid w:val="74DD1B9B"/>
    <w:multiLevelType w:val="hybridMultilevel"/>
    <w:tmpl w:val="5CEC3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039E"/>
    <w:rsid w:val="00003877"/>
    <w:rsid w:val="00006AFA"/>
    <w:rsid w:val="000114AC"/>
    <w:rsid w:val="0001269B"/>
    <w:rsid w:val="0003042F"/>
    <w:rsid w:val="00036369"/>
    <w:rsid w:val="00036DA0"/>
    <w:rsid w:val="000440E9"/>
    <w:rsid w:val="00056336"/>
    <w:rsid w:val="0006326B"/>
    <w:rsid w:val="000636B4"/>
    <w:rsid w:val="00064818"/>
    <w:rsid w:val="00074F3E"/>
    <w:rsid w:val="00075CF8"/>
    <w:rsid w:val="0009475C"/>
    <w:rsid w:val="000972EB"/>
    <w:rsid w:val="000A2652"/>
    <w:rsid w:val="000B07D4"/>
    <w:rsid w:val="000B38DC"/>
    <w:rsid w:val="000C377D"/>
    <w:rsid w:val="000C60F2"/>
    <w:rsid w:val="000C7E81"/>
    <w:rsid w:val="000D0058"/>
    <w:rsid w:val="000D12C8"/>
    <w:rsid w:val="000D2FCF"/>
    <w:rsid w:val="000D3987"/>
    <w:rsid w:val="000D3EBF"/>
    <w:rsid w:val="000E2F91"/>
    <w:rsid w:val="000E6953"/>
    <w:rsid w:val="000F16ED"/>
    <w:rsid w:val="000F370C"/>
    <w:rsid w:val="000F63E1"/>
    <w:rsid w:val="00100CB6"/>
    <w:rsid w:val="00101D7E"/>
    <w:rsid w:val="00103F1C"/>
    <w:rsid w:val="001048D5"/>
    <w:rsid w:val="00111184"/>
    <w:rsid w:val="00112C77"/>
    <w:rsid w:val="0011473D"/>
    <w:rsid w:val="00127473"/>
    <w:rsid w:val="00127FA9"/>
    <w:rsid w:val="00131C3D"/>
    <w:rsid w:val="00132E84"/>
    <w:rsid w:val="001344F6"/>
    <w:rsid w:val="00134A05"/>
    <w:rsid w:val="00135227"/>
    <w:rsid w:val="00147AC6"/>
    <w:rsid w:val="001522FE"/>
    <w:rsid w:val="001542C4"/>
    <w:rsid w:val="001572B6"/>
    <w:rsid w:val="00161749"/>
    <w:rsid w:val="001718CA"/>
    <w:rsid w:val="00175673"/>
    <w:rsid w:val="00176A25"/>
    <w:rsid w:val="0018321A"/>
    <w:rsid w:val="00183C9F"/>
    <w:rsid w:val="00192F2A"/>
    <w:rsid w:val="00194CD2"/>
    <w:rsid w:val="00196ECF"/>
    <w:rsid w:val="001A13C6"/>
    <w:rsid w:val="001A7379"/>
    <w:rsid w:val="001B4D38"/>
    <w:rsid w:val="001C7CCF"/>
    <w:rsid w:val="001D03E0"/>
    <w:rsid w:val="001D1951"/>
    <w:rsid w:val="001D2C41"/>
    <w:rsid w:val="001D5928"/>
    <w:rsid w:val="001E027B"/>
    <w:rsid w:val="001E27E6"/>
    <w:rsid w:val="001E33B7"/>
    <w:rsid w:val="001E35A8"/>
    <w:rsid w:val="001E4487"/>
    <w:rsid w:val="001F2151"/>
    <w:rsid w:val="001F4C92"/>
    <w:rsid w:val="002017A6"/>
    <w:rsid w:val="002018C1"/>
    <w:rsid w:val="00202AA5"/>
    <w:rsid w:val="00204588"/>
    <w:rsid w:val="00207B91"/>
    <w:rsid w:val="00220841"/>
    <w:rsid w:val="002260F6"/>
    <w:rsid w:val="002273EB"/>
    <w:rsid w:val="00231E02"/>
    <w:rsid w:val="00244F7E"/>
    <w:rsid w:val="002554FF"/>
    <w:rsid w:val="00262A48"/>
    <w:rsid w:val="00282352"/>
    <w:rsid w:val="0029039E"/>
    <w:rsid w:val="00297668"/>
    <w:rsid w:val="002A0393"/>
    <w:rsid w:val="002A052B"/>
    <w:rsid w:val="002A314C"/>
    <w:rsid w:val="002A5CF2"/>
    <w:rsid w:val="002B11FC"/>
    <w:rsid w:val="002B1348"/>
    <w:rsid w:val="002B7D40"/>
    <w:rsid w:val="002C208E"/>
    <w:rsid w:val="002C5066"/>
    <w:rsid w:val="002C6D40"/>
    <w:rsid w:val="002D2992"/>
    <w:rsid w:val="002D5A2C"/>
    <w:rsid w:val="002E3BB2"/>
    <w:rsid w:val="002E435A"/>
    <w:rsid w:val="002E54BF"/>
    <w:rsid w:val="002E557D"/>
    <w:rsid w:val="002E7C7A"/>
    <w:rsid w:val="002F0D86"/>
    <w:rsid w:val="002F1ECC"/>
    <w:rsid w:val="00301E48"/>
    <w:rsid w:val="00305AA5"/>
    <w:rsid w:val="00306F97"/>
    <w:rsid w:val="00313F43"/>
    <w:rsid w:val="00316294"/>
    <w:rsid w:val="00330B45"/>
    <w:rsid w:val="00345699"/>
    <w:rsid w:val="003520C4"/>
    <w:rsid w:val="00356899"/>
    <w:rsid w:val="00360B20"/>
    <w:rsid w:val="003663B0"/>
    <w:rsid w:val="00371F4E"/>
    <w:rsid w:val="00372B4B"/>
    <w:rsid w:val="00374298"/>
    <w:rsid w:val="00374382"/>
    <w:rsid w:val="00375155"/>
    <w:rsid w:val="00376784"/>
    <w:rsid w:val="00380766"/>
    <w:rsid w:val="003845DE"/>
    <w:rsid w:val="00385F9E"/>
    <w:rsid w:val="00387D8B"/>
    <w:rsid w:val="00387E85"/>
    <w:rsid w:val="00390BDF"/>
    <w:rsid w:val="00393C8C"/>
    <w:rsid w:val="00397B25"/>
    <w:rsid w:val="003A100E"/>
    <w:rsid w:val="003B1760"/>
    <w:rsid w:val="003B1D50"/>
    <w:rsid w:val="003B5C8A"/>
    <w:rsid w:val="003B5C98"/>
    <w:rsid w:val="003B6C4D"/>
    <w:rsid w:val="003C6FE2"/>
    <w:rsid w:val="003D64DD"/>
    <w:rsid w:val="003E179A"/>
    <w:rsid w:val="003E6C7E"/>
    <w:rsid w:val="003F1E2F"/>
    <w:rsid w:val="003F2014"/>
    <w:rsid w:val="004033F7"/>
    <w:rsid w:val="00422DED"/>
    <w:rsid w:val="00425740"/>
    <w:rsid w:val="00432C7D"/>
    <w:rsid w:val="00433CA8"/>
    <w:rsid w:val="00435F01"/>
    <w:rsid w:val="00445FC5"/>
    <w:rsid w:val="00450E4E"/>
    <w:rsid w:val="00450EB2"/>
    <w:rsid w:val="00451562"/>
    <w:rsid w:val="00454F6D"/>
    <w:rsid w:val="00455553"/>
    <w:rsid w:val="00455EA5"/>
    <w:rsid w:val="00457C85"/>
    <w:rsid w:val="00462805"/>
    <w:rsid w:val="00464F38"/>
    <w:rsid w:val="004671D4"/>
    <w:rsid w:val="00467364"/>
    <w:rsid w:val="00473026"/>
    <w:rsid w:val="00480145"/>
    <w:rsid w:val="00480D84"/>
    <w:rsid w:val="004842C0"/>
    <w:rsid w:val="004971F5"/>
    <w:rsid w:val="004A519F"/>
    <w:rsid w:val="004A5958"/>
    <w:rsid w:val="004A632D"/>
    <w:rsid w:val="004B616F"/>
    <w:rsid w:val="004B799F"/>
    <w:rsid w:val="004C1A5A"/>
    <w:rsid w:val="004C2F1E"/>
    <w:rsid w:val="004C314C"/>
    <w:rsid w:val="004D095C"/>
    <w:rsid w:val="004D4CB8"/>
    <w:rsid w:val="004D5CF4"/>
    <w:rsid w:val="004E53A6"/>
    <w:rsid w:val="004E7808"/>
    <w:rsid w:val="004F0B91"/>
    <w:rsid w:val="00503E95"/>
    <w:rsid w:val="00522AE0"/>
    <w:rsid w:val="0052387A"/>
    <w:rsid w:val="0052511C"/>
    <w:rsid w:val="00527D4F"/>
    <w:rsid w:val="00534C8E"/>
    <w:rsid w:val="00535131"/>
    <w:rsid w:val="00536169"/>
    <w:rsid w:val="00550481"/>
    <w:rsid w:val="005512B8"/>
    <w:rsid w:val="0055281E"/>
    <w:rsid w:val="005610FC"/>
    <w:rsid w:val="00562D06"/>
    <w:rsid w:val="005632D8"/>
    <w:rsid w:val="0057129B"/>
    <w:rsid w:val="00573E65"/>
    <w:rsid w:val="00592BE3"/>
    <w:rsid w:val="0059481F"/>
    <w:rsid w:val="005A0B01"/>
    <w:rsid w:val="005A1CE2"/>
    <w:rsid w:val="005A4E02"/>
    <w:rsid w:val="005B29BC"/>
    <w:rsid w:val="005B2B37"/>
    <w:rsid w:val="005B420B"/>
    <w:rsid w:val="005C192C"/>
    <w:rsid w:val="005C23DE"/>
    <w:rsid w:val="005D510B"/>
    <w:rsid w:val="005E1913"/>
    <w:rsid w:val="00600188"/>
    <w:rsid w:val="006125F6"/>
    <w:rsid w:val="0061406A"/>
    <w:rsid w:val="006155C6"/>
    <w:rsid w:val="00615699"/>
    <w:rsid w:val="006172D7"/>
    <w:rsid w:val="0062149D"/>
    <w:rsid w:val="00622B87"/>
    <w:rsid w:val="00622EFC"/>
    <w:rsid w:val="00626835"/>
    <w:rsid w:val="00632E50"/>
    <w:rsid w:val="00640277"/>
    <w:rsid w:val="00642460"/>
    <w:rsid w:val="00642BCC"/>
    <w:rsid w:val="00650C39"/>
    <w:rsid w:val="00651818"/>
    <w:rsid w:val="0065195B"/>
    <w:rsid w:val="0065557A"/>
    <w:rsid w:val="00655F42"/>
    <w:rsid w:val="00657DFC"/>
    <w:rsid w:val="0066524E"/>
    <w:rsid w:val="0067475D"/>
    <w:rsid w:val="006751F6"/>
    <w:rsid w:val="00677A33"/>
    <w:rsid w:val="006802FB"/>
    <w:rsid w:val="006876BB"/>
    <w:rsid w:val="00690BE4"/>
    <w:rsid w:val="00692052"/>
    <w:rsid w:val="006B56C0"/>
    <w:rsid w:val="006B6810"/>
    <w:rsid w:val="006C2531"/>
    <w:rsid w:val="006D6447"/>
    <w:rsid w:val="006E0BC4"/>
    <w:rsid w:val="006E2A22"/>
    <w:rsid w:val="006E3237"/>
    <w:rsid w:val="00701FFA"/>
    <w:rsid w:val="0070210A"/>
    <w:rsid w:val="007064BA"/>
    <w:rsid w:val="007102C8"/>
    <w:rsid w:val="00711EB1"/>
    <w:rsid w:val="00713250"/>
    <w:rsid w:val="00713585"/>
    <w:rsid w:val="00721902"/>
    <w:rsid w:val="00721C15"/>
    <w:rsid w:val="007240A5"/>
    <w:rsid w:val="00725B9B"/>
    <w:rsid w:val="00727324"/>
    <w:rsid w:val="00737973"/>
    <w:rsid w:val="00743D95"/>
    <w:rsid w:val="00744E2C"/>
    <w:rsid w:val="007532E8"/>
    <w:rsid w:val="007573F1"/>
    <w:rsid w:val="007669EF"/>
    <w:rsid w:val="00771C6F"/>
    <w:rsid w:val="00776DF2"/>
    <w:rsid w:val="00777D2A"/>
    <w:rsid w:val="0078084F"/>
    <w:rsid w:val="007835ED"/>
    <w:rsid w:val="00784C1C"/>
    <w:rsid w:val="00785B79"/>
    <w:rsid w:val="00786C2C"/>
    <w:rsid w:val="00797763"/>
    <w:rsid w:val="007B3589"/>
    <w:rsid w:val="007B462D"/>
    <w:rsid w:val="007B6A2B"/>
    <w:rsid w:val="007C1C4C"/>
    <w:rsid w:val="007E1AD0"/>
    <w:rsid w:val="007E46B0"/>
    <w:rsid w:val="007F1BEA"/>
    <w:rsid w:val="00801033"/>
    <w:rsid w:val="0080708F"/>
    <w:rsid w:val="00826212"/>
    <w:rsid w:val="00832EC2"/>
    <w:rsid w:val="00833BB3"/>
    <w:rsid w:val="00833BDE"/>
    <w:rsid w:val="00833F25"/>
    <w:rsid w:val="0083549D"/>
    <w:rsid w:val="00835EDF"/>
    <w:rsid w:val="00836B9D"/>
    <w:rsid w:val="0084004D"/>
    <w:rsid w:val="00846F3D"/>
    <w:rsid w:val="00850B3A"/>
    <w:rsid w:val="00852679"/>
    <w:rsid w:val="00856A1E"/>
    <w:rsid w:val="008649FB"/>
    <w:rsid w:val="008652D2"/>
    <w:rsid w:val="00865848"/>
    <w:rsid w:val="00867F7A"/>
    <w:rsid w:val="0087168C"/>
    <w:rsid w:val="00875182"/>
    <w:rsid w:val="008754C2"/>
    <w:rsid w:val="0088071C"/>
    <w:rsid w:val="00881CA4"/>
    <w:rsid w:val="00885848"/>
    <w:rsid w:val="00887DB1"/>
    <w:rsid w:val="00895E47"/>
    <w:rsid w:val="008A5B85"/>
    <w:rsid w:val="008B3F96"/>
    <w:rsid w:val="008B6B10"/>
    <w:rsid w:val="008B6B2E"/>
    <w:rsid w:val="008C2540"/>
    <w:rsid w:val="008D6048"/>
    <w:rsid w:val="008E07BC"/>
    <w:rsid w:val="008E3F52"/>
    <w:rsid w:val="008E55BD"/>
    <w:rsid w:val="008E787B"/>
    <w:rsid w:val="008F0A13"/>
    <w:rsid w:val="008F2CEB"/>
    <w:rsid w:val="00903BB7"/>
    <w:rsid w:val="00905ABC"/>
    <w:rsid w:val="00914068"/>
    <w:rsid w:val="00915C2F"/>
    <w:rsid w:val="0092568D"/>
    <w:rsid w:val="009363ED"/>
    <w:rsid w:val="00936B92"/>
    <w:rsid w:val="00941A63"/>
    <w:rsid w:val="00941FD0"/>
    <w:rsid w:val="009428BE"/>
    <w:rsid w:val="00961B16"/>
    <w:rsid w:val="00961D88"/>
    <w:rsid w:val="00965F2A"/>
    <w:rsid w:val="009719DB"/>
    <w:rsid w:val="009741D2"/>
    <w:rsid w:val="00974BD2"/>
    <w:rsid w:val="009770A9"/>
    <w:rsid w:val="00984F1F"/>
    <w:rsid w:val="00990CFB"/>
    <w:rsid w:val="00997BC6"/>
    <w:rsid w:val="009A02B1"/>
    <w:rsid w:val="009A0DC4"/>
    <w:rsid w:val="009A1621"/>
    <w:rsid w:val="009A35A6"/>
    <w:rsid w:val="009A3E84"/>
    <w:rsid w:val="009A513A"/>
    <w:rsid w:val="009B151A"/>
    <w:rsid w:val="009B45E0"/>
    <w:rsid w:val="009B5E45"/>
    <w:rsid w:val="009B763D"/>
    <w:rsid w:val="009C1A38"/>
    <w:rsid w:val="009C75E3"/>
    <w:rsid w:val="009D1029"/>
    <w:rsid w:val="009D1273"/>
    <w:rsid w:val="009D4D56"/>
    <w:rsid w:val="009F2BEA"/>
    <w:rsid w:val="009F3F73"/>
    <w:rsid w:val="00A036DC"/>
    <w:rsid w:val="00A03835"/>
    <w:rsid w:val="00A15F69"/>
    <w:rsid w:val="00A21D13"/>
    <w:rsid w:val="00A22026"/>
    <w:rsid w:val="00A232B1"/>
    <w:rsid w:val="00A2686F"/>
    <w:rsid w:val="00A44541"/>
    <w:rsid w:val="00A51E84"/>
    <w:rsid w:val="00A541D6"/>
    <w:rsid w:val="00A62AF0"/>
    <w:rsid w:val="00A670CD"/>
    <w:rsid w:val="00A70B30"/>
    <w:rsid w:val="00A72E19"/>
    <w:rsid w:val="00A72EC3"/>
    <w:rsid w:val="00A73B97"/>
    <w:rsid w:val="00A82785"/>
    <w:rsid w:val="00A86E69"/>
    <w:rsid w:val="00A87542"/>
    <w:rsid w:val="00A941DB"/>
    <w:rsid w:val="00A96F5C"/>
    <w:rsid w:val="00AA06C4"/>
    <w:rsid w:val="00AA636E"/>
    <w:rsid w:val="00AA64A6"/>
    <w:rsid w:val="00AB3309"/>
    <w:rsid w:val="00AB52E6"/>
    <w:rsid w:val="00AD58A1"/>
    <w:rsid w:val="00AD7A4E"/>
    <w:rsid w:val="00AF5C79"/>
    <w:rsid w:val="00B0170D"/>
    <w:rsid w:val="00B074BD"/>
    <w:rsid w:val="00B1058F"/>
    <w:rsid w:val="00B11DA3"/>
    <w:rsid w:val="00B176A4"/>
    <w:rsid w:val="00B221DB"/>
    <w:rsid w:val="00B30255"/>
    <w:rsid w:val="00B30504"/>
    <w:rsid w:val="00B3270A"/>
    <w:rsid w:val="00B34D37"/>
    <w:rsid w:val="00B36D46"/>
    <w:rsid w:val="00B41640"/>
    <w:rsid w:val="00B47279"/>
    <w:rsid w:val="00B477D6"/>
    <w:rsid w:val="00B5366C"/>
    <w:rsid w:val="00B55388"/>
    <w:rsid w:val="00B56038"/>
    <w:rsid w:val="00B7678E"/>
    <w:rsid w:val="00B80A57"/>
    <w:rsid w:val="00B818E8"/>
    <w:rsid w:val="00B845FC"/>
    <w:rsid w:val="00B8609A"/>
    <w:rsid w:val="00B864C2"/>
    <w:rsid w:val="00B87694"/>
    <w:rsid w:val="00B91667"/>
    <w:rsid w:val="00B91D45"/>
    <w:rsid w:val="00B93CF5"/>
    <w:rsid w:val="00B94DFE"/>
    <w:rsid w:val="00B96AD4"/>
    <w:rsid w:val="00B97AF5"/>
    <w:rsid w:val="00BA44DB"/>
    <w:rsid w:val="00BA7DF7"/>
    <w:rsid w:val="00BB2849"/>
    <w:rsid w:val="00BB5968"/>
    <w:rsid w:val="00BB7EA3"/>
    <w:rsid w:val="00BC0E50"/>
    <w:rsid w:val="00BC1002"/>
    <w:rsid w:val="00BC7B88"/>
    <w:rsid w:val="00BD0ABF"/>
    <w:rsid w:val="00BD41C2"/>
    <w:rsid w:val="00BD511D"/>
    <w:rsid w:val="00BD6EE4"/>
    <w:rsid w:val="00BD7627"/>
    <w:rsid w:val="00BE41FD"/>
    <w:rsid w:val="00C075A8"/>
    <w:rsid w:val="00C1248A"/>
    <w:rsid w:val="00C14F5A"/>
    <w:rsid w:val="00C171C9"/>
    <w:rsid w:val="00C26718"/>
    <w:rsid w:val="00C26F74"/>
    <w:rsid w:val="00C366DC"/>
    <w:rsid w:val="00C40C76"/>
    <w:rsid w:val="00C40D3A"/>
    <w:rsid w:val="00C41BDC"/>
    <w:rsid w:val="00C427B3"/>
    <w:rsid w:val="00C42A9F"/>
    <w:rsid w:val="00C44BF5"/>
    <w:rsid w:val="00C45943"/>
    <w:rsid w:val="00C53153"/>
    <w:rsid w:val="00C63933"/>
    <w:rsid w:val="00C7436E"/>
    <w:rsid w:val="00C82287"/>
    <w:rsid w:val="00C83663"/>
    <w:rsid w:val="00C90BEB"/>
    <w:rsid w:val="00C93C8A"/>
    <w:rsid w:val="00CA023E"/>
    <w:rsid w:val="00CA20E0"/>
    <w:rsid w:val="00CA2E5D"/>
    <w:rsid w:val="00CA57E6"/>
    <w:rsid w:val="00CA7793"/>
    <w:rsid w:val="00CB2D26"/>
    <w:rsid w:val="00CB380F"/>
    <w:rsid w:val="00CB3D79"/>
    <w:rsid w:val="00CB44CB"/>
    <w:rsid w:val="00CC1B3A"/>
    <w:rsid w:val="00CD1AE6"/>
    <w:rsid w:val="00CD676A"/>
    <w:rsid w:val="00CD79CA"/>
    <w:rsid w:val="00CE0AC9"/>
    <w:rsid w:val="00CF4491"/>
    <w:rsid w:val="00D013AF"/>
    <w:rsid w:val="00D01FFD"/>
    <w:rsid w:val="00D03848"/>
    <w:rsid w:val="00D05643"/>
    <w:rsid w:val="00D12400"/>
    <w:rsid w:val="00D31D0C"/>
    <w:rsid w:val="00D34B12"/>
    <w:rsid w:val="00D36A18"/>
    <w:rsid w:val="00D36D22"/>
    <w:rsid w:val="00D37A38"/>
    <w:rsid w:val="00D41E49"/>
    <w:rsid w:val="00D45A5A"/>
    <w:rsid w:val="00D47345"/>
    <w:rsid w:val="00D47640"/>
    <w:rsid w:val="00D51572"/>
    <w:rsid w:val="00D536D5"/>
    <w:rsid w:val="00D575A1"/>
    <w:rsid w:val="00D57612"/>
    <w:rsid w:val="00D6213F"/>
    <w:rsid w:val="00D662A9"/>
    <w:rsid w:val="00D675A3"/>
    <w:rsid w:val="00D73977"/>
    <w:rsid w:val="00D77731"/>
    <w:rsid w:val="00D92013"/>
    <w:rsid w:val="00D92B13"/>
    <w:rsid w:val="00D94973"/>
    <w:rsid w:val="00D96275"/>
    <w:rsid w:val="00D963BE"/>
    <w:rsid w:val="00DA13E2"/>
    <w:rsid w:val="00DB6D7E"/>
    <w:rsid w:val="00DC04D1"/>
    <w:rsid w:val="00DC3537"/>
    <w:rsid w:val="00DC7091"/>
    <w:rsid w:val="00DE5297"/>
    <w:rsid w:val="00DF0A28"/>
    <w:rsid w:val="00E000F8"/>
    <w:rsid w:val="00E01F74"/>
    <w:rsid w:val="00E02A80"/>
    <w:rsid w:val="00E040B5"/>
    <w:rsid w:val="00E07C0D"/>
    <w:rsid w:val="00E10062"/>
    <w:rsid w:val="00E176D5"/>
    <w:rsid w:val="00E20A36"/>
    <w:rsid w:val="00E21C58"/>
    <w:rsid w:val="00E23461"/>
    <w:rsid w:val="00E24D4F"/>
    <w:rsid w:val="00E50098"/>
    <w:rsid w:val="00E500CA"/>
    <w:rsid w:val="00E51DD0"/>
    <w:rsid w:val="00E6154F"/>
    <w:rsid w:val="00E61A20"/>
    <w:rsid w:val="00E61C2C"/>
    <w:rsid w:val="00E6393B"/>
    <w:rsid w:val="00E6600F"/>
    <w:rsid w:val="00E70BAD"/>
    <w:rsid w:val="00E74EF4"/>
    <w:rsid w:val="00E77856"/>
    <w:rsid w:val="00E7798B"/>
    <w:rsid w:val="00E83BA9"/>
    <w:rsid w:val="00E973B3"/>
    <w:rsid w:val="00EA2377"/>
    <w:rsid w:val="00EA2A0E"/>
    <w:rsid w:val="00EB6682"/>
    <w:rsid w:val="00EC4DAF"/>
    <w:rsid w:val="00ED06A4"/>
    <w:rsid w:val="00EE2461"/>
    <w:rsid w:val="00EE54CD"/>
    <w:rsid w:val="00EF0C0E"/>
    <w:rsid w:val="00EF2088"/>
    <w:rsid w:val="00EF3FF7"/>
    <w:rsid w:val="00EF7DBE"/>
    <w:rsid w:val="00F01CF8"/>
    <w:rsid w:val="00F04070"/>
    <w:rsid w:val="00F04D5B"/>
    <w:rsid w:val="00F10D1D"/>
    <w:rsid w:val="00F11644"/>
    <w:rsid w:val="00F2048F"/>
    <w:rsid w:val="00F369E1"/>
    <w:rsid w:val="00F45DB0"/>
    <w:rsid w:val="00F56FE0"/>
    <w:rsid w:val="00F60CD3"/>
    <w:rsid w:val="00F63460"/>
    <w:rsid w:val="00F70631"/>
    <w:rsid w:val="00F71D91"/>
    <w:rsid w:val="00F74E97"/>
    <w:rsid w:val="00F80FDD"/>
    <w:rsid w:val="00F81EB7"/>
    <w:rsid w:val="00F840A8"/>
    <w:rsid w:val="00F86097"/>
    <w:rsid w:val="00F86E36"/>
    <w:rsid w:val="00F909FA"/>
    <w:rsid w:val="00F90CCC"/>
    <w:rsid w:val="00F928F6"/>
    <w:rsid w:val="00F97AD0"/>
    <w:rsid w:val="00FA0551"/>
    <w:rsid w:val="00FA47EB"/>
    <w:rsid w:val="00FA6504"/>
    <w:rsid w:val="00FA664C"/>
    <w:rsid w:val="00FB2547"/>
    <w:rsid w:val="00FC2D53"/>
    <w:rsid w:val="00FD3E67"/>
    <w:rsid w:val="00FD57C3"/>
    <w:rsid w:val="00FE196A"/>
    <w:rsid w:val="00FE6DD9"/>
    <w:rsid w:val="00FF3DC1"/>
    <w:rsid w:val="00FF76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7D"/>
    <w:pPr>
      <w:suppressAutoHyphens/>
    </w:pPr>
    <w:rPr>
      <w:sz w:val="24"/>
      <w:szCs w:val="24"/>
      <w:lang w:val="ru-RU" w:eastAsia="ar-SA"/>
    </w:rPr>
  </w:style>
  <w:style w:type="paragraph" w:styleId="1">
    <w:name w:val="heading 1"/>
    <w:basedOn w:val="a"/>
    <w:next w:val="a"/>
    <w:qFormat/>
    <w:rsid w:val="000C377D"/>
    <w:pPr>
      <w:keepNext/>
      <w:tabs>
        <w:tab w:val="num" w:pos="0"/>
      </w:tabs>
      <w:ind w:left="432" w:hanging="432"/>
      <w:outlineLvl w:val="0"/>
    </w:pPr>
    <w:rPr>
      <w:b/>
      <w:szCs w:val="20"/>
    </w:rPr>
  </w:style>
  <w:style w:type="paragraph" w:styleId="7">
    <w:name w:val="heading 7"/>
    <w:basedOn w:val="a"/>
    <w:next w:val="a"/>
    <w:qFormat/>
    <w:rsid w:val="000C377D"/>
    <w:pPr>
      <w:keepNext/>
      <w:tabs>
        <w:tab w:val="num" w:pos="0"/>
      </w:tabs>
      <w:ind w:left="1296" w:hanging="1296"/>
      <w:jc w:val="both"/>
      <w:outlineLvl w:val="6"/>
    </w:pPr>
    <w:rPr>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0C377D"/>
    <w:rPr>
      <w:rFonts w:ascii="Symbol" w:hAnsi="Symbol" w:cs="OpenSymbol"/>
    </w:rPr>
  </w:style>
  <w:style w:type="character" w:customStyle="1" w:styleId="10">
    <w:name w:val="Основной шрифт абзаца1"/>
    <w:rsid w:val="000C377D"/>
  </w:style>
  <w:style w:type="character" w:styleId="a3">
    <w:name w:val="page number"/>
    <w:basedOn w:val="10"/>
    <w:rsid w:val="000C377D"/>
  </w:style>
  <w:style w:type="character" w:customStyle="1" w:styleId="a4">
    <w:name w:val="Верхний колонтитул Знак"/>
    <w:rsid w:val="000C377D"/>
    <w:rPr>
      <w:sz w:val="24"/>
      <w:szCs w:val="24"/>
    </w:rPr>
  </w:style>
  <w:style w:type="character" w:customStyle="1" w:styleId="70">
    <w:name w:val="Заголовок 7 Знак"/>
    <w:rsid w:val="000C377D"/>
    <w:rPr>
      <w:b/>
      <w:bCs/>
      <w:sz w:val="18"/>
    </w:rPr>
  </w:style>
  <w:style w:type="character" w:styleId="a5">
    <w:name w:val="Hyperlink"/>
    <w:uiPriority w:val="99"/>
    <w:rsid w:val="000C377D"/>
    <w:rPr>
      <w:color w:val="0000FF"/>
      <w:u w:val="single"/>
    </w:rPr>
  </w:style>
  <w:style w:type="character" w:customStyle="1" w:styleId="a6">
    <w:name w:val="Символ нумерации"/>
    <w:rsid w:val="000C377D"/>
  </w:style>
  <w:style w:type="character" w:customStyle="1" w:styleId="a7">
    <w:name w:val="Маркеры списка"/>
    <w:rsid w:val="000C377D"/>
    <w:rPr>
      <w:rFonts w:ascii="OpenSymbol" w:eastAsia="OpenSymbol" w:hAnsi="OpenSymbol" w:cs="OpenSymbol"/>
    </w:rPr>
  </w:style>
  <w:style w:type="paragraph" w:customStyle="1" w:styleId="a8">
    <w:name w:val="Заголовок"/>
    <w:basedOn w:val="a"/>
    <w:next w:val="a9"/>
    <w:rsid w:val="000C377D"/>
    <w:pPr>
      <w:keepNext/>
      <w:spacing w:before="240" w:after="120"/>
    </w:pPr>
    <w:rPr>
      <w:rFonts w:ascii="Arial" w:eastAsia="Arial Unicode MS" w:hAnsi="Arial" w:cs="Mangal"/>
      <w:sz w:val="28"/>
      <w:szCs w:val="28"/>
    </w:rPr>
  </w:style>
  <w:style w:type="paragraph" w:styleId="a9">
    <w:name w:val="Body Text"/>
    <w:basedOn w:val="a"/>
    <w:link w:val="aa"/>
    <w:rsid w:val="000C377D"/>
    <w:pPr>
      <w:spacing w:after="120"/>
    </w:pPr>
  </w:style>
  <w:style w:type="character" w:customStyle="1" w:styleId="aa">
    <w:name w:val="Основной текст Знак"/>
    <w:link w:val="a9"/>
    <w:rsid w:val="00FA0551"/>
    <w:rPr>
      <w:sz w:val="24"/>
      <w:szCs w:val="24"/>
      <w:lang w:eastAsia="ar-SA"/>
    </w:rPr>
  </w:style>
  <w:style w:type="paragraph" w:styleId="ab">
    <w:name w:val="List"/>
    <w:basedOn w:val="a9"/>
    <w:rsid w:val="000C377D"/>
    <w:rPr>
      <w:rFonts w:cs="Mangal"/>
    </w:rPr>
  </w:style>
  <w:style w:type="paragraph" w:customStyle="1" w:styleId="11">
    <w:name w:val="Название1"/>
    <w:basedOn w:val="a"/>
    <w:rsid w:val="000C377D"/>
    <w:pPr>
      <w:suppressLineNumbers/>
      <w:spacing w:before="120" w:after="120"/>
    </w:pPr>
    <w:rPr>
      <w:rFonts w:cs="Mangal"/>
      <w:i/>
      <w:iCs/>
    </w:rPr>
  </w:style>
  <w:style w:type="paragraph" w:customStyle="1" w:styleId="12">
    <w:name w:val="Указатель1"/>
    <w:basedOn w:val="a"/>
    <w:rsid w:val="000C377D"/>
    <w:pPr>
      <w:suppressLineNumbers/>
    </w:pPr>
    <w:rPr>
      <w:rFonts w:cs="Mangal"/>
    </w:rPr>
  </w:style>
  <w:style w:type="paragraph" w:styleId="ac">
    <w:name w:val="header"/>
    <w:basedOn w:val="a"/>
    <w:rsid w:val="000C377D"/>
    <w:pPr>
      <w:tabs>
        <w:tab w:val="center" w:pos="4677"/>
        <w:tab w:val="right" w:pos="9355"/>
      </w:tabs>
    </w:pPr>
  </w:style>
  <w:style w:type="paragraph" w:styleId="ad">
    <w:name w:val="footer"/>
    <w:basedOn w:val="a"/>
    <w:rsid w:val="000C377D"/>
    <w:pPr>
      <w:tabs>
        <w:tab w:val="center" w:pos="4677"/>
        <w:tab w:val="right" w:pos="9355"/>
      </w:tabs>
    </w:pPr>
  </w:style>
  <w:style w:type="paragraph" w:styleId="ae">
    <w:name w:val="Balloon Text"/>
    <w:basedOn w:val="a"/>
    <w:rsid w:val="000C377D"/>
    <w:rPr>
      <w:rFonts w:ascii="Tahoma" w:hAnsi="Tahoma" w:cs="Tahoma"/>
      <w:sz w:val="16"/>
      <w:szCs w:val="16"/>
    </w:rPr>
  </w:style>
  <w:style w:type="paragraph" w:styleId="af">
    <w:name w:val="No Spacing"/>
    <w:qFormat/>
    <w:rsid w:val="000C377D"/>
    <w:pPr>
      <w:suppressAutoHyphens/>
    </w:pPr>
    <w:rPr>
      <w:rFonts w:ascii="Calibri" w:hAnsi="Calibri" w:cs="Calibri"/>
      <w:sz w:val="22"/>
      <w:szCs w:val="22"/>
      <w:lang w:val="ru-RU" w:eastAsia="ar-SA"/>
    </w:rPr>
  </w:style>
  <w:style w:type="paragraph" w:customStyle="1" w:styleId="af0">
    <w:name w:val="Содержимое таблицы"/>
    <w:basedOn w:val="a"/>
    <w:rsid w:val="000C377D"/>
    <w:pPr>
      <w:suppressLineNumbers/>
    </w:pPr>
  </w:style>
  <w:style w:type="paragraph" w:customStyle="1" w:styleId="af1">
    <w:name w:val="Заголовок таблицы"/>
    <w:basedOn w:val="af0"/>
    <w:rsid w:val="000C377D"/>
    <w:pPr>
      <w:jc w:val="center"/>
    </w:pPr>
    <w:rPr>
      <w:b/>
      <w:bCs/>
    </w:rPr>
  </w:style>
  <w:style w:type="paragraph" w:styleId="af2">
    <w:name w:val="List Paragraph"/>
    <w:basedOn w:val="a"/>
    <w:uiPriority w:val="34"/>
    <w:qFormat/>
    <w:rsid w:val="00F909FA"/>
    <w:pPr>
      <w:suppressAutoHyphens w:val="0"/>
      <w:ind w:left="720"/>
      <w:contextualSpacing/>
    </w:pPr>
    <w:rPr>
      <w:lang w:eastAsia="ru-RU"/>
    </w:rPr>
  </w:style>
  <w:style w:type="table" w:styleId="af3">
    <w:name w:val="Table Grid"/>
    <w:basedOn w:val="a1"/>
    <w:uiPriority w:val="59"/>
    <w:rsid w:val="006B56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600188"/>
    <w:pPr>
      <w:widowControl w:val="0"/>
      <w:suppressAutoHyphens/>
      <w:autoSpaceDE w:val="0"/>
    </w:pPr>
    <w:rPr>
      <w:rFonts w:ascii="Courier New" w:hAnsi="Courier New" w:cs="Courier New"/>
      <w:lang w:val="ru-RU" w:eastAsia="ar-SA"/>
    </w:rPr>
  </w:style>
  <w:style w:type="paragraph" w:customStyle="1" w:styleId="my-2">
    <w:name w:val="my-2"/>
    <w:basedOn w:val="a"/>
    <w:rsid w:val="006C2531"/>
    <w:pPr>
      <w:suppressAutoHyphens w:val="0"/>
      <w:spacing w:before="100" w:beforeAutospacing="1" w:after="100" w:afterAutospacing="1"/>
    </w:pPr>
    <w:rPr>
      <w:lang w:eastAsia="ru-RU"/>
    </w:rPr>
  </w:style>
  <w:style w:type="character" w:styleId="af4">
    <w:name w:val="Strong"/>
    <w:basedOn w:val="a0"/>
    <w:uiPriority w:val="22"/>
    <w:qFormat/>
    <w:rsid w:val="006C2531"/>
    <w:rPr>
      <w:b/>
      <w:bCs/>
    </w:rPr>
  </w:style>
  <w:style w:type="paragraph" w:styleId="af5">
    <w:name w:val="Plain Text"/>
    <w:basedOn w:val="a"/>
    <w:link w:val="af6"/>
    <w:uiPriority w:val="99"/>
    <w:unhideWhenUsed/>
    <w:rsid w:val="00FD3E67"/>
    <w:pPr>
      <w:suppressAutoHyphens w:val="0"/>
    </w:pPr>
    <w:rPr>
      <w:rFonts w:ascii="Consolas" w:eastAsia="Calibri" w:hAnsi="Consolas"/>
      <w:sz w:val="21"/>
      <w:szCs w:val="21"/>
      <w:lang w:val="en-US" w:eastAsia="en-US"/>
    </w:rPr>
  </w:style>
  <w:style w:type="character" w:customStyle="1" w:styleId="af6">
    <w:name w:val="Текст Знак"/>
    <w:basedOn w:val="a0"/>
    <w:link w:val="af5"/>
    <w:uiPriority w:val="99"/>
    <w:rsid w:val="00FD3E67"/>
    <w:rPr>
      <w:rFonts w:ascii="Consolas" w:eastAsia="Calibri" w:hAnsi="Consolas" w:cs="Times New Roman"/>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204754026">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235">
          <w:marLeft w:val="0"/>
          <w:marRight w:val="0"/>
          <w:marTop w:val="0"/>
          <w:marBottom w:val="0"/>
          <w:divBdr>
            <w:top w:val="none" w:sz="0" w:space="0" w:color="auto"/>
            <w:left w:val="none" w:sz="0" w:space="0" w:color="auto"/>
            <w:bottom w:val="none" w:sz="0" w:space="0" w:color="auto"/>
            <w:right w:val="none" w:sz="0" w:space="0" w:color="auto"/>
          </w:divBdr>
        </w:div>
      </w:divsChild>
    </w:div>
    <w:div w:id="651520820">
      <w:bodyDiv w:val="1"/>
      <w:marLeft w:val="0"/>
      <w:marRight w:val="0"/>
      <w:marTop w:val="0"/>
      <w:marBottom w:val="0"/>
      <w:divBdr>
        <w:top w:val="none" w:sz="0" w:space="0" w:color="auto"/>
        <w:left w:val="none" w:sz="0" w:space="0" w:color="auto"/>
        <w:bottom w:val="none" w:sz="0" w:space="0" w:color="auto"/>
        <w:right w:val="none" w:sz="0" w:space="0" w:color="auto"/>
      </w:divBdr>
      <w:divsChild>
        <w:div w:id="565535735">
          <w:marLeft w:val="0"/>
          <w:marRight w:val="0"/>
          <w:marTop w:val="0"/>
          <w:marBottom w:val="0"/>
          <w:divBdr>
            <w:top w:val="none" w:sz="0" w:space="0" w:color="auto"/>
            <w:left w:val="none" w:sz="0" w:space="0" w:color="auto"/>
            <w:bottom w:val="none" w:sz="0" w:space="0" w:color="auto"/>
            <w:right w:val="none" w:sz="0" w:space="0" w:color="auto"/>
          </w:divBdr>
        </w:div>
      </w:divsChild>
    </w:div>
    <w:div w:id="848714883">
      <w:bodyDiv w:val="1"/>
      <w:marLeft w:val="0"/>
      <w:marRight w:val="0"/>
      <w:marTop w:val="0"/>
      <w:marBottom w:val="0"/>
      <w:divBdr>
        <w:top w:val="none" w:sz="0" w:space="0" w:color="auto"/>
        <w:left w:val="none" w:sz="0" w:space="0" w:color="auto"/>
        <w:bottom w:val="none" w:sz="0" w:space="0" w:color="auto"/>
        <w:right w:val="none" w:sz="0" w:space="0" w:color="auto"/>
      </w:divBdr>
    </w:div>
    <w:div w:id="862740948">
      <w:bodyDiv w:val="1"/>
      <w:marLeft w:val="0"/>
      <w:marRight w:val="0"/>
      <w:marTop w:val="0"/>
      <w:marBottom w:val="0"/>
      <w:divBdr>
        <w:top w:val="none" w:sz="0" w:space="0" w:color="auto"/>
        <w:left w:val="none" w:sz="0" w:space="0" w:color="auto"/>
        <w:bottom w:val="none" w:sz="0" w:space="0" w:color="auto"/>
        <w:right w:val="none" w:sz="0" w:space="0" w:color="auto"/>
      </w:divBdr>
    </w:div>
    <w:div w:id="872500697">
      <w:bodyDiv w:val="1"/>
      <w:marLeft w:val="0"/>
      <w:marRight w:val="0"/>
      <w:marTop w:val="0"/>
      <w:marBottom w:val="0"/>
      <w:divBdr>
        <w:top w:val="none" w:sz="0" w:space="0" w:color="auto"/>
        <w:left w:val="none" w:sz="0" w:space="0" w:color="auto"/>
        <w:bottom w:val="none" w:sz="0" w:space="0" w:color="auto"/>
        <w:right w:val="none" w:sz="0" w:space="0" w:color="auto"/>
      </w:divBdr>
      <w:divsChild>
        <w:div w:id="461265567">
          <w:marLeft w:val="0"/>
          <w:marRight w:val="0"/>
          <w:marTop w:val="0"/>
          <w:marBottom w:val="0"/>
          <w:divBdr>
            <w:top w:val="none" w:sz="0" w:space="0" w:color="auto"/>
            <w:left w:val="none" w:sz="0" w:space="0" w:color="auto"/>
            <w:bottom w:val="none" w:sz="0" w:space="0" w:color="auto"/>
            <w:right w:val="none" w:sz="0" w:space="0" w:color="auto"/>
          </w:divBdr>
        </w:div>
      </w:divsChild>
    </w:div>
    <w:div w:id="1172647184">
      <w:bodyDiv w:val="1"/>
      <w:marLeft w:val="0"/>
      <w:marRight w:val="0"/>
      <w:marTop w:val="0"/>
      <w:marBottom w:val="0"/>
      <w:divBdr>
        <w:top w:val="none" w:sz="0" w:space="0" w:color="auto"/>
        <w:left w:val="none" w:sz="0" w:space="0" w:color="auto"/>
        <w:bottom w:val="none" w:sz="0" w:space="0" w:color="auto"/>
        <w:right w:val="none" w:sz="0" w:space="0" w:color="auto"/>
      </w:divBdr>
    </w:div>
    <w:div w:id="1309672948">
      <w:bodyDiv w:val="1"/>
      <w:marLeft w:val="0"/>
      <w:marRight w:val="0"/>
      <w:marTop w:val="0"/>
      <w:marBottom w:val="0"/>
      <w:divBdr>
        <w:top w:val="none" w:sz="0" w:space="0" w:color="auto"/>
        <w:left w:val="none" w:sz="0" w:space="0" w:color="auto"/>
        <w:bottom w:val="none" w:sz="0" w:space="0" w:color="auto"/>
        <w:right w:val="none" w:sz="0" w:space="0" w:color="auto"/>
      </w:divBdr>
      <w:divsChild>
        <w:div w:id="321784147">
          <w:marLeft w:val="0"/>
          <w:marRight w:val="0"/>
          <w:marTop w:val="0"/>
          <w:marBottom w:val="0"/>
          <w:divBdr>
            <w:top w:val="none" w:sz="0" w:space="0" w:color="auto"/>
            <w:left w:val="none" w:sz="0" w:space="0" w:color="auto"/>
            <w:bottom w:val="none" w:sz="0" w:space="0" w:color="auto"/>
            <w:right w:val="none" w:sz="0" w:space="0" w:color="auto"/>
          </w:divBdr>
        </w:div>
      </w:divsChild>
    </w:div>
    <w:div w:id="1456827619">
      <w:bodyDiv w:val="1"/>
      <w:marLeft w:val="0"/>
      <w:marRight w:val="0"/>
      <w:marTop w:val="0"/>
      <w:marBottom w:val="0"/>
      <w:divBdr>
        <w:top w:val="none" w:sz="0" w:space="0" w:color="auto"/>
        <w:left w:val="none" w:sz="0" w:space="0" w:color="auto"/>
        <w:bottom w:val="none" w:sz="0" w:space="0" w:color="auto"/>
        <w:right w:val="none" w:sz="0" w:space="0" w:color="auto"/>
      </w:divBdr>
    </w:div>
    <w:div w:id="1457138962">
      <w:bodyDiv w:val="1"/>
      <w:marLeft w:val="0"/>
      <w:marRight w:val="0"/>
      <w:marTop w:val="0"/>
      <w:marBottom w:val="0"/>
      <w:divBdr>
        <w:top w:val="none" w:sz="0" w:space="0" w:color="auto"/>
        <w:left w:val="none" w:sz="0" w:space="0" w:color="auto"/>
        <w:bottom w:val="none" w:sz="0" w:space="0" w:color="auto"/>
        <w:right w:val="none" w:sz="0" w:space="0" w:color="auto"/>
      </w:divBdr>
    </w:div>
    <w:div w:id="1548757158">
      <w:bodyDiv w:val="1"/>
      <w:marLeft w:val="0"/>
      <w:marRight w:val="0"/>
      <w:marTop w:val="0"/>
      <w:marBottom w:val="0"/>
      <w:divBdr>
        <w:top w:val="none" w:sz="0" w:space="0" w:color="auto"/>
        <w:left w:val="none" w:sz="0" w:space="0" w:color="auto"/>
        <w:bottom w:val="none" w:sz="0" w:space="0" w:color="auto"/>
        <w:right w:val="none" w:sz="0" w:space="0" w:color="auto"/>
      </w:divBdr>
    </w:div>
    <w:div w:id="1561598378">
      <w:bodyDiv w:val="1"/>
      <w:marLeft w:val="0"/>
      <w:marRight w:val="0"/>
      <w:marTop w:val="0"/>
      <w:marBottom w:val="0"/>
      <w:divBdr>
        <w:top w:val="none" w:sz="0" w:space="0" w:color="auto"/>
        <w:left w:val="none" w:sz="0" w:space="0" w:color="auto"/>
        <w:bottom w:val="none" w:sz="0" w:space="0" w:color="auto"/>
        <w:right w:val="none" w:sz="0" w:space="0" w:color="auto"/>
      </w:divBdr>
    </w:div>
    <w:div w:id="1697194970">
      <w:bodyDiv w:val="1"/>
      <w:marLeft w:val="0"/>
      <w:marRight w:val="0"/>
      <w:marTop w:val="0"/>
      <w:marBottom w:val="0"/>
      <w:divBdr>
        <w:top w:val="none" w:sz="0" w:space="0" w:color="auto"/>
        <w:left w:val="none" w:sz="0" w:space="0" w:color="auto"/>
        <w:bottom w:val="none" w:sz="0" w:space="0" w:color="auto"/>
        <w:right w:val="none" w:sz="0" w:space="0" w:color="auto"/>
      </w:divBdr>
    </w:div>
    <w:div w:id="1700086408">
      <w:bodyDiv w:val="1"/>
      <w:marLeft w:val="0"/>
      <w:marRight w:val="0"/>
      <w:marTop w:val="0"/>
      <w:marBottom w:val="0"/>
      <w:divBdr>
        <w:top w:val="none" w:sz="0" w:space="0" w:color="auto"/>
        <w:left w:val="none" w:sz="0" w:space="0" w:color="auto"/>
        <w:bottom w:val="none" w:sz="0" w:space="0" w:color="auto"/>
        <w:right w:val="none" w:sz="0" w:space="0" w:color="auto"/>
      </w:divBdr>
      <w:divsChild>
        <w:div w:id="1433475006">
          <w:marLeft w:val="0"/>
          <w:marRight w:val="0"/>
          <w:marTop w:val="0"/>
          <w:marBottom w:val="0"/>
          <w:divBdr>
            <w:top w:val="none" w:sz="0" w:space="0" w:color="auto"/>
            <w:left w:val="none" w:sz="0" w:space="0" w:color="auto"/>
            <w:bottom w:val="none" w:sz="0" w:space="0" w:color="auto"/>
            <w:right w:val="none" w:sz="0" w:space="0" w:color="auto"/>
          </w:divBdr>
        </w:div>
      </w:divsChild>
    </w:div>
    <w:div w:id="1913272385">
      <w:bodyDiv w:val="1"/>
      <w:marLeft w:val="0"/>
      <w:marRight w:val="0"/>
      <w:marTop w:val="0"/>
      <w:marBottom w:val="0"/>
      <w:divBdr>
        <w:top w:val="none" w:sz="0" w:space="0" w:color="auto"/>
        <w:left w:val="none" w:sz="0" w:space="0" w:color="auto"/>
        <w:bottom w:val="none" w:sz="0" w:space="0" w:color="auto"/>
        <w:right w:val="none" w:sz="0" w:space="0" w:color="auto"/>
      </w:divBdr>
      <w:divsChild>
        <w:div w:id="1346634144">
          <w:marLeft w:val="0"/>
          <w:marRight w:val="0"/>
          <w:marTop w:val="0"/>
          <w:marBottom w:val="0"/>
          <w:divBdr>
            <w:top w:val="none" w:sz="0" w:space="0" w:color="auto"/>
            <w:left w:val="none" w:sz="0" w:space="0" w:color="auto"/>
            <w:bottom w:val="none" w:sz="0" w:space="0" w:color="auto"/>
            <w:right w:val="none" w:sz="0" w:space="0" w:color="auto"/>
          </w:divBdr>
        </w:div>
      </w:divsChild>
    </w:div>
    <w:div w:id="1928534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2505">
          <w:marLeft w:val="0"/>
          <w:marRight w:val="0"/>
          <w:marTop w:val="0"/>
          <w:marBottom w:val="0"/>
          <w:divBdr>
            <w:top w:val="none" w:sz="0" w:space="0" w:color="auto"/>
            <w:left w:val="none" w:sz="0" w:space="0" w:color="auto"/>
            <w:bottom w:val="none" w:sz="0" w:space="0" w:color="auto"/>
            <w:right w:val="none" w:sz="0" w:space="0" w:color="auto"/>
          </w:divBdr>
        </w:div>
      </w:divsChild>
    </w:div>
    <w:div w:id="2040275971">
      <w:bodyDiv w:val="1"/>
      <w:marLeft w:val="0"/>
      <w:marRight w:val="0"/>
      <w:marTop w:val="0"/>
      <w:marBottom w:val="0"/>
      <w:divBdr>
        <w:top w:val="none" w:sz="0" w:space="0" w:color="auto"/>
        <w:left w:val="none" w:sz="0" w:space="0" w:color="auto"/>
        <w:bottom w:val="none" w:sz="0" w:space="0" w:color="auto"/>
        <w:right w:val="none" w:sz="0" w:space="0" w:color="auto"/>
      </w:divBdr>
    </w:div>
    <w:div w:id="2145004864">
      <w:bodyDiv w:val="1"/>
      <w:marLeft w:val="0"/>
      <w:marRight w:val="0"/>
      <w:marTop w:val="0"/>
      <w:marBottom w:val="0"/>
      <w:divBdr>
        <w:top w:val="none" w:sz="0" w:space="0" w:color="auto"/>
        <w:left w:val="none" w:sz="0" w:space="0" w:color="auto"/>
        <w:bottom w:val="none" w:sz="0" w:space="0" w:color="auto"/>
        <w:right w:val="none" w:sz="0" w:space="0" w:color="auto"/>
      </w:divBdr>
      <w:divsChild>
        <w:div w:id="127948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0328-1C2E-4189-A013-0D50635F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Договор поставки №____</vt:lpstr>
    </vt:vector>
  </TitlesOfParts>
  <Company>home</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dc:title>
  <dc:subject/>
  <dc:creator>Golosnaja</dc:creator>
  <cp:keywords/>
  <cp:lastModifiedBy>Пользователь</cp:lastModifiedBy>
  <cp:revision>17</cp:revision>
  <cp:lastPrinted>2025-11-19T13:35:00Z</cp:lastPrinted>
  <dcterms:created xsi:type="dcterms:W3CDTF">2026-03-26T16:41:00Z</dcterms:created>
  <dcterms:modified xsi:type="dcterms:W3CDTF">2026-06-02T21:06:00Z</dcterms:modified>
</cp:coreProperties>
</file>