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E9B" w:rsidRPr="002B4E9B" w:rsidRDefault="002B4E9B" w:rsidP="002B4E9B">
      <w:pPr>
        <w:spacing w:after="120"/>
        <w:jc w:val="right"/>
        <w:rPr>
          <w:bCs/>
          <w:sz w:val="22"/>
          <w:szCs w:val="22"/>
        </w:rPr>
      </w:pPr>
      <w:r w:rsidRPr="002B4E9B">
        <w:rPr>
          <w:bCs/>
          <w:sz w:val="22"/>
          <w:szCs w:val="22"/>
        </w:rPr>
        <w:t>Приложение к Контракту</w:t>
      </w:r>
    </w:p>
    <w:p w:rsidR="002B4E9B" w:rsidRPr="002B4E9B" w:rsidRDefault="002B4E9B" w:rsidP="002B4E9B">
      <w:pPr>
        <w:spacing w:after="120"/>
        <w:jc w:val="right"/>
        <w:rPr>
          <w:b/>
          <w:bCs/>
          <w:sz w:val="22"/>
          <w:szCs w:val="22"/>
        </w:rPr>
      </w:pPr>
      <w:r w:rsidRPr="002B4E9B">
        <w:rPr>
          <w:bCs/>
          <w:sz w:val="22"/>
          <w:szCs w:val="22"/>
        </w:rPr>
        <w:t>от__________2026 г №___________________</w:t>
      </w:r>
    </w:p>
    <w:p w:rsidR="002B4E9B" w:rsidRPr="002B4E9B" w:rsidRDefault="002B4E9B" w:rsidP="002B4E9B">
      <w:pPr>
        <w:spacing w:after="120"/>
        <w:jc w:val="center"/>
        <w:rPr>
          <w:bCs/>
          <w:sz w:val="28"/>
          <w:szCs w:val="28"/>
        </w:rPr>
      </w:pPr>
      <w:r w:rsidRPr="002B4E9B">
        <w:rPr>
          <w:b/>
          <w:bCs/>
          <w:sz w:val="28"/>
          <w:szCs w:val="28"/>
        </w:rPr>
        <w:t>Спецификация</w:t>
      </w:r>
    </w:p>
    <w:p w:rsidR="002B4E9B" w:rsidRPr="002B4E9B" w:rsidRDefault="002B4E9B" w:rsidP="002B4E9B">
      <w:pPr>
        <w:spacing w:after="120"/>
        <w:rPr>
          <w:bCs/>
          <w:u w:val="single"/>
        </w:rPr>
      </w:pPr>
      <w:r>
        <w:rPr>
          <w:bCs/>
        </w:rPr>
        <w:t xml:space="preserve"> </w:t>
      </w:r>
      <w:r w:rsidRPr="002B4E9B">
        <w:rPr>
          <w:b/>
          <w:bCs/>
          <w:u w:val="single"/>
        </w:rPr>
        <w:t>1.</w:t>
      </w:r>
      <w:r w:rsidR="00802C02">
        <w:rPr>
          <w:b/>
          <w:bCs/>
          <w:u w:val="single"/>
        </w:rPr>
        <w:t xml:space="preserve"> </w:t>
      </w:r>
      <w:r w:rsidRPr="002B4E9B">
        <w:rPr>
          <w:b/>
          <w:bCs/>
          <w:u w:val="single"/>
        </w:rPr>
        <w:t xml:space="preserve">Наименование объекта закупки </w:t>
      </w:r>
    </w:p>
    <w:p w:rsidR="002B4E9B" w:rsidRDefault="002B4E9B" w:rsidP="002B4E9B">
      <w:pPr>
        <w:spacing w:after="120"/>
        <w:ind w:firstLine="708"/>
        <w:rPr>
          <w:b/>
          <w:bCs/>
        </w:rPr>
      </w:pPr>
      <w:r>
        <w:rPr>
          <w:bCs/>
        </w:rPr>
        <w:t>Поставка вещевого имущества.</w:t>
      </w:r>
    </w:p>
    <w:p w:rsidR="002B4E9B" w:rsidRPr="002B4E9B" w:rsidRDefault="00802C02" w:rsidP="002B4E9B">
      <w:pPr>
        <w:spacing w:after="120"/>
        <w:rPr>
          <w:u w:val="single"/>
        </w:rPr>
      </w:pPr>
      <w:r>
        <w:rPr>
          <w:b/>
          <w:bCs/>
          <w:u w:val="single"/>
        </w:rPr>
        <w:t xml:space="preserve">2. </w:t>
      </w:r>
      <w:r w:rsidR="002B4E9B" w:rsidRPr="002B4E9B">
        <w:rPr>
          <w:b/>
          <w:bCs/>
          <w:u w:val="single"/>
        </w:rPr>
        <w:t>Количество поставляемого товара</w:t>
      </w:r>
    </w:p>
    <w:p w:rsidR="002B4E9B" w:rsidRDefault="002B4E9B" w:rsidP="002B4E9B">
      <w:pPr>
        <w:ind w:firstLine="708"/>
        <w:jc w:val="both"/>
      </w:pPr>
      <w:r>
        <w:t xml:space="preserve">Поставщик должен осуществить поставку товара в соответствии с таблицей 1. </w:t>
      </w:r>
    </w:p>
    <w:p w:rsidR="002B4E9B" w:rsidRDefault="002B4E9B" w:rsidP="002B4E9B">
      <w:pPr>
        <w:ind w:firstLine="708"/>
        <w:jc w:val="both"/>
      </w:pPr>
    </w:p>
    <w:p w:rsidR="002B4E9B" w:rsidRDefault="0020069B" w:rsidP="002B4E9B">
      <w:pPr>
        <w:ind w:left="8496"/>
        <w:jc w:val="both"/>
        <w:rPr>
          <w:bCs/>
        </w:rPr>
      </w:pPr>
      <w:r>
        <w:rPr>
          <w:bCs/>
        </w:rPr>
        <w:t>Таблица 1</w:t>
      </w:r>
    </w:p>
    <w:tbl>
      <w:tblPr>
        <w:tblpPr w:leftFromText="180" w:rightFromText="180" w:vertAnchor="text" w:horzAnchor="margin" w:tblpXSpec="center" w:tblpY="193"/>
        <w:tblW w:w="5000" w:type="pct"/>
        <w:tblLayout w:type="fixed"/>
        <w:tblLook w:val="04A0" w:firstRow="1" w:lastRow="0" w:firstColumn="1" w:lastColumn="0" w:noHBand="0" w:noVBand="1"/>
      </w:tblPr>
      <w:tblGrid>
        <w:gridCol w:w="689"/>
        <w:gridCol w:w="4143"/>
        <w:gridCol w:w="819"/>
        <w:gridCol w:w="953"/>
        <w:gridCol w:w="1490"/>
        <w:gridCol w:w="1760"/>
      </w:tblGrid>
      <w:tr w:rsidR="002B4E9B" w:rsidTr="002B4E9B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E9B" w:rsidRDefault="002B4E9B">
            <w:pPr>
              <w:spacing w:after="120"/>
              <w:jc w:val="center"/>
            </w:pPr>
            <w:r>
              <w:rPr>
                <w:bCs/>
              </w:rPr>
              <w:t>№ п/п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  <w:jc w:val="center"/>
            </w:pPr>
            <w:r>
              <w:rPr>
                <w:bCs/>
              </w:rPr>
              <w:t>Наим</w:t>
            </w:r>
            <w:r w:rsidR="0020069B">
              <w:rPr>
                <w:bCs/>
              </w:rPr>
              <w:t xml:space="preserve">енование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  <w:jc w:val="center"/>
            </w:pPr>
            <w:r>
              <w:rPr>
                <w:bCs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  <w:jc w:val="center"/>
            </w:pPr>
            <w:r>
              <w:rPr>
                <w:bCs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  <w:jc w:val="center"/>
            </w:pPr>
            <w:r>
              <w:rPr>
                <w:bCs/>
              </w:rPr>
              <w:t>Цена за единицу,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  <w:jc w:val="center"/>
            </w:pPr>
            <w:r>
              <w:rPr>
                <w:bCs/>
              </w:rPr>
              <w:t>Сумма, руб.</w:t>
            </w:r>
          </w:p>
        </w:tc>
      </w:tr>
      <w:tr w:rsidR="002B4E9B" w:rsidTr="002B4E9B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</w:pPr>
            <w:r>
              <w:rPr>
                <w:bCs/>
              </w:rPr>
              <w:t>1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  <w:jc w:val="both"/>
            </w:pPr>
            <w:r>
              <w:rPr>
                <w:bCs/>
              </w:rPr>
              <w:t>Перчатки комбинированные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  <w:jc w:val="center"/>
            </w:pPr>
            <w:r>
              <w:rPr>
                <w:bCs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pacing w:after="12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B" w:rsidRDefault="002B4E9B">
            <w:pPr>
              <w:snapToGrid w:val="0"/>
              <w:spacing w:after="120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B" w:rsidRDefault="002B4E9B">
            <w:pPr>
              <w:snapToGrid w:val="0"/>
              <w:spacing w:after="120"/>
              <w:jc w:val="center"/>
              <w:rPr>
                <w:bCs/>
              </w:rPr>
            </w:pPr>
          </w:p>
        </w:tc>
      </w:tr>
      <w:tr w:rsidR="002B4E9B" w:rsidTr="002B4E9B">
        <w:trPr>
          <w:trHeight w:val="37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B" w:rsidRDefault="002B4E9B">
            <w:pPr>
              <w:snapToGrid w:val="0"/>
              <w:spacing w:after="120"/>
              <w:rPr>
                <w:b/>
                <w:bCs/>
              </w:rPr>
            </w:pP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E9B" w:rsidRDefault="002B4E9B">
            <w:pPr>
              <w:spacing w:after="120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B" w:rsidRDefault="002B4E9B">
            <w:pPr>
              <w:snapToGrid w:val="0"/>
              <w:spacing w:after="120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B" w:rsidRDefault="002B4E9B">
            <w:pPr>
              <w:snapToGrid w:val="0"/>
              <w:spacing w:after="12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B" w:rsidRDefault="002B4E9B">
            <w:pPr>
              <w:snapToGrid w:val="0"/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B" w:rsidRDefault="002B4E9B">
            <w:pPr>
              <w:snapToGrid w:val="0"/>
              <w:spacing w:after="120"/>
              <w:jc w:val="center"/>
              <w:rPr>
                <w:b/>
                <w:bCs/>
              </w:rPr>
            </w:pPr>
          </w:p>
        </w:tc>
      </w:tr>
    </w:tbl>
    <w:p w:rsidR="002B4E9B" w:rsidRDefault="002B4E9B" w:rsidP="002B4E9B">
      <w:pPr>
        <w:pStyle w:val="1"/>
        <w:tabs>
          <w:tab w:val="left" w:pos="709"/>
          <w:tab w:val="left" w:pos="1260"/>
        </w:tabs>
        <w:ind w:left="0"/>
        <w:jc w:val="both"/>
        <w:rPr>
          <w:b/>
          <w:bCs/>
          <w:u w:val="single"/>
        </w:rPr>
      </w:pPr>
    </w:p>
    <w:p w:rsidR="002B4E9B" w:rsidRDefault="002B4E9B" w:rsidP="002B4E9B">
      <w:pPr>
        <w:pStyle w:val="1"/>
        <w:tabs>
          <w:tab w:val="left" w:pos="709"/>
          <w:tab w:val="left" w:pos="1260"/>
        </w:tabs>
        <w:ind w:left="0"/>
        <w:jc w:val="both"/>
        <w:rPr>
          <w:color w:val="000000"/>
        </w:rPr>
      </w:pPr>
      <w:r>
        <w:rPr>
          <w:b/>
          <w:bCs/>
          <w:u w:val="single"/>
        </w:rPr>
        <w:t>3. Характеристика товара</w:t>
      </w:r>
    </w:p>
    <w:p w:rsidR="002B4E9B" w:rsidRDefault="0020069B" w:rsidP="002B4E9B">
      <w:pPr>
        <w:pStyle w:val="1"/>
        <w:tabs>
          <w:tab w:val="left" w:pos="709"/>
          <w:tab w:val="left" w:pos="1260"/>
        </w:tabs>
        <w:ind w:left="680"/>
        <w:jc w:val="both"/>
      </w:pPr>
      <w:r>
        <w:rPr>
          <w:color w:val="000000"/>
        </w:rPr>
        <w:t>3.1.</w:t>
      </w:r>
      <w:r w:rsidR="002B4E9B">
        <w:rPr>
          <w:color w:val="000000"/>
        </w:rPr>
        <w:tab/>
        <w:t>Основные параметры и характеристики.</w:t>
      </w:r>
    </w:p>
    <w:p w:rsidR="002B4E9B" w:rsidRDefault="00802C02" w:rsidP="002B4E9B">
      <w:pPr>
        <w:tabs>
          <w:tab w:val="left" w:pos="709"/>
          <w:tab w:val="left" w:pos="1571"/>
          <w:tab w:val="left" w:pos="1620"/>
        </w:tabs>
        <w:jc w:val="both"/>
      </w:pPr>
      <w:r>
        <w:tab/>
        <w:t>Размер</w:t>
      </w:r>
      <w:r w:rsidR="002B4E9B">
        <w:t xml:space="preserve"> перчаток должен подбираться по самой широкой части ладони и измеряться сантиметровой лентой без большого пальца. Сопоставить мерки в са</w:t>
      </w:r>
      <w:r w:rsidR="0020069B">
        <w:t>нтиметрах как указанно в таблице 2</w:t>
      </w:r>
      <w:r w:rsidR="002B4E9B">
        <w:t>.</w:t>
      </w:r>
    </w:p>
    <w:p w:rsidR="002B4E9B" w:rsidRPr="00802C02" w:rsidRDefault="002B4E9B" w:rsidP="002B4E9B">
      <w:pPr>
        <w:tabs>
          <w:tab w:val="left" w:pos="0"/>
        </w:tabs>
        <w:jc w:val="center"/>
        <w:rPr>
          <w:b/>
        </w:rPr>
      </w:pPr>
      <w:r w:rsidRPr="00802C02">
        <w:rPr>
          <w:b/>
        </w:rPr>
        <w:t>Размер перчаток</w:t>
      </w:r>
    </w:p>
    <w:p w:rsidR="002B4E9B" w:rsidRDefault="0020069B" w:rsidP="002B4E9B">
      <w:pPr>
        <w:tabs>
          <w:tab w:val="left" w:pos="709"/>
          <w:tab w:val="left" w:pos="1571"/>
          <w:tab w:val="left" w:pos="162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Таблица 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66"/>
        <w:gridCol w:w="3855"/>
        <w:gridCol w:w="2410"/>
      </w:tblGrid>
      <w:tr w:rsidR="002B4E9B" w:rsidTr="002B4E9B">
        <w:trPr>
          <w:trHeight w:val="247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t>Размер перчаток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t>Обхват ладони (см)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t>Длина перчаток, (см)</w:t>
            </w:r>
          </w:p>
        </w:tc>
      </w:tr>
      <w:tr w:rsidR="002B4E9B" w:rsidTr="002B4E9B">
        <w:trPr>
          <w:trHeight w:val="262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7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17,8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t>23</w:t>
            </w:r>
          </w:p>
        </w:tc>
      </w:tr>
      <w:tr w:rsidR="002B4E9B" w:rsidTr="002B4E9B">
        <w:trPr>
          <w:trHeight w:val="247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20,3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t>24</w:t>
            </w:r>
          </w:p>
        </w:tc>
      </w:tr>
      <w:tr w:rsidR="002B4E9B" w:rsidTr="002B4E9B">
        <w:trPr>
          <w:trHeight w:val="262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9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22,9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t>25</w:t>
            </w:r>
          </w:p>
        </w:tc>
      </w:tr>
      <w:tr w:rsidR="002B4E9B" w:rsidTr="002B4E9B">
        <w:trPr>
          <w:trHeight w:val="262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10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25,4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t>26</w:t>
            </w:r>
          </w:p>
        </w:tc>
      </w:tr>
      <w:tr w:rsidR="002B4E9B" w:rsidTr="002B4E9B">
        <w:trPr>
          <w:trHeight w:val="262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27,9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t>27</w:t>
            </w:r>
          </w:p>
        </w:tc>
      </w:tr>
    </w:tbl>
    <w:p w:rsidR="002B4E9B" w:rsidRDefault="002B4E9B" w:rsidP="002B4E9B">
      <w:pPr>
        <w:tabs>
          <w:tab w:val="left" w:pos="709"/>
        </w:tabs>
        <w:jc w:val="both"/>
        <w:rPr>
          <w:lang w:eastAsia="zh-CN"/>
        </w:rPr>
      </w:pPr>
    </w:p>
    <w:p w:rsidR="002B4E9B" w:rsidRPr="002B4E9B" w:rsidRDefault="002B4E9B" w:rsidP="002B4E9B">
      <w:pPr>
        <w:tabs>
          <w:tab w:val="left" w:pos="735"/>
          <w:tab w:val="left" w:pos="1571"/>
          <w:tab w:val="left" w:pos="1620"/>
        </w:tabs>
        <w:ind w:left="-57"/>
        <w:jc w:val="both"/>
        <w:rPr>
          <w:i/>
          <w:iCs/>
          <w:color w:val="000000"/>
          <w:spacing w:val="2"/>
        </w:rPr>
      </w:pPr>
      <w:r>
        <w:rPr>
          <w:color w:val="000000"/>
        </w:rPr>
        <w:tab/>
        <w:t>Необходимые разме</w:t>
      </w:r>
      <w:r w:rsidR="0020069B">
        <w:rPr>
          <w:color w:val="000000"/>
        </w:rPr>
        <w:t>ры указаны в таблице 2</w:t>
      </w:r>
      <w:r>
        <w:rPr>
          <w:color w:val="000000"/>
        </w:rPr>
        <w:t>.1</w:t>
      </w:r>
      <w:r w:rsidR="0020069B">
        <w:rPr>
          <w:color w:val="000000"/>
        </w:rPr>
        <w:t>.</w:t>
      </w:r>
    </w:p>
    <w:p w:rsidR="002B4E9B" w:rsidRDefault="0020069B" w:rsidP="002B4E9B">
      <w:pPr>
        <w:shd w:val="clear" w:color="auto" w:fill="FFFFFF"/>
        <w:tabs>
          <w:tab w:val="left" w:pos="2150"/>
        </w:tabs>
        <w:jc w:val="right"/>
        <w:rPr>
          <w:i/>
          <w:iCs/>
          <w:color w:val="000000"/>
          <w:spacing w:val="2"/>
          <w:lang w:val="en-US"/>
        </w:rPr>
      </w:pPr>
      <w:r>
        <w:t>Таблица 2.1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1134"/>
        <w:gridCol w:w="1276"/>
        <w:gridCol w:w="1134"/>
        <w:gridCol w:w="1276"/>
        <w:gridCol w:w="1559"/>
        <w:gridCol w:w="1276"/>
      </w:tblGrid>
      <w:tr w:rsidR="002B4E9B" w:rsidTr="002B4E9B">
        <w:trPr>
          <w:trHeight w:val="995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Pr="00F20408" w:rsidRDefault="002B4E9B">
            <w:pPr>
              <w:spacing w:after="200"/>
              <w:jc w:val="center"/>
            </w:pPr>
            <w:r w:rsidRPr="00F20408">
              <w:rPr>
                <w:iCs/>
                <w:color w:val="000000"/>
              </w:rPr>
              <w:t xml:space="preserve">Наименование 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4E9B" w:rsidRDefault="002B4E9B">
            <w:pPr>
              <w:snapToGrid w:val="0"/>
              <w:spacing w:after="200"/>
              <w:jc w:val="center"/>
              <w:rPr>
                <w:i/>
                <w:iCs/>
                <w:color w:val="000000"/>
              </w:rPr>
            </w:pPr>
          </w:p>
          <w:p w:rsidR="002B4E9B" w:rsidRPr="00F20408" w:rsidRDefault="002B4E9B">
            <w:pPr>
              <w:spacing w:after="200"/>
              <w:jc w:val="center"/>
            </w:pPr>
            <w:r w:rsidRPr="00F20408">
              <w:rPr>
                <w:iCs/>
                <w:color w:val="000000"/>
              </w:rPr>
              <w:t>Размеры/Обхват/Длина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Pr="00F20408" w:rsidRDefault="002B4E9B">
            <w:pPr>
              <w:spacing w:after="200"/>
              <w:jc w:val="center"/>
            </w:pPr>
            <w:r w:rsidRPr="00F20408">
              <w:rPr>
                <w:iCs/>
                <w:color w:val="000000"/>
              </w:rPr>
              <w:t>ИТОГО</w:t>
            </w:r>
          </w:p>
        </w:tc>
      </w:tr>
      <w:tr w:rsidR="002B4E9B" w:rsidTr="002B4E9B">
        <w:trPr>
          <w:trHeight w:val="334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Default="002B4E9B">
            <w:pPr>
              <w:suppressAutoHyphens w:val="0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7/17,8/23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8/20,3/24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9/22,9/25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10/25,4/26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B4E9B" w:rsidRDefault="002B4E9B">
            <w:pPr>
              <w:tabs>
                <w:tab w:val="left" w:pos="709"/>
              </w:tabs>
              <w:spacing w:after="200"/>
              <w:jc w:val="center"/>
            </w:pPr>
            <w:r>
              <w:rPr>
                <w:lang w:val="en-US"/>
              </w:rPr>
              <w:t>11/27,9/27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Pr="00F20408" w:rsidRDefault="002B4E9B">
            <w:pPr>
              <w:suppressAutoHyphens w:val="0"/>
              <w:rPr>
                <w:lang w:eastAsia="zh-CN"/>
              </w:rPr>
            </w:pPr>
          </w:p>
        </w:tc>
      </w:tr>
      <w:tr w:rsidR="002B4E9B" w:rsidTr="002B4E9B">
        <w:trPr>
          <w:trHeight w:val="1201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Pr="00F20408" w:rsidRDefault="002B4E9B">
            <w:pPr>
              <w:spacing w:after="200"/>
              <w:jc w:val="center"/>
            </w:pPr>
            <w:r w:rsidRPr="00F20408">
              <w:rPr>
                <w:bCs/>
              </w:rPr>
              <w:t>Перчатки комбинированные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4E9B" w:rsidRDefault="002B4E9B">
            <w:pPr>
              <w:snapToGrid w:val="0"/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4E9B" w:rsidRDefault="002B4E9B">
            <w:pPr>
              <w:snapToGrid w:val="0"/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B4E9B" w:rsidRDefault="002B4E9B">
            <w:pPr>
              <w:spacing w:after="20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4E9B" w:rsidRDefault="002B4E9B">
            <w:pPr>
              <w:snapToGrid w:val="0"/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4E9B" w:rsidRDefault="002B4E9B">
            <w:pPr>
              <w:snapToGrid w:val="0"/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E9B" w:rsidRPr="00F20408" w:rsidRDefault="002B4E9B">
            <w:pPr>
              <w:spacing w:after="200"/>
              <w:ind w:left="170" w:right="454"/>
              <w:jc w:val="center"/>
            </w:pPr>
            <w:r w:rsidRPr="00F20408">
              <w:rPr>
                <w:bCs/>
              </w:rPr>
              <w:t>100</w:t>
            </w:r>
          </w:p>
        </w:tc>
      </w:tr>
    </w:tbl>
    <w:p w:rsidR="0092311F" w:rsidRDefault="0092311F" w:rsidP="0092311F">
      <w:pPr>
        <w:tabs>
          <w:tab w:val="left" w:pos="735"/>
          <w:tab w:val="left" w:pos="1571"/>
          <w:tab w:val="left" w:pos="1620"/>
        </w:tabs>
        <w:jc w:val="both"/>
        <w:rPr>
          <w:lang w:eastAsia="zh-CN"/>
        </w:rPr>
      </w:pPr>
    </w:p>
    <w:p w:rsidR="002B4E9B" w:rsidRDefault="00F20408" w:rsidP="0092311F">
      <w:pPr>
        <w:tabs>
          <w:tab w:val="left" w:pos="735"/>
          <w:tab w:val="left" w:pos="1571"/>
          <w:tab w:val="left" w:pos="1620"/>
        </w:tabs>
        <w:jc w:val="both"/>
      </w:pPr>
      <w:r>
        <w:rPr>
          <w:color w:val="000000"/>
        </w:rPr>
        <w:lastRenderedPageBreak/>
        <w:br/>
      </w:r>
      <w:r>
        <w:rPr>
          <w:color w:val="000000"/>
        </w:rPr>
        <w:tab/>
        <w:t xml:space="preserve">3.2. </w:t>
      </w:r>
      <w:r w:rsidR="002B4E9B">
        <w:rPr>
          <w:bCs/>
          <w:iCs/>
          <w:color w:val="000000"/>
        </w:rPr>
        <w:t>Примерный внешний вид изделия представлен на рисунке 1.</w:t>
      </w:r>
    </w:p>
    <w:p w:rsidR="002B4E9B" w:rsidRDefault="002B4E9B" w:rsidP="002B4E9B">
      <w:pPr>
        <w:jc w:val="center"/>
      </w:pPr>
    </w:p>
    <w:p w:rsidR="002B4E9B" w:rsidRPr="00802C02" w:rsidRDefault="002B4E9B" w:rsidP="00802C02">
      <w:pPr>
        <w:jc w:val="right"/>
      </w:pPr>
      <w:r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1817370</wp:posOffset>
            </wp:positionH>
            <wp:positionV relativeFrom="paragraph">
              <wp:posOffset>150495</wp:posOffset>
            </wp:positionV>
            <wp:extent cx="2412365" cy="35998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3" t="7149" r="29988" b="7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3599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>Рисунок 1.</w:t>
      </w:r>
    </w:p>
    <w:p w:rsidR="002B4E9B" w:rsidRDefault="002B4E9B" w:rsidP="002B4E9B">
      <w:pPr>
        <w:jc w:val="center"/>
        <w:rPr>
          <w:color w:val="000000"/>
        </w:rPr>
      </w:pPr>
    </w:p>
    <w:p w:rsidR="002B4E9B" w:rsidRDefault="002B4E9B" w:rsidP="002B4E9B">
      <w:pPr>
        <w:pStyle w:val="1"/>
        <w:ind w:left="0" w:firstLine="720"/>
        <w:contextualSpacing/>
        <w:jc w:val="both"/>
      </w:pPr>
      <w:r>
        <w:t>3.3</w:t>
      </w:r>
      <w:r w:rsidR="0020069B">
        <w:t>.</w:t>
      </w:r>
      <w:r>
        <w:t xml:space="preserve"> Описание</w:t>
      </w:r>
    </w:p>
    <w:p w:rsidR="002B4E9B" w:rsidRDefault="002B4E9B" w:rsidP="002B4E9B">
      <w:pPr>
        <w:pStyle w:val="1"/>
        <w:ind w:left="0" w:firstLine="720"/>
        <w:contextualSpacing/>
        <w:jc w:val="both"/>
        <w:rPr>
          <w:rStyle w:val="2"/>
          <w:rFonts w:eastAsia="Calibri"/>
        </w:rPr>
      </w:pPr>
      <w:r>
        <w:t xml:space="preserve">Перчатки предназначены для использования в климатических районах с температурой воздуха от минус 40 ºС. с полным покрытием </w:t>
      </w:r>
      <w:proofErr w:type="spellStart"/>
      <w:r>
        <w:t>нитрил+латекс</w:t>
      </w:r>
      <w:proofErr w:type="spellEnd"/>
      <w:r>
        <w:t xml:space="preserve"> утепленные кашемировой подкладкой, МБС (</w:t>
      </w:r>
      <w:proofErr w:type="spellStart"/>
      <w:r>
        <w:t>маслобензостойкие</w:t>
      </w:r>
      <w:proofErr w:type="spellEnd"/>
      <w:r>
        <w:t xml:space="preserve">), непромокаемые. Обеспечивают отличную теплоизоляцию и комфортную работу в условиях пониженных температур, температура комфорта до -30 ºС. Покрытие ладони обеспечивает превосходный захват во влажной и масляной среде. Удлиненный манжет предотвращает попадание грязи и обеспечивает комфортную температуру. </w:t>
      </w:r>
      <w:r>
        <w:rPr>
          <w:rStyle w:val="2"/>
          <w:rFonts w:eastAsia="Calibri"/>
        </w:rPr>
        <w:t xml:space="preserve"> </w:t>
      </w:r>
    </w:p>
    <w:p w:rsidR="0020069B" w:rsidRDefault="0020069B" w:rsidP="002B4E9B">
      <w:pPr>
        <w:pStyle w:val="1"/>
        <w:ind w:left="0" w:firstLine="720"/>
        <w:contextualSpacing/>
        <w:jc w:val="both"/>
        <w:rPr>
          <w:b/>
          <w:bCs/>
          <w:szCs w:val="28"/>
          <w:u w:val="single"/>
        </w:rPr>
      </w:pPr>
    </w:p>
    <w:p w:rsidR="002B4E9B" w:rsidRDefault="002B4E9B" w:rsidP="002B4E9B">
      <w:pPr>
        <w:widowControl w:val="0"/>
        <w:tabs>
          <w:tab w:val="left" w:pos="360"/>
        </w:tabs>
        <w:jc w:val="both"/>
        <w:rPr>
          <w:rFonts w:eastAsia="Calibri"/>
          <w:iCs/>
          <w:szCs w:val="28"/>
        </w:rPr>
      </w:pPr>
      <w:r>
        <w:rPr>
          <w:b/>
          <w:bCs/>
          <w:szCs w:val="28"/>
          <w:u w:val="single"/>
        </w:rPr>
        <w:t>4. Требования к качеству товара</w:t>
      </w:r>
    </w:p>
    <w:p w:rsidR="002B4E9B" w:rsidRDefault="002B4E9B" w:rsidP="002B4E9B">
      <w:pPr>
        <w:autoSpaceDE w:val="0"/>
        <w:ind w:firstLine="708"/>
        <w:jc w:val="both"/>
        <w:outlineLvl w:val="2"/>
        <w:rPr>
          <w:szCs w:val="28"/>
        </w:rPr>
      </w:pPr>
      <w:r>
        <w:rPr>
          <w:rFonts w:eastAsia="Calibri"/>
          <w:iCs/>
          <w:szCs w:val="28"/>
        </w:rPr>
        <w:t>4.1. Товар должен соответствовать требованиям нормативной и технической документации, предусмотренной законами, ГОСТами, ТУ и иными нормативно-правовыми актами РФ и сопровождаться документами, подтверждающими их качество и безопасность.</w:t>
      </w:r>
    </w:p>
    <w:p w:rsidR="002B4E9B" w:rsidRDefault="002B4E9B" w:rsidP="002B4E9B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>4.</w:t>
      </w:r>
      <w:r w:rsidR="0092311F">
        <w:rPr>
          <w:szCs w:val="28"/>
        </w:rPr>
        <w:t>2</w:t>
      </w:r>
      <w:r>
        <w:rPr>
          <w:szCs w:val="28"/>
        </w:rPr>
        <w:t xml:space="preserve">. Поставляемый товар должен быть новым (который не был в употреблении, не прошел восстановление потребительских свойств). </w:t>
      </w:r>
    </w:p>
    <w:p w:rsidR="002B4E9B" w:rsidRDefault="002B4E9B" w:rsidP="002B4E9B">
      <w:pPr>
        <w:ind w:firstLine="708"/>
        <w:jc w:val="both"/>
        <w:rPr>
          <w:bCs/>
          <w:color w:val="000000"/>
          <w:szCs w:val="28"/>
        </w:rPr>
      </w:pPr>
      <w:r>
        <w:rPr>
          <w:szCs w:val="28"/>
        </w:rPr>
        <w:t>4.</w:t>
      </w:r>
      <w:r w:rsidR="0092311F">
        <w:rPr>
          <w:szCs w:val="28"/>
        </w:rPr>
        <w:t>3</w:t>
      </w:r>
      <w:r>
        <w:rPr>
          <w:szCs w:val="28"/>
        </w:rPr>
        <w:t>. Поставщик гарантирует надлежащее качество и количество товара в соответствии с государственными стандартами и техническими условиями, которые подтверждаются соответствующей документацией.</w:t>
      </w:r>
    </w:p>
    <w:p w:rsidR="002B4E9B" w:rsidRDefault="002B4E9B" w:rsidP="002B4E9B">
      <w:pPr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</w:t>
      </w:r>
      <w:r w:rsidR="0092311F">
        <w:rPr>
          <w:bCs/>
          <w:color w:val="000000"/>
          <w:szCs w:val="28"/>
        </w:rPr>
        <w:t>4</w:t>
      </w:r>
      <w:r>
        <w:rPr>
          <w:bCs/>
          <w:color w:val="000000"/>
          <w:szCs w:val="28"/>
        </w:rPr>
        <w:t xml:space="preserve">. Доставка товара осуществляется в таре и упаковке Поставщика. </w:t>
      </w:r>
    </w:p>
    <w:p w:rsidR="002B4E9B" w:rsidRDefault="002B4E9B" w:rsidP="002B4E9B">
      <w:pPr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</w:t>
      </w:r>
      <w:r w:rsidR="0092311F">
        <w:rPr>
          <w:bCs/>
          <w:color w:val="000000"/>
          <w:szCs w:val="28"/>
        </w:rPr>
        <w:t>5</w:t>
      </w:r>
      <w:bookmarkStart w:id="0" w:name="_GoBack"/>
      <w:bookmarkEnd w:id="0"/>
      <w:r>
        <w:rPr>
          <w:bCs/>
          <w:color w:val="000000"/>
          <w:szCs w:val="28"/>
        </w:rPr>
        <w:t xml:space="preserve">. Риск случайной гибели или случайного повреждения товара до дня его передачи Заказчику лежит на Поставщике. Днем передачи товара Заказчику считается день подписания сторонами товарной накладной. </w:t>
      </w:r>
    </w:p>
    <w:p w:rsidR="00802C02" w:rsidRDefault="00802C02" w:rsidP="002B4E9B">
      <w:pPr>
        <w:ind w:firstLine="708"/>
        <w:jc w:val="both"/>
        <w:rPr>
          <w:b/>
          <w:bCs/>
          <w:color w:val="000000"/>
          <w:szCs w:val="28"/>
          <w:u w:val="single"/>
        </w:rPr>
      </w:pPr>
    </w:p>
    <w:p w:rsidR="002B4E9B" w:rsidRDefault="002B4E9B" w:rsidP="002B4E9B">
      <w:pPr>
        <w:jc w:val="both"/>
        <w:rPr>
          <w:szCs w:val="28"/>
        </w:rPr>
      </w:pPr>
      <w:r>
        <w:rPr>
          <w:b/>
          <w:bCs/>
          <w:color w:val="000000"/>
          <w:szCs w:val="28"/>
          <w:u w:val="single"/>
        </w:rPr>
        <w:t xml:space="preserve">5. Требования к сроку и (или) объему предоставления гарантии </w:t>
      </w:r>
      <w:proofErr w:type="gramStart"/>
      <w:r>
        <w:rPr>
          <w:b/>
          <w:bCs/>
          <w:color w:val="000000"/>
          <w:szCs w:val="28"/>
          <w:u w:val="single"/>
        </w:rPr>
        <w:t xml:space="preserve">качества </w:t>
      </w:r>
      <w:r>
        <w:rPr>
          <w:b/>
          <w:bCs/>
          <w:szCs w:val="28"/>
          <w:u w:val="single"/>
        </w:rPr>
        <w:t xml:space="preserve"> на</w:t>
      </w:r>
      <w:proofErr w:type="gramEnd"/>
      <w:r>
        <w:rPr>
          <w:b/>
          <w:bCs/>
          <w:szCs w:val="28"/>
          <w:u w:val="single"/>
        </w:rPr>
        <w:t xml:space="preserve"> товар</w:t>
      </w:r>
    </w:p>
    <w:p w:rsidR="002B4E9B" w:rsidRDefault="002B4E9B" w:rsidP="002B4E9B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>5.1. Поставщик обязан за свой счет заменить Товар ненадлежащего кач</w:t>
      </w:r>
      <w:r w:rsidR="00F20408">
        <w:rPr>
          <w:szCs w:val="28"/>
        </w:rPr>
        <w:t>ества, выявленный в ходе приемки</w:t>
      </w:r>
      <w:r>
        <w:rPr>
          <w:szCs w:val="28"/>
        </w:rPr>
        <w:t xml:space="preserve"> товара.   </w:t>
      </w:r>
    </w:p>
    <w:p w:rsidR="002B4E9B" w:rsidRDefault="002B4E9B" w:rsidP="002B4E9B">
      <w:pPr>
        <w:autoSpaceDE w:val="0"/>
        <w:ind w:firstLine="708"/>
        <w:jc w:val="both"/>
        <w:rPr>
          <w:bCs/>
        </w:rPr>
      </w:pPr>
      <w:r>
        <w:rPr>
          <w:szCs w:val="28"/>
        </w:rPr>
        <w:lastRenderedPageBreak/>
        <w:t>5.2. Замена Товара ненадлежащего качества производится по месту нахождения Заказчика в течение 10 (десяти) календарных дней с момента поступления претензии от Заказчика, переданной посредством факсимильного или электронного сообщения с последующим предоставлением почтовой или нароч</w:t>
      </w:r>
      <w:r w:rsidR="007479E6">
        <w:rPr>
          <w:szCs w:val="28"/>
        </w:rPr>
        <w:t>ной связью. Замена товара должна</w:t>
      </w:r>
      <w:r>
        <w:rPr>
          <w:szCs w:val="28"/>
        </w:rPr>
        <w:t xml:space="preserve"> осуществляться без затрат со стороны Заказчика и включать в себя вывоз, замену Товара ненадлежащего качества и доставку Заказчику Товара надлежащего качества в течение установленного срока</w:t>
      </w:r>
      <w:r w:rsidR="00F20408">
        <w:rPr>
          <w:szCs w:val="28"/>
        </w:rPr>
        <w:t>.</w:t>
      </w:r>
    </w:p>
    <w:p w:rsidR="002B4E9B" w:rsidRDefault="002B4E9B" w:rsidP="002B4E9B">
      <w:pPr>
        <w:autoSpaceDE w:val="0"/>
        <w:jc w:val="both"/>
        <w:rPr>
          <w:bCs/>
        </w:rPr>
      </w:pPr>
    </w:p>
    <w:p w:rsidR="002B4E9B" w:rsidRDefault="002B4E9B" w:rsidP="002B4E9B">
      <w:pPr>
        <w:autoSpaceDE w:val="0"/>
        <w:ind w:firstLine="708"/>
        <w:jc w:val="both"/>
        <w:rPr>
          <w:bCs/>
          <w:szCs w:val="28"/>
        </w:rPr>
      </w:pPr>
    </w:p>
    <w:p w:rsidR="002B4E9B" w:rsidRDefault="002B4E9B" w:rsidP="002B4E9B">
      <w:pPr>
        <w:autoSpaceDE w:val="0"/>
        <w:jc w:val="both"/>
        <w:rPr>
          <w:bCs/>
          <w:szCs w:val="28"/>
        </w:rPr>
      </w:pPr>
    </w:p>
    <w:p w:rsidR="00160FF5" w:rsidRDefault="00160FF5" w:rsidP="002B4E9B"/>
    <w:p w:rsidR="00954D20" w:rsidRDefault="00954D20" w:rsidP="002B4E9B"/>
    <w:p w:rsidR="00954D20" w:rsidRPr="00954D20" w:rsidRDefault="00954D20" w:rsidP="002B4E9B">
      <w:pPr>
        <w:rPr>
          <w:b/>
        </w:rPr>
      </w:pPr>
      <w:proofErr w:type="gramStart"/>
      <w:r w:rsidRPr="00954D20">
        <w:rPr>
          <w:b/>
        </w:rPr>
        <w:t xml:space="preserve">ЗАКАЗЧИК:   </w:t>
      </w:r>
      <w:proofErr w:type="gramEnd"/>
      <w:r w:rsidRPr="00954D20">
        <w:rPr>
          <w:b/>
        </w:rPr>
        <w:t xml:space="preserve">                                                                            ПОСТАВЩИК:</w:t>
      </w:r>
    </w:p>
    <w:p w:rsidR="00954D20" w:rsidRPr="00954D20" w:rsidRDefault="00954D20" w:rsidP="002B4E9B">
      <w:pPr>
        <w:rPr>
          <w:b/>
        </w:rPr>
      </w:pPr>
    </w:p>
    <w:p w:rsidR="00954D20" w:rsidRDefault="00954D20" w:rsidP="002B4E9B"/>
    <w:p w:rsidR="00954D20" w:rsidRDefault="00954D20" w:rsidP="002B4E9B"/>
    <w:p w:rsidR="00954D20" w:rsidRDefault="00954D20" w:rsidP="002B4E9B"/>
    <w:p w:rsidR="00954D20" w:rsidRPr="002B4E9B" w:rsidRDefault="00954D20" w:rsidP="002B4E9B">
      <w:r>
        <w:t>_________________/А. А. Берг/                                               ________________/____________/</w:t>
      </w:r>
    </w:p>
    <w:sectPr w:rsidR="00954D20" w:rsidRPr="002B4E9B" w:rsidSect="002B4E9B">
      <w:pgSz w:w="11906" w:h="16838"/>
      <w:pgMar w:top="1134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60FF5"/>
    <w:rsid w:val="00160FF5"/>
    <w:rsid w:val="0020069B"/>
    <w:rsid w:val="002B4E9B"/>
    <w:rsid w:val="007479E6"/>
    <w:rsid w:val="00802C02"/>
    <w:rsid w:val="0092311F"/>
    <w:rsid w:val="00954D20"/>
    <w:rsid w:val="00DF1FE0"/>
    <w:rsid w:val="00F20408"/>
    <w:rsid w:val="00F8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E8E86-B786-4CA3-AE83-2FE14BE95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3 Знак"/>
    <w:qFormat/>
    <w:rPr>
      <w:rFonts w:ascii="Times New Roman" w:eastAsia="Times New Roman" w:hAnsi="Times New Roman" w:cs="Times New Roman"/>
      <w:b/>
      <w:color w:val="000000"/>
      <w:sz w:val="18"/>
      <w:szCs w:val="24"/>
    </w:rPr>
  </w:style>
  <w:style w:type="character" w:styleId="a3">
    <w:name w:val="Placeholder Text"/>
    <w:qFormat/>
    <w:rPr>
      <w:rFonts w:ascii="Times New Roman" w:eastAsia="Times New Roman" w:hAnsi="Times New Roman" w:cs="Times New Roman"/>
      <w:color w:val="808080"/>
      <w:sz w:val="24"/>
      <w:szCs w:val="24"/>
    </w:rPr>
  </w:style>
  <w:style w:type="character" w:customStyle="1" w:styleId="a4">
    <w:name w:val="Текст выноски Знак"/>
    <w:qFormat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  <w:style w:type="paragraph" w:customStyle="1" w:styleId="1">
    <w:name w:val="Абзац списка1"/>
    <w:basedOn w:val="a"/>
    <w:rsid w:val="002B4E9B"/>
    <w:pPr>
      <w:ind w:left="720"/>
    </w:pPr>
    <w:rPr>
      <w:lang w:eastAsia="zh-CN"/>
    </w:rPr>
  </w:style>
  <w:style w:type="character" w:customStyle="1" w:styleId="2">
    <w:name w:val="Основной текст (2)"/>
    <w:rsid w:val="002B4E9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Александрович Никанин</dc:creator>
  <dc:description/>
  <cp:lastModifiedBy>Авилочкина Светлана Юрьевна</cp:lastModifiedBy>
  <cp:revision>26</cp:revision>
  <dcterms:created xsi:type="dcterms:W3CDTF">2026-04-06T08:26:00Z</dcterms:created>
  <dcterms:modified xsi:type="dcterms:W3CDTF">2026-04-09T03:12:00Z</dcterms:modified>
  <dc:language>ru-RU</dc:language>
</cp:coreProperties>
</file>