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A2" w:rsidRDefault="00E10043">
      <w:pPr>
        <w:spacing w:after="327" w:line="259" w:lineRule="auto"/>
        <w:ind w:left="20" w:hanging="10"/>
        <w:jc w:val="center"/>
      </w:pPr>
      <w:r>
        <w:rPr>
          <w:sz w:val="26"/>
        </w:rPr>
        <w:t>ОБОСНОВАНИЕ НАЧАЛЬНОЙ (МАКСИМАЛЬНОЙ) ЦЕНЫ КОНТРАКТА</w:t>
      </w:r>
    </w:p>
    <w:p w:rsidR="00F40AA2" w:rsidRDefault="00E10043">
      <w:pPr>
        <w:spacing w:after="3" w:line="259" w:lineRule="auto"/>
        <w:ind w:left="20" w:right="10" w:hanging="10"/>
        <w:jc w:val="center"/>
      </w:pPr>
      <w:r>
        <w:rPr>
          <w:sz w:val="26"/>
        </w:rPr>
        <w:t>Продление права использования на условиях простой (неисключительной) лицензии ПО</w:t>
      </w:r>
    </w:p>
    <w:p w:rsidR="00F40AA2" w:rsidRDefault="00E10043">
      <w:pPr>
        <w:spacing w:after="302" w:line="259" w:lineRule="auto"/>
        <w:ind w:left="20" w:right="5" w:hanging="10"/>
        <w:jc w:val="center"/>
      </w:pPr>
      <w:r>
        <w:rPr>
          <w:sz w:val="26"/>
        </w:rPr>
        <w:t>«Отраслевой информационный ресурс» в составе «Электронный сервис «РАМЗЭС 2,0»</w:t>
      </w:r>
    </w:p>
    <w:p w:rsidR="00F40AA2" w:rsidRDefault="00E10043">
      <w:pPr>
        <w:ind w:left="-1"/>
      </w:pPr>
      <w:r>
        <w:t>Для определения цены контракта используется иной метод, не предусмотренный частью 1 статьи 22 Федерального закона №44-ФЗ от 05.04.2013г., а именно:</w:t>
      </w:r>
    </w:p>
    <w:p w:rsidR="00F40AA2" w:rsidRDefault="00E10043">
      <w:pPr>
        <w:spacing w:after="346"/>
        <w:ind w:left="-1"/>
      </w:pPr>
      <w:r>
        <w:rPr>
          <w:noProof/>
        </w:rPr>
        <w:drawing>
          <wp:inline distT="0" distB="0" distL="0" distR="0">
            <wp:extent cx="42675" cy="15241"/>
            <wp:effectExtent l="0" t="0" r="0" b="0"/>
            <wp:docPr id="1171" name="Picture 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стоимость контракта (договора) определена ценой, установленной Поставщиком и указанной в ценовом предложен</w:t>
      </w:r>
      <w:r>
        <w:t>ии ООО «ФИНАТЕК» от 20 мая 2026г. №2026/05-13 — 198 000 (сто девяносто восемь тысяч) руб. 00 коп.</w:t>
      </w:r>
    </w:p>
    <w:p w:rsidR="00F40AA2" w:rsidRDefault="00E10043">
      <w:pPr>
        <w:ind w:left="-1"/>
      </w:pPr>
      <w:r>
        <w:t>При обосновании цены договора применение методов определения НМЦК, указанных в части 1 статьи 22 Федерального закона №44-ФЗ от 05.04.2013г. невозможно, а имен</w:t>
      </w:r>
      <w:r>
        <w:t>но:</w:t>
      </w:r>
    </w:p>
    <w:p w:rsidR="00F40AA2" w:rsidRDefault="00E10043">
      <w:pPr>
        <w:numPr>
          <w:ilvl w:val="0"/>
          <w:numId w:val="1"/>
        </w:numPr>
        <w:spacing w:after="41"/>
      </w:pPr>
      <w:r>
        <w:t>При использовании метода сопоставимых рыночных цен Заказчиком получен только один ответ на запрос ценовой информации. Применение метода сопоставимых рыночных цен невозможно.</w:t>
      </w:r>
    </w:p>
    <w:p w:rsidR="00F40AA2" w:rsidRDefault="00E10043">
      <w:pPr>
        <w:numPr>
          <w:ilvl w:val="0"/>
          <w:numId w:val="1"/>
        </w:numPr>
      </w:pPr>
      <w:r>
        <w:t>Применение нормативного метода невозможно, т.к. к закупаемым товарам, работам,</w:t>
      </w:r>
      <w:r>
        <w:t xml:space="preserve"> услугам не установлены требования (в том числе предельные цены товаров, работ, услуг) в соответствии с Приказом </w:t>
      </w:r>
      <w:proofErr w:type="spellStart"/>
      <w:r>
        <w:t>Росморречфлота</w:t>
      </w:r>
      <w:proofErr w:type="spellEnd"/>
      <w:r>
        <w:t xml:space="preserve"> №25 от 22.03.202Зг.</w:t>
      </w:r>
    </w:p>
    <w:p w:rsidR="00F40AA2" w:rsidRDefault="00E10043">
      <w:pPr>
        <w:spacing w:after="48"/>
        <w:ind w:left="-1"/>
      </w:pPr>
      <w:r>
        <w:t>З. Применение тарифного метода невозможно, т.к. цены закупаемых товаров, работ, услуг не подлежат государств</w:t>
      </w:r>
      <w:r>
        <w:t>енному регулированию и не установлены муниципальными правовыми актами.</w:t>
      </w:r>
    </w:p>
    <w:p w:rsidR="00F40AA2" w:rsidRDefault="00E10043">
      <w:pPr>
        <w:numPr>
          <w:ilvl w:val="0"/>
          <w:numId w:val="2"/>
        </w:numPr>
      </w:pPr>
      <w:r>
        <w:t>Применение проектно-сметного метода невозможно, т.е. предметом закупки не является строительство, реконструкция, капитальный ремонт объекта капитального строительства, а также текущий р</w:t>
      </w:r>
      <w:r>
        <w:t>емонт зданий, строений, сооружений, помещений.</w:t>
      </w:r>
    </w:p>
    <w:p w:rsidR="00F40AA2" w:rsidRDefault="00E10043">
      <w:pPr>
        <w:numPr>
          <w:ilvl w:val="0"/>
          <w:numId w:val="2"/>
        </w:numPr>
      </w:pPr>
      <w:r>
        <w:t>Применение затратного метода невозможно, т.к. Заказчику неизвестен размер производственных затрат, размер обычной для определенной сферы деятельности прибыли, прямые</w:t>
      </w:r>
    </w:p>
    <w:p w:rsidR="00F40AA2" w:rsidRDefault="00F40AA2">
      <w:pPr>
        <w:sectPr w:rsidR="00F40AA2">
          <w:pgSz w:w="11900" w:h="16840"/>
          <w:pgMar w:top="1251" w:right="504" w:bottom="5606" w:left="1162" w:header="720" w:footer="720" w:gutter="0"/>
          <w:cols w:space="720"/>
        </w:sectPr>
      </w:pPr>
    </w:p>
    <w:p w:rsidR="00F40AA2" w:rsidRDefault="00E10043">
      <w:pPr>
        <w:spacing w:after="759"/>
        <w:ind w:left="-1" w:firstLine="0"/>
      </w:pPr>
      <w:r>
        <w:lastRenderedPageBreak/>
        <w:t>и косвенные затраты.</w:t>
      </w:r>
    </w:p>
    <w:p w:rsidR="00F40AA2" w:rsidRDefault="00E10043">
      <w:pPr>
        <w:tabs>
          <w:tab w:val="center" w:pos="4748"/>
          <w:tab w:val="right" w:pos="9241"/>
        </w:tabs>
        <w:ind w:left="-1" w:firstLine="0"/>
        <w:jc w:val="left"/>
      </w:pPr>
      <w:r>
        <w:lastRenderedPageBreak/>
        <w:t>Заместитель н</w:t>
      </w:r>
      <w:r>
        <w:t>ачальни</w:t>
      </w:r>
      <w:r>
        <w:t>к</w:t>
      </w:r>
      <w:r>
        <w:t xml:space="preserve"> отдела </w:t>
      </w:r>
      <w:proofErr w:type="spellStart"/>
      <w:r>
        <w:t>ОПиОТ</w:t>
      </w:r>
      <w:proofErr w:type="spellEnd"/>
      <w:r>
        <w:tab/>
      </w:r>
      <w:r>
        <w:tab/>
      </w:r>
      <w:proofErr w:type="spellStart"/>
      <w:r>
        <w:t>Слотин</w:t>
      </w:r>
      <w:proofErr w:type="spellEnd"/>
      <w:r>
        <w:t xml:space="preserve"> А.Л.</w:t>
      </w:r>
      <w:bookmarkStart w:id="0" w:name="_GoBack"/>
      <w:bookmarkEnd w:id="0"/>
    </w:p>
    <w:sectPr w:rsidR="00F40AA2">
      <w:type w:val="continuous"/>
      <w:pgSz w:w="11900" w:h="16840"/>
      <w:pgMar w:top="1251" w:right="1493" w:bottom="4762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05025"/>
    <w:multiLevelType w:val="hybridMultilevel"/>
    <w:tmpl w:val="C1EE7478"/>
    <w:lvl w:ilvl="0" w:tplc="8AB249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0A108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4C072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401BA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2B60A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ECB76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2051E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2081C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428BC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05560E"/>
    <w:multiLevelType w:val="hybridMultilevel"/>
    <w:tmpl w:val="17DCBCD0"/>
    <w:lvl w:ilvl="0" w:tplc="09C8770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08C86">
      <w:start w:val="1"/>
      <w:numFmt w:val="lowerLetter"/>
      <w:lvlText w:val="%2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6F260">
      <w:start w:val="1"/>
      <w:numFmt w:val="lowerRoman"/>
      <w:lvlText w:val="%3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ED32">
      <w:start w:val="1"/>
      <w:numFmt w:val="decimal"/>
      <w:lvlText w:val="%4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0B442">
      <w:start w:val="1"/>
      <w:numFmt w:val="lowerLetter"/>
      <w:lvlText w:val="%5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06DDE">
      <w:start w:val="1"/>
      <w:numFmt w:val="lowerRoman"/>
      <w:lvlText w:val="%6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8C7BE">
      <w:start w:val="1"/>
      <w:numFmt w:val="decimal"/>
      <w:lvlText w:val="%7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2ED1E">
      <w:start w:val="1"/>
      <w:numFmt w:val="lowerLetter"/>
      <w:lvlText w:val="%8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6D04C">
      <w:start w:val="1"/>
      <w:numFmt w:val="lowerRoman"/>
      <w:lvlText w:val="%9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A2"/>
    <w:rsid w:val="00E10043"/>
    <w:rsid w:val="00F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81E6"/>
  <w15:docId w15:val="{8E9338B3-9127-4AF4-8A88-6DC1329A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9" w:lineRule="auto"/>
      <w:ind w:left="14" w:firstLine="85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Шивринская+</dc:creator>
  <cp:keywords/>
  <cp:lastModifiedBy>Дарья Шивринская+</cp:lastModifiedBy>
  <cp:revision>2</cp:revision>
  <dcterms:created xsi:type="dcterms:W3CDTF">2026-06-22T08:34:00Z</dcterms:created>
  <dcterms:modified xsi:type="dcterms:W3CDTF">2026-06-22T08:34:00Z</dcterms:modified>
</cp:coreProperties>
</file>