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4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Договор № 03-12-2026</w:t>
      </w: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</w:r>
    </w:p>
    <w:p>
      <w:pPr>
        <w:jc w:val="center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на оказание комплекса услуг по уходу за текстилем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4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г. Красноярск</w:t>
        <w:tab/>
        <w:t xml:space="preserve">          </w:t>
        <w:tab/>
        <w:tab/>
        <w:t xml:space="preserve">   </w:t>
        <w:tab/>
        <w:tab/>
        <w:tab/>
        <w:t xml:space="preserve">                                         «___ » _______  2026 года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98"/>
        <w:ind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98"/>
        <w:ind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98"/>
        <w:ind w:left="0" w:right="0"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rFonts w:eastAsia="Calibri"/>
          <w:sz w:val="24"/>
          <w:szCs w:val="24"/>
          <w:lang w:eastAsia="en-US"/>
        </w:rPr>
        <w:t xml:space="preserve"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 xml:space="preserve">и Республике Тыва (МТУ Росимущества в Красноярском крае, Республике Хакасия 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 xml:space="preserve">и Республике Тыва), именуемое в дальнейшем «Заказчик», в лице ______________________ действующего на основании Положения о Межрегиональном территориальном управлении Федерального</w:t>
      </w:r>
      <w:r>
        <w:rPr>
          <w:rFonts w:eastAsia="Calibri"/>
          <w:sz w:val="24"/>
          <w:szCs w:val="24"/>
          <w:lang w:eastAsia="en-US"/>
        </w:rPr>
        <w:t xml:space="preserve"> агентства по управлению государственным имуществом в Красноярском крае, Республике Хакасия и Республике Тыва, утвержденного приказом Федерального агентства по управлению государственным имуществом от 23.06.2023  № 131, </w:t>
      </w:r>
      <w:r>
        <w:rPr>
          <w:rFonts w:eastAsia="Calibri"/>
          <w:sz w:val="24"/>
          <w:szCs w:val="24"/>
          <w:lang w:eastAsia="en-US"/>
        </w:rPr>
        <w:t xml:space="preserve">________________</w:t>
      </w:r>
      <w:r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 xml:space="preserve">и ___________________________ в лице _____________________________, действующего на основании ________________, именуемое в дальнейшем «Исполнитель», с другой стороны, далее именуемые вместе "Стороны", на основании </w:t>
      </w:r>
      <w:r>
        <w:rPr>
          <w:sz w:val="24"/>
          <w:szCs w:val="24"/>
        </w:rPr>
        <w:t xml:space="preserve">п. 4 ч. 1 ст. 93</w:t>
      </w:r>
      <w:r>
        <w:rPr>
          <w:rFonts w:eastAsia="Calibri"/>
          <w:sz w:val="24"/>
          <w:szCs w:val="24"/>
          <w:lang w:eastAsia="en-US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98"/>
        <w:ind w:firstLine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5"/>
        <w:ind w:left="0" w:righ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 Предмет Договора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5"/>
        <w:ind w:left="0" w:right="0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5"/>
        <w:numPr>
          <w:ilvl w:val="1"/>
          <w:numId w:val="6"/>
        </w:numPr>
        <w:ind w:left="0" w:right="0"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Исполнитель по заданию Заказчика обязуется в установленный Договором срок оказать комплекс услуг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 уходу за текстилем – снятие, глубокая чистка (стирка), деликатная глажка и развес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(далее по тексту - Услуги), принадлежащих Заказчику, расположенных в административном здании, по адресу: г. Красноярск, пр. Мира 63, а Заказчик обязуется принять оказанные услуги и оплатить их.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2. Условия оказания услуг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2.1. Услуги оказываются Исполнителем в соответствии с Приложением № 1, являющимся неотъемлемой частью настоящего</w:t>
      </w:r>
      <w:r>
        <w:rPr>
          <w:b w:val="0"/>
          <w:bCs w:val="0"/>
          <w:sz w:val="24"/>
          <w:szCs w:val="24"/>
        </w:rPr>
        <w:t xml:space="preserve"> Договора.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white"/>
        </w:rPr>
      </w:pPr>
      <w:r>
        <w:rPr>
          <w:b w:val="0"/>
          <w:bCs w:val="0"/>
          <w:sz w:val="24"/>
          <w:szCs w:val="24"/>
        </w:rPr>
        <w:t xml:space="preserve">2.2. Сроки оказания Услуг: в течение </w:t>
      </w:r>
      <w:r>
        <w:rPr>
          <w:b w:val="0"/>
          <w:bCs w:val="0"/>
          <w:sz w:val="24"/>
          <w:szCs w:val="24"/>
          <w:highlight w:val="white"/>
        </w:rPr>
        <w:t xml:space="preserve">1</w:t>
      </w:r>
      <w:r>
        <w:rPr>
          <w:b w:val="0"/>
          <w:bCs w:val="0"/>
          <w:sz w:val="24"/>
          <w:szCs w:val="24"/>
          <w:highlight w:val="white"/>
        </w:rPr>
        <w:t xml:space="preserve">0 (Д</w:t>
      </w:r>
      <w:r>
        <w:rPr>
          <w:b w:val="0"/>
          <w:bCs w:val="0"/>
          <w:sz w:val="24"/>
          <w:szCs w:val="24"/>
          <w:highlight w:val="white"/>
        </w:rPr>
        <w:t xml:space="preserve">есяти) рабочих дней с даты получения заявки от Заказчика.</w:t>
      </w:r>
      <w:r>
        <w:rPr>
          <w:b w:val="0"/>
          <w:bCs w:val="0"/>
          <w:sz w:val="24"/>
          <w:szCs w:val="24"/>
          <w:highlight w:val="white"/>
        </w:rPr>
      </w:r>
      <w:r>
        <w:rPr>
          <w:b w:val="0"/>
          <w:bCs w:val="0"/>
          <w:sz w:val="24"/>
          <w:szCs w:val="24"/>
          <w:highlight w:val="white"/>
        </w:rPr>
      </w:r>
    </w:p>
    <w:p>
      <w:pPr>
        <w:pStyle w:val="844"/>
        <w:rPr>
          <w:b w:val="0"/>
          <w:bCs w:val="0"/>
          <w:color w:val="ff0000"/>
          <w:sz w:val="24"/>
          <w:szCs w:val="24"/>
          <w:highlight w:val="yellow"/>
        </w:rPr>
      </w:pPr>
      <w:r>
        <w:rPr>
          <w:b w:val="0"/>
          <w:bCs w:val="0"/>
          <w:color w:val="ff0000"/>
          <w:sz w:val="24"/>
          <w:szCs w:val="24"/>
          <w:highlight w:val="yellow"/>
        </w:rPr>
      </w:r>
      <w:r>
        <w:rPr>
          <w:b w:val="0"/>
          <w:bCs w:val="0"/>
          <w:color w:val="ff0000"/>
          <w:sz w:val="24"/>
          <w:szCs w:val="24"/>
          <w:highlight w:val="yellow"/>
        </w:rPr>
      </w:r>
      <w:r>
        <w:rPr>
          <w:b w:val="0"/>
          <w:bCs w:val="0"/>
          <w:color w:val="ff0000"/>
          <w:sz w:val="24"/>
          <w:szCs w:val="24"/>
          <w:highlight w:val="yellow"/>
        </w:rPr>
      </w:r>
    </w:p>
    <w:p>
      <w:pPr>
        <w:pStyle w:val="845"/>
        <w:ind w:lef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3. Права и обязанности Сторон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3.1. Исполнитель вправе: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а) требовать своевременной оплаты на условиях, установленных Договором, надлежащим образом оказанных и принятых Заказчиком услуг;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</w:rPr>
      </w:r>
      <w:bookmarkStart w:id="0" w:name="undefined"/>
      <w:r>
        <w:rPr>
          <w:b w:val="0"/>
          <w:bCs w:val="0"/>
        </w:rPr>
      </w:r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б)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согласованию с Заказчиком оказать услуги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указанные в Договоре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в) требовать возмещения убытков, уплаты неустоек (штрафов, пеней) в соответствии с </w:t>
      </w:r>
      <w:hyperlink w:tooltip="#P130" w:anchor="P130" w:history="1">
        <w:r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разде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  <w:highlight w:val="white"/>
          </w:rPr>
          <w:t xml:space="preserve">л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  <w:highlight w:val="white"/>
          </w:rPr>
          <w:t xml:space="preserve">о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  <w:highlight w:val="white"/>
          </w:rPr>
          <w:t xml:space="preserve">м </w:t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7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оящего Договора.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3.2. Исполнитель обязан: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а) оказать услуги в соответствии с настоящим Договором;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б) предостав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г) обеспечить соответствие результатов оказан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ных услуг в соответствии с ГОСТами РФ, положениями действующего законодательства Российской Федерации и условиями Договора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д) обеспечить за свой счет устранение недостатков, выявленных при приемке Заказчиком услуг.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</w:rPr>
      </w:r>
      <w:bookmarkStart w:id="0" w:name="undefined"/>
      <w:r>
        <w:rPr>
          <w:b w:val="0"/>
          <w:bCs w:val="0"/>
        </w:rPr>
      </w:r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3.3. Заказчик вправе: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а) требовать от Исполнителя надлежащего исполнения обязательств, установленных Договором;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б) требовать от Исполнителя своевременного устранения недостатков, выявленных как в ходе приемки, так и в течение гарантийного периода;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в) проверять ход и качество выполнения Исполнителем условий настоящего Договора;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г) требовать возмещения уб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ытков в соответствии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hyperlink w:tooltip="#P130" w:anchor="P130" w:history="1">
        <w:r>
          <w:rPr>
            <w:rFonts w:ascii="Times New Roman" w:hAnsi="Times New Roman" w:cs="Times New Roman"/>
            <w:b w:val="0"/>
            <w:bCs w:val="0"/>
            <w:sz w:val="24"/>
            <w:szCs w:val="24"/>
            <w:highlight w:val="white"/>
          </w:rPr>
          <w:t xml:space="preserve">р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  <w:highlight w:val="white"/>
          </w:rPr>
          <w:t xml:space="preserve">аздел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  <w:highlight w:val="white"/>
          </w:rPr>
          <w:t xml:space="preserve">ом </w:t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нас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то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ящего Договора, причиненных по вине Исполнителя.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</w:rPr>
      </w:r>
      <w:bookmarkStart w:id="0" w:name="undefined"/>
      <w:r>
        <w:rPr>
          <w:b w:val="0"/>
          <w:bCs w:val="0"/>
        </w:rPr>
      </w:r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3.4. Заказчик обязан: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а) принять и оплатить оказанные услуги в соответствии с настоящим Договором;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б) обеспечить контроль за исполнением Договора;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в) требовать уплаты неустоек (штрафов, пеней) в соответствии с </w:t>
      </w:r>
      <w:hyperlink w:tooltip="#P130" w:anchor="P130" w:history="1">
        <w:r>
          <w:rPr>
            <w:rFonts w:ascii="Times New Roman" w:hAnsi="Times New Roman" w:cs="Times New Roman"/>
            <w:b w:val="0"/>
            <w:bCs w:val="0"/>
            <w:sz w:val="24"/>
            <w:szCs w:val="24"/>
            <w:highlight w:val="white"/>
          </w:rPr>
          <w:t xml:space="preserve">разде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  <w:highlight w:val="white"/>
          </w:rPr>
          <w:t xml:space="preserve">л</w:t>
        </w:r>
        <w:r>
          <w:rPr>
            <w:rFonts w:ascii="Times New Roman" w:hAnsi="Times New Roman" w:cs="Times New Roman"/>
            <w:b w:val="0"/>
            <w:bCs w:val="0"/>
            <w:sz w:val="24"/>
            <w:szCs w:val="24"/>
            <w:highlight w:val="white"/>
          </w:rPr>
          <w:t xml:space="preserve">ом </w:t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7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ст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ящего Договора.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540"/>
        <w:jc w:val="both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44"/>
        <w:ind w:left="0" w:righ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 Порядок сдачи-приемки оказываемых услуг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4.1. Услуги должны быть оказаны в сроки, </w:t>
      </w:r>
      <w:r>
        <w:rPr>
          <w:b w:val="0"/>
          <w:bCs w:val="0"/>
          <w:sz w:val="24"/>
          <w:szCs w:val="24"/>
        </w:rPr>
        <w:t xml:space="preserve">включая подготовку и подписание Сторонами акта оказанных услуг или УПД.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4.2. Исполнитель предоставляет Заказчику результаты оказанных услуг (в том числе акт оказанных услуг или УПД, подписанный со Стороны Исполнителя, иную отчетную документацию), а Заказчик обязуется принять их в порядке, определенным Договором.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акте оказанных услуг в обязательном порядке указывается: наименование услуги, объем фактически оказанных услуг, стоимость услуг.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4.3. При приемке результатов услуг Заказчик должен произвести проверку результатов услуг в течение 5 (пяти) рабочих дней со дня сдачи на предмет соответствия их условиям Договора, представленной отчетной документации и/или заявленным требованиям.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 отсутствии замечаний и претензий к результатам услуг Заказчик подписывает акт оказанных услуг или УПД, который является основанием для составления платежных документов и осуществления расчетов.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Приемка Заказчиком услуг и подписание акта оказанных услуг или УПД осуществляется в пределах срока, установленного абзаце</w:t>
      </w:r>
      <w:r>
        <w:rPr>
          <w:b w:val="0"/>
          <w:bCs w:val="0"/>
          <w:sz w:val="24"/>
          <w:szCs w:val="24"/>
          <w:highlight w:val="white"/>
        </w:rPr>
        <w:t xml:space="preserve">м</w:t>
      </w:r>
      <w:r>
        <w:rPr>
          <w:b w:val="0"/>
          <w:bCs w:val="0"/>
          <w:sz w:val="24"/>
          <w:szCs w:val="24"/>
          <w:highlight w:val="white"/>
        </w:rPr>
        <w:t xml:space="preserve"> 1</w:t>
      </w:r>
      <w:r>
        <w:rPr>
          <w:b w:val="0"/>
          <w:bCs w:val="0"/>
          <w:sz w:val="24"/>
          <w:szCs w:val="24"/>
          <w:highlight w:val="white"/>
        </w:rPr>
        <w:t xml:space="preserve"> н</w:t>
      </w:r>
      <w:r>
        <w:rPr>
          <w:b w:val="0"/>
          <w:bCs w:val="0"/>
          <w:sz w:val="24"/>
          <w:szCs w:val="24"/>
        </w:rPr>
        <w:t xml:space="preserve">астоящего пункта, и указанный акт или УПД направляется Исполнителю.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4.4. При выявлении несоответствий или недостатков в результатах оказанных услуг Заказчик в течение 5 (пяти) рабочих дней со дня их обнаружения составляет акт с перечнем выявленных несоответствий или недостатков.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Указанный акт составляется в присутстви</w:t>
      </w:r>
      <w:r>
        <w:rPr>
          <w:b w:val="0"/>
          <w:bCs w:val="0"/>
          <w:sz w:val="24"/>
          <w:szCs w:val="24"/>
        </w:rPr>
        <w:t xml:space="preserve">и Исполнителя, подписывается обеими Сторонами. В случае отсутствия Исполнителя либо отказа подписать акт со стороны Исполнителя, в акте делается соответствующая отметка с указанием причин. В этом случае акт подписывается в одностроннем порядке Заказчиком.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Требование к Исполнителю об устранении указанных несоответствий предъявляется </w:t>
      </w:r>
      <w:r>
        <w:rPr>
          <w:b w:val="0"/>
          <w:bCs w:val="0"/>
          <w:sz w:val="24"/>
          <w:szCs w:val="24"/>
        </w:rPr>
        <w:t xml:space="preserve">Заказчиком посредством направления письменного извещения (требования) с приложением вышеуказанного акта. В указанном извещении (требовании) Заказчик определяет срок, в течение которого Исполнитель должен устранить выявленные несоответствия или недостатки.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Исполнитель обязан за свой счет устранить в установленные сроки допущенные несоответствия или недостатки.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Акт оказанных услуг или УПД подписывается Заказчиком после устранения Исполнителем всех выявленных при приемке несоответствий или недостатков.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  <w:highlight w:val="white"/>
        </w:rPr>
      </w:pPr>
      <w:r>
        <w:rPr>
          <w:b w:val="0"/>
          <w:bCs w:val="0"/>
          <w:sz w:val="24"/>
          <w:szCs w:val="24"/>
        </w:rPr>
        <w:t xml:space="preserve">Факт выявления н</w:t>
      </w:r>
      <w:r>
        <w:rPr>
          <w:b w:val="0"/>
          <w:bCs w:val="0"/>
          <w:sz w:val="24"/>
          <w:szCs w:val="24"/>
        </w:rPr>
        <w:t xml:space="preserve">едостатков в результатах оказанных Исполнителем услуг, повлекших необходимость их устранения в течение срока, установленного Договором, не лишает Заказчика права на предъявление и взыскание с Исполнителя штрафных са</w:t>
      </w:r>
      <w:r>
        <w:rPr>
          <w:b w:val="0"/>
          <w:bCs w:val="0"/>
          <w:sz w:val="24"/>
          <w:szCs w:val="24"/>
          <w:highlight w:val="white"/>
        </w:rPr>
        <w:t xml:space="preserve">нкций, установленных разде</w:t>
      </w:r>
      <w:r>
        <w:rPr>
          <w:b w:val="0"/>
          <w:bCs w:val="0"/>
          <w:sz w:val="24"/>
          <w:szCs w:val="24"/>
          <w:highlight w:val="white"/>
        </w:rPr>
        <w:t xml:space="preserve">л</w:t>
      </w:r>
      <w:r>
        <w:rPr>
          <w:b w:val="0"/>
          <w:bCs w:val="0"/>
          <w:sz w:val="24"/>
          <w:szCs w:val="24"/>
          <w:highlight w:val="white"/>
        </w:rPr>
        <w:t xml:space="preserve">ом 7 Договора.</w:t>
      </w:r>
      <w:r>
        <w:rPr>
          <w:b w:val="0"/>
          <w:bCs w:val="0"/>
          <w:sz w:val="24"/>
          <w:szCs w:val="24"/>
          <w:highlight w:val="white"/>
        </w:rPr>
      </w:r>
      <w:r>
        <w:rPr>
          <w:b w:val="0"/>
          <w:bCs w:val="0"/>
          <w:sz w:val="24"/>
          <w:szCs w:val="24"/>
          <w:highlight w:val="white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white"/>
        </w:rPr>
        <w:t xml:space="preserve">4.5. В случае если Исполнитель не устранил несоответствия </w:t>
      </w:r>
      <w:r>
        <w:rPr>
          <w:b w:val="0"/>
          <w:bCs w:val="0"/>
          <w:sz w:val="24"/>
          <w:szCs w:val="24"/>
        </w:rPr>
        <w:t xml:space="preserve">или недос</w:t>
      </w:r>
      <w:r>
        <w:rPr>
          <w:b w:val="0"/>
          <w:bCs w:val="0"/>
          <w:sz w:val="24"/>
          <w:szCs w:val="24"/>
        </w:rPr>
        <w:t xml:space="preserve">татки в результатах услуг в срок, определенный требованием Заказчика, а также, если несоответствия или недостатки являются существенными и неустранимыми, Заказчик вправе отказаться от принятия результата услуг, незамедлительно уведомив об этом Исполнителя.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4.6. Передача оформленной в установленном порядке документации осуществляется сопроводительными документами Исполнителя.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4.7. Датой приемки оказания услуг по Договору считается дата подписания акта оказанных услуг или УПД Заказчиком.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4.8. Риск случайной гибели или случайного повреждения результата услуг до момента приемки результата услуг несет Исполнитель.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4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5. Цена Договора и порядок расчетов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20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.1. Цена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составляет 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рубл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ей 00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без НДС/ с НДС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20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20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включает в себя затраты на оказание услуг, страхование, уплату налогов, сборов, таможенных пошлин и других обязательных платежей, установленных действующим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законодательством Российской Федерации, расходы на материалы и приборы, транспортные и иные расходы Исполнителя, связанные с надлежащим исполнением настоящего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а.</w:t>
      </w:r>
      <w:r>
        <w:rPr>
          <w:b w:val="0"/>
          <w:bCs w:val="0"/>
          <w:sz w:val="24"/>
          <w:szCs w:val="24"/>
        </w:rPr>
        <w:t xml:space="preserve"> 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contextualSpacing/>
        <w:ind w:left="0" w:right="0" w:firstLine="709"/>
        <w:jc w:val="both"/>
        <w:spacing w:after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5</w:t>
      </w:r>
      <w:r>
        <w:rPr>
          <w:b w:val="0"/>
          <w:bCs w:val="0"/>
          <w:color w:val="000000"/>
          <w:sz w:val="24"/>
          <w:szCs w:val="24"/>
        </w:rPr>
        <w:t xml:space="preserve">.</w:t>
      </w:r>
      <w:r>
        <w:rPr>
          <w:b w:val="0"/>
          <w:bCs w:val="0"/>
          <w:color w:val="000000"/>
          <w:sz w:val="24"/>
          <w:szCs w:val="24"/>
        </w:rPr>
        <w:t xml:space="preserve">2</w:t>
      </w:r>
      <w:r>
        <w:rPr>
          <w:b w:val="0"/>
          <w:bCs w:val="0"/>
          <w:color w:val="00000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 xml:space="preserve">Оплата фактически оказанных услуг Исполнителя осуществляется </w:t>
      </w:r>
      <w:r>
        <w:rPr>
          <w:b w:val="0"/>
          <w:bCs w:val="0"/>
          <w:sz w:val="24"/>
          <w:szCs w:val="24"/>
        </w:rPr>
        <w:t xml:space="preserve">З</w:t>
      </w:r>
      <w:r>
        <w:rPr>
          <w:b w:val="0"/>
          <w:bCs w:val="0"/>
          <w:sz w:val="24"/>
          <w:szCs w:val="24"/>
        </w:rPr>
        <w:t xml:space="preserve">аказчиком за счет средств федерального бюджета безналичным расчетом </w:t>
      </w:r>
      <w:r>
        <w:rPr>
          <w:b w:val="0"/>
          <w:bCs w:val="0"/>
          <w:sz w:val="24"/>
          <w:szCs w:val="24"/>
        </w:rPr>
        <w:t xml:space="preserve">платежными поручениями </w:t>
      </w:r>
      <w:r>
        <w:rPr>
          <w:b w:val="0"/>
          <w:bCs w:val="0"/>
          <w:sz w:val="24"/>
          <w:szCs w:val="24"/>
        </w:rPr>
        <w:t xml:space="preserve">путем </w:t>
      </w:r>
      <w:r>
        <w:rPr>
          <w:b w:val="0"/>
          <w:bCs w:val="0"/>
          <w:sz w:val="24"/>
          <w:szCs w:val="24"/>
        </w:rPr>
        <w:t xml:space="preserve">перечисления денежных</w:t>
      </w:r>
      <w:r>
        <w:rPr>
          <w:b w:val="0"/>
          <w:bCs w:val="0"/>
          <w:sz w:val="24"/>
          <w:szCs w:val="24"/>
        </w:rPr>
        <w:t xml:space="preserve"> средств на расчетный счет Исполнителя, указанный в </w:t>
      </w:r>
      <w:r>
        <w:rPr>
          <w:b w:val="0"/>
          <w:bCs w:val="0"/>
          <w:sz w:val="24"/>
          <w:szCs w:val="24"/>
        </w:rPr>
        <w:t xml:space="preserve">Договор</w:t>
      </w:r>
      <w:r>
        <w:rPr>
          <w:b w:val="0"/>
          <w:bCs w:val="0"/>
          <w:sz w:val="24"/>
          <w:szCs w:val="24"/>
        </w:rPr>
        <w:t xml:space="preserve">е. Оплата производится в </w:t>
      </w:r>
      <w:r>
        <w:rPr>
          <w:b w:val="0"/>
          <w:bCs w:val="0"/>
          <w:sz w:val="24"/>
          <w:szCs w:val="24"/>
        </w:rPr>
        <w:t xml:space="preserve">течение</w:t>
      </w:r>
      <w:r>
        <w:rPr>
          <w:b w:val="0"/>
          <w:bCs w:val="0"/>
          <w:sz w:val="24"/>
          <w:szCs w:val="24"/>
        </w:rPr>
        <w:t xml:space="preserve"> 7</w:t>
      </w:r>
      <w:r>
        <w:rPr>
          <w:b w:val="0"/>
          <w:bCs w:val="0"/>
          <w:sz w:val="24"/>
          <w:szCs w:val="24"/>
        </w:rPr>
        <w:t xml:space="preserve"> (</w:t>
      </w:r>
      <w:r>
        <w:rPr>
          <w:b w:val="0"/>
          <w:bCs w:val="0"/>
          <w:sz w:val="24"/>
          <w:szCs w:val="24"/>
        </w:rPr>
        <w:t xml:space="preserve">семи) </w:t>
      </w:r>
      <w:r>
        <w:rPr>
          <w:b w:val="0"/>
          <w:bCs w:val="0"/>
          <w:sz w:val="24"/>
          <w:szCs w:val="24"/>
        </w:rPr>
        <w:t xml:space="preserve">рабочих</w:t>
      </w:r>
      <w:r>
        <w:rPr>
          <w:b w:val="0"/>
          <w:bCs w:val="0"/>
          <w:sz w:val="24"/>
          <w:szCs w:val="24"/>
        </w:rPr>
        <w:t xml:space="preserve"> дней с момента подписания А</w:t>
      </w:r>
      <w:r>
        <w:rPr>
          <w:b w:val="0"/>
          <w:bCs w:val="0"/>
          <w:sz w:val="24"/>
          <w:szCs w:val="24"/>
        </w:rPr>
        <w:t xml:space="preserve">кта сдачи-приемки оказанных услуг, и</w:t>
      </w:r>
      <w:r>
        <w:rPr>
          <w:b w:val="0"/>
          <w:bCs w:val="0"/>
          <w:sz w:val="24"/>
          <w:szCs w:val="24"/>
        </w:rPr>
        <w:t xml:space="preserve"> выставления Исполнителем счета, </w:t>
      </w:r>
      <w:r>
        <w:rPr>
          <w:b w:val="0"/>
          <w:bCs w:val="0"/>
          <w:sz w:val="24"/>
          <w:szCs w:val="24"/>
        </w:rPr>
        <w:t xml:space="preserve">счета-фактуры</w:t>
      </w:r>
      <w:r>
        <w:rPr>
          <w:b w:val="0"/>
          <w:bCs w:val="0"/>
          <w:sz w:val="24"/>
          <w:szCs w:val="24"/>
        </w:rPr>
        <w:t xml:space="preserve"> (для Исполнителя с общим режимом налогообложения)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contextualSpacing/>
        <w:ind w:left="0" w:right="0" w:firstLine="709"/>
        <w:jc w:val="both"/>
        <w:spacing w:after="0"/>
        <w:tabs>
          <w:tab w:val="left" w:pos="0" w:leader="none"/>
          <w:tab w:val="left" w:pos="3444" w:leader="none"/>
        </w:tabs>
        <w:rPr>
          <w:b w:val="0"/>
          <w:bCs w:val="0"/>
          <w:sz w:val="24"/>
          <w:szCs w:val="24"/>
        </w:rPr>
        <w:outlineLvl w:val="4"/>
      </w:pPr>
      <w:r>
        <w:rPr>
          <w:b w:val="0"/>
          <w:bCs w:val="0"/>
          <w:sz w:val="24"/>
          <w:szCs w:val="24"/>
        </w:rPr>
        <w:t xml:space="preserve">5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  <w:t xml:space="preserve">3</w:t>
      </w:r>
      <w:r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 xml:space="preserve">Днём оплаты считается</w:t>
      </w:r>
      <w:r>
        <w:rPr>
          <w:b w:val="0"/>
          <w:bCs w:val="0"/>
          <w:sz w:val="24"/>
          <w:szCs w:val="24"/>
        </w:rPr>
        <w:t xml:space="preserve"> день списания денежных средств</w:t>
      </w:r>
      <w:r>
        <w:rPr>
          <w:b w:val="0"/>
          <w:bCs w:val="0"/>
          <w:sz w:val="24"/>
          <w:szCs w:val="24"/>
        </w:rPr>
        <w:t xml:space="preserve"> с лицевого счёта Заказчика.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В случае измене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счет Исполнителя, несет Исполнитель.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5.5.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если настоящий Договор буд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ет заключен с юридическим лицом или физическим лицом, в том числе зарегистрированным в качестве индивидуального предпринимателя, сумма, подлежащая уплате такому лицу, уменьшается на размер налогов, сборов обязательных платежей в бюджеты бюджетной системы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6. Гарантийные обязательства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.1. Исполнитель гарантирует Заказчику качество оказания услуг в соответствии с требованиями, предусмотренными отчетной документацией 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Требования, связанные с недостатками оказанных услуг по объему, могут быть предъявлены заказчиком в течение 30 (тридцати) дней со дня приемки, по качеству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- в течение гарантийного срока.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r>
    </w:p>
    <w:p>
      <w:pPr>
        <w:pStyle w:val="844"/>
        <w:rPr>
          <w:b w:val="0"/>
          <w:bCs w:val="0"/>
          <w:sz w:val="24"/>
          <w:szCs w:val="24"/>
          <w:highlight w:val="yellow"/>
        </w:rPr>
      </w:pPr>
      <w:r>
        <w:rPr>
          <w:b w:val="0"/>
          <w:bCs w:val="0"/>
          <w:sz w:val="24"/>
          <w:szCs w:val="24"/>
          <w:highlight w:val="yellow"/>
        </w:rPr>
      </w:r>
      <w:r>
        <w:rPr>
          <w:b w:val="0"/>
          <w:bCs w:val="0"/>
          <w:sz w:val="24"/>
          <w:szCs w:val="24"/>
          <w:highlight w:val="yellow"/>
        </w:rPr>
      </w:r>
      <w:r>
        <w:rPr>
          <w:b w:val="0"/>
          <w:bCs w:val="0"/>
          <w:sz w:val="24"/>
          <w:szCs w:val="24"/>
          <w:highlight w:val="yellow"/>
        </w:rPr>
      </w:r>
    </w:p>
    <w:p>
      <w:pPr>
        <w:pStyle w:val="844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7. Ответственность сторон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7.1.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Стороны несут ответственность по своим обязательствам в соответствии со статьей 34 Федерального закона от 05.04.2013 № 44-ФЗ «О контрактной системе в сфере закупок товаров, работ, услуг для обеспечения государственных и муниципальных 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ужд» и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sz w:val="24"/>
          <w:szCs w:val="24"/>
        </w:rPr>
      </w:pPr>
      <w:r>
        <w:rPr>
          <w:rStyle w:val="844"/>
          <w:rFonts w:ascii="Times New Roman" w:hAnsi="Times New Roman"/>
          <w:b w:val="0"/>
          <w:bCs w:val="0"/>
          <w:sz w:val="24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Пеня начисляется за каждый день просрочки исполнения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сполнителем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ключевой ставки Центрального банка Российской Федерации от цены Договора, умень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шенной на сумму, пропорциональную объему обязательств, предусмотренных Договором и фактически исполненных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сполнителем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за исключением случаев, если законодательством Российской Федерации установлен иной порядок начисления пени.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</w:rPr>
        <w:t xml:space="preserve">7.3. </w:t>
      </w:r>
      <w:r>
        <w:rPr>
          <w:b w:val="0"/>
          <w:bCs w:val="0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>
        <w:rPr>
          <w:b w:val="0"/>
          <w:bCs w:val="0"/>
          <w:sz w:val="24"/>
          <w:szCs w:val="24"/>
        </w:rPr>
        <w:t xml:space="preserve">Исполнителем</w:t>
      </w:r>
      <w:r>
        <w:rPr>
          <w:b w:val="0"/>
          <w:bCs w:val="0"/>
          <w:sz w:val="24"/>
          <w:szCs w:val="24"/>
        </w:rPr>
        <w:t xml:space="preserve"> обязательств, предусмотренных </w:t>
      </w:r>
      <w:r>
        <w:rPr>
          <w:b w:val="0"/>
          <w:bCs w:val="0"/>
          <w:sz w:val="24"/>
          <w:szCs w:val="24"/>
        </w:rPr>
        <w:t xml:space="preserve">Договором</w:t>
      </w:r>
      <w:r>
        <w:rPr>
          <w:b w:val="0"/>
          <w:bCs w:val="0"/>
          <w:sz w:val="24"/>
          <w:szCs w:val="24"/>
        </w:rPr>
        <w:t xml:space="preserve">, не может превышать цену </w:t>
      </w:r>
      <w:r>
        <w:rPr>
          <w:b w:val="0"/>
          <w:bCs w:val="0"/>
          <w:sz w:val="24"/>
          <w:szCs w:val="24"/>
        </w:rPr>
        <w:t xml:space="preserve">Договора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7.4.</w:t>
      </w:r>
      <w:r>
        <w:rPr>
          <w:b w:val="0"/>
          <w:bCs w:val="0"/>
          <w:sz w:val="24"/>
          <w:szCs w:val="24"/>
          <w:highlight w:val="none"/>
        </w:rPr>
        <w:t xml:space="preserve"> </w:t>
      </w:r>
      <w:r>
        <w:rPr>
          <w:b w:val="0"/>
          <w:bCs w:val="0"/>
          <w:sz w:val="24"/>
          <w:szCs w:val="24"/>
        </w:rPr>
        <w:t xml:space="preserve">Общая сумма начисленной неустойки (штрафов, пени) за ненадлежащее исполнение </w:t>
      </w:r>
      <w:r>
        <w:rPr>
          <w:b w:val="0"/>
          <w:bCs w:val="0"/>
          <w:sz w:val="24"/>
          <w:szCs w:val="24"/>
        </w:rPr>
        <w:t xml:space="preserve">Заказчиком</w:t>
      </w:r>
      <w:r>
        <w:rPr>
          <w:b w:val="0"/>
          <w:bCs w:val="0"/>
          <w:sz w:val="24"/>
          <w:szCs w:val="24"/>
        </w:rPr>
        <w:t xml:space="preserve"> обязательств, предусмотренных </w:t>
      </w:r>
      <w:r>
        <w:rPr>
          <w:b w:val="0"/>
          <w:bCs w:val="0"/>
          <w:sz w:val="24"/>
          <w:szCs w:val="24"/>
        </w:rPr>
        <w:t xml:space="preserve">Договором</w:t>
      </w:r>
      <w:r>
        <w:rPr>
          <w:b w:val="0"/>
          <w:bCs w:val="0"/>
          <w:sz w:val="24"/>
          <w:szCs w:val="24"/>
        </w:rPr>
        <w:t xml:space="preserve">, не может превышать цену </w:t>
      </w:r>
      <w:r>
        <w:rPr>
          <w:b w:val="0"/>
          <w:bCs w:val="0"/>
          <w:sz w:val="24"/>
          <w:szCs w:val="24"/>
        </w:rPr>
        <w:t xml:space="preserve">Договора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7.5.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Исполнителем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размер штрафа устанавливается в виде фиксированной суммы: 10 процентов цены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Договора –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7.6. </w:t>
      </w:r>
      <w:r>
        <w:rPr>
          <w:b w:val="0"/>
          <w:bCs w:val="0"/>
          <w:sz w:val="24"/>
          <w:szCs w:val="24"/>
        </w:rPr>
        <w:t xml:space="preserve">За каждый факт неисполнения или ненадлежащего исполнения Исполнителем</w:t>
      </w:r>
      <w:r>
        <w:rPr>
          <w:b w:val="0"/>
          <w:bCs w:val="0"/>
          <w:sz w:val="24"/>
          <w:szCs w:val="24"/>
        </w:rPr>
        <w:t xml:space="preserve"> обязательства, предусмотренных </w:t>
      </w:r>
      <w:r>
        <w:rPr>
          <w:b w:val="0"/>
          <w:bCs w:val="0"/>
          <w:sz w:val="24"/>
          <w:szCs w:val="24"/>
        </w:rPr>
        <w:t xml:space="preserve">контрактом, которое не имеет стоимостного выражения, размер штрафа устанавливается в размере 1000 (Одна тысяча) рублей.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7.7. </w:t>
      </w:r>
      <w:r>
        <w:rPr>
          <w:b w:val="0"/>
          <w:bCs w:val="0"/>
          <w:sz w:val="24"/>
          <w:szCs w:val="24"/>
        </w:rPr>
        <w:t xml:space="preserve">За каждый факт неисполнения Заказчиком обязательств, предусмотренных Договором,</w:t>
      </w:r>
      <w:r>
        <w:rPr>
          <w:b w:val="0"/>
          <w:bCs w:val="0"/>
          <w:sz w:val="24"/>
          <w:szCs w:val="24"/>
        </w:rPr>
        <w:t xml:space="preserve"> за исключением просрочки исполнения обязательств, предусмотренных </w:t>
      </w:r>
      <w:r>
        <w:rPr>
          <w:b w:val="0"/>
          <w:bCs w:val="0"/>
          <w:sz w:val="24"/>
          <w:szCs w:val="24"/>
        </w:rPr>
        <w:t xml:space="preserve">Договором</w:t>
      </w:r>
      <w:r>
        <w:rPr>
          <w:b w:val="0"/>
          <w:bCs w:val="0"/>
          <w:sz w:val="24"/>
          <w:szCs w:val="24"/>
        </w:rPr>
        <w:t xml:space="preserve">, размер штрафа устанавливается в виде фиксированной суммы и равен 1000 (Одна тысяч</w:t>
      </w:r>
      <w:r>
        <w:rPr>
          <w:b w:val="0"/>
          <w:bCs w:val="0"/>
          <w:sz w:val="24"/>
          <w:szCs w:val="24"/>
        </w:rPr>
        <w:t xml:space="preserve">а</w:t>
      </w:r>
      <w:r>
        <w:rPr>
          <w:b w:val="0"/>
          <w:bCs w:val="0"/>
          <w:sz w:val="24"/>
          <w:szCs w:val="24"/>
        </w:rPr>
        <w:t xml:space="preserve">) рублей.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7.8. </w:t>
      </w:r>
      <w:r>
        <w:rPr>
          <w:b w:val="0"/>
          <w:bCs w:val="0"/>
          <w:sz w:val="24"/>
          <w:szCs w:val="24"/>
          <w:highlight w:val="none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7.9. </w:t>
      </w:r>
      <w:r>
        <w:rPr>
          <w:b w:val="0"/>
          <w:bCs w:val="0"/>
          <w:sz w:val="24"/>
          <w:szCs w:val="24"/>
          <w:highlight w:val="none"/>
        </w:rPr>
        <w:t xml:space="preserve">Исполнитель о</w:t>
      </w:r>
      <w:r>
        <w:rPr>
          <w:b w:val="0"/>
          <w:bCs w:val="0"/>
          <w:sz w:val="24"/>
          <w:szCs w:val="24"/>
          <w:highlight w:val="none"/>
        </w:rPr>
        <w:t xml:space="preserve">свобождается от начисленных, но не списанных Заказчиком сумм неустоек (штрафов, пеней) в связи с неисполнением или ненадлежащим исполнением Исполнителем обязательств, предусмотренных настоящим Договором, в случаях и порядке установленных Правительством РФ.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8. Обстоятельства непреодолимой силы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8.1.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именно: наводнения, пожара, землетрясения, диверсии, военных д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ействий, блокады,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ние Сторонами своих обязательств, а также которые Стороны были не в состоянии предвидеть и предотвратить.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8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.2.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Сторона, подвергшаяся действию обстоятельств непреодолимой силы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обязана немедленно уведомить другую Сторону о возникновении, виде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8.3. Если такого ув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едомления не будет сделано в насколько возможно короткий срок, Сторона, подвергшаяся действию обстоятельств непреодолимой силы, лишается права ссылаться на них в свое оправдание, разве что само, то обстоятельство не давало возможности послать уведомление.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b w:val="0"/>
          <w:bCs w:val="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8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.4. Возникновение обстоятельств непреодолимой силы, предусмотренных пунктом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8.1.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настоящего Договора, при условии соблюдения требований пункта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н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астоящего Договора, продлевает срок исполнения обязательств по настоящему Договору на период, который в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целом соответствует сроку действия наступившего обстоятельства.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8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.5. Если обстоятельства непреодолимой силы будут продолжаться свыше 6 (шести) месяцев,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Стороны возмещения возможных убытков.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9. Антикоррупционная оговорка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9.1.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 исполнении своих обяза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шения этих лиц с целью получить какие-либо неправомерные преимущества или иные неправомерные цели.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9.2.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международных актов о противодействии легализации (отмыванию) доходов, полученных преступным путем. После письменного уведомления, соответств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дней с даты направления письменного уведомления.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10. Рассмотрение и разрешение споров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10.1. Все споры и разногласия, которые могут возникнуть из настоящего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10.2. Претензия оформляется в письменной форме. В претензии перечисляются допущенные при исполнении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нарушения со ссылкой на соответствующие положения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Срок рассмотрения претензии не может превышать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неурегулировании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Сторонами спора в досудебном порядке спор разрешается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Арбитражном суде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Красноярского края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9"/>
        <w:ind w:firstLine="540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11. Срок действия Договора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firstLine="540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11.1. Настоящий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вступает в силу с момента его подписания и действует до полного исполнения Сторонами своих обязательств по настоящему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но не позднее 31.08.2026 г.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919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12. Прочие положения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2.1. Настоящий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составлен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2-х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экземплярах, идентичных по содержанию и имеющих одинаковую юридическую силу, один из которых передан Исполнителю,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один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находятся у Заказчика.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2.2. В случае изменения у какой-либо из Сторон местонахождения, названия, а также в случае реорганизации она обязана в течение десяти дней со дня возникновения изменений письменно известить об этом другую Сторону.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2.3. Любые изменения, дополнения и приложения к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выполненные в письменной форме и подписанные каждой из Сторон, являются его неотъемлемой частью.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Настоящий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осуществления окончательных расчетов между Сторонами.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Настоящий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настоящего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соответствии с гражданским законодательством в порядке, предусмотренном </w:t>
      </w:r>
      <w:hyperlink r:id="rId10" w:tooltip="consultantplus://offline/ref=76C2B7690B0E7B1CF12E18AA098B310FC0E6A15317D2672089053A0B1A4157F33B1C37CB5F7F19BAg0w3G" w:history="1">
        <w:r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частями 8</w:t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</w:t>
      </w:r>
      <w:hyperlink r:id="rId11" w:tooltip="consultantplus://offline/ref=76C2B7690B0E7B1CF12E18AA098B310FC0E6A15317D2672089053A0B1A4157F33B1C37CB5F7F19BCg0w6G" w:history="1">
        <w:r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23 статьи 95</w:t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ого закона от 05.04.2013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44-ФЗ "О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контрактной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1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Во всем остальном, что не предусмотрено настоящим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44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13. Перечень приложений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4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4"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13.1. Неотъемлемой частью настоящего Договора является следующие приложение: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00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Приложение №1 – Спецификация.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44"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14. Адреса и реквизиты сторон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tbl>
      <w:tblPr>
        <w:tblpPr w:horzAnchor="margin" w:tblpX="-20" w:vertAnchor="text" w:tblpY="-3" w:leftFromText="180" w:topFromText="0" w:rightFromText="180" w:bottomFromText="0"/>
        <w:tblW w:w="1017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0"/>
        <w:gridCol w:w="5103"/>
      </w:tblGrid>
      <w:tr>
        <w:tblPrEx/>
        <w:trPr>
          <w:trHeight w:val="6802"/>
        </w:trPr>
        <w:tc>
          <w:tcPr>
            <w:shd w:val="clear" w:color="auto" w:fill="auto"/>
            <w:tcW w:w="5070" w:type="dxa"/>
            <w:textDirection w:val="lrTb"/>
            <w:noWrap w:val="false"/>
          </w:tcPr>
          <w:p>
            <w:pPr>
              <w:pStyle w:val="844"/>
              <w:ind w:left="0" w:right="0" w:firstLine="567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4"/>
              <w:jc w:val="left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Юридический адрес: 660049, г. Красноярск,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пр. Мира, 63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44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ИНН 2466222186  КПП 246601001</w:t>
            </w:r>
            <w:r>
              <w:rPr>
                <w:rFonts w:ascii="Times New Roman" w:hAnsi="Times New Roman"/>
                <w:sz w:val="22"/>
                <w:szCs w:val="20"/>
              </w:rPr>
            </w:r>
            <w:r>
              <w:rPr>
                <w:rFonts w:ascii="Times New Roman" w:hAnsi="Times New Roman"/>
                <w:sz w:val="22"/>
                <w:szCs w:val="20"/>
              </w:rPr>
            </w:r>
          </w:p>
          <w:p>
            <w:pPr>
              <w:pStyle w:val="844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ОГРН 1092468031479</w:t>
            </w:r>
            <w:r>
              <w:rPr>
                <w:rFonts w:ascii="Times New Roman" w:hAnsi="Times New Roman"/>
                <w:sz w:val="22"/>
                <w:szCs w:val="20"/>
              </w:rPr>
            </w:r>
            <w:r>
              <w:rPr>
                <w:rFonts w:ascii="Times New Roman" w:hAnsi="Times New Roman"/>
                <w:sz w:val="22"/>
                <w:szCs w:val="20"/>
              </w:rPr>
            </w:r>
          </w:p>
          <w:p>
            <w:pPr>
              <w:pStyle w:val="844"/>
              <w:jc w:val="left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Плательщик: УФК по Красноярскому краю (МТУ Росимущества в Красноярском крае, Республике Хакасия и Республике Тыва,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л/с 03191А21910)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44"/>
              <w:jc w:val="left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Банк получателя: ОКЦ № 1 Сибирского ГУ Банка России // УФК по Новосибирской </w:t>
              <w:br/>
              <w:t xml:space="preserve">области,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4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БИК 015004950</w:t>
            </w:r>
            <w:r>
              <w:rPr>
                <w:rFonts w:eastAsia="Times New Roman" w:cs="Times New Roman"/>
                <w:color w:val="000000"/>
                <w:sz w:val="20"/>
                <w:szCs w:val="16"/>
              </w:rPr>
            </w:r>
            <w:r>
              <w:rPr>
                <w:rFonts w:eastAsia="Times New Roman" w:cs="Times New Roman"/>
                <w:color w:val="000000"/>
                <w:sz w:val="20"/>
                <w:szCs w:val="16"/>
              </w:rPr>
            </w:r>
          </w:p>
          <w:p>
            <w:pPr>
              <w:pStyle w:val="844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ЕКС: 40102810445370000043</w:t>
            </w:r>
            <w:r>
              <w:rPr>
                <w:rFonts w:eastAsia="Times New Roman" w:cs="Times New Roman"/>
                <w:color w:val="000000"/>
                <w:sz w:val="20"/>
                <w:szCs w:val="16"/>
              </w:rPr>
            </w:r>
            <w:r>
              <w:rPr>
                <w:rFonts w:eastAsia="Times New Roman" w:cs="Times New Roman"/>
                <w:color w:val="000000"/>
                <w:sz w:val="20"/>
                <w:szCs w:val="16"/>
              </w:rPr>
            </w:r>
          </w:p>
          <w:p>
            <w:pPr>
              <w:pStyle w:val="844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КС:   03211643000000015107</w:t>
            </w:r>
            <w:r>
              <w:rPr>
                <w:rFonts w:eastAsia="Times New Roman" w:cs="Times New Roman"/>
                <w:color w:val="000000"/>
                <w:sz w:val="20"/>
                <w:szCs w:val="16"/>
              </w:rPr>
            </w:r>
            <w:r>
              <w:rPr>
                <w:rFonts w:eastAsia="Times New Roman" w:cs="Times New Roman"/>
                <w:color w:val="000000"/>
                <w:sz w:val="20"/>
                <w:szCs w:val="16"/>
              </w:rPr>
            </w:r>
          </w:p>
          <w:p>
            <w:pPr>
              <w:pStyle w:val="844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</w:r>
            <w:r>
              <w:rPr>
                <w:lang w:val="en-US" w:eastAsia="ru-RU"/>
              </w:rPr>
              <w:t xml:space="preserve">е-</w:t>
            </w:r>
            <w:r>
              <w:rPr>
                <w:lang w:val="en-US" w:eastAsia="ru-RU"/>
              </w:rPr>
              <w:t xml:space="preserve">mail</w:t>
            </w:r>
            <w:r>
              <w:rPr>
                <w:lang w:val="en-US" w:eastAsia="ru-RU"/>
              </w:rPr>
              <w:t xml:space="preserve">:</w:t>
            </w:r>
            <w:r>
              <w:rPr>
                <w:lang w:val="en-US" w:eastAsia="ru-RU"/>
              </w:rPr>
              <w:t xml:space="preserve"> </w:t>
            </w:r>
            <w:hyperlink r:id="rId12" w:tooltip="http://tu24@rosim.gov.ru" w:history="1">
              <w:r>
                <w:rPr>
                  <w:rStyle w:val="921"/>
                  <w:rFonts w:ascii="Times New Roman" w:hAnsi="Times New Roman" w:eastAsia="Times New Roman" w:cs="Times New Roman"/>
                  <w:sz w:val="24"/>
                  <w:szCs w:val="18"/>
                </w:rPr>
                <w:t xml:space="preserve">tu24@rosim.gov.ru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0"/>
              </w:rPr>
            </w:r>
            <w:r>
              <w:rPr>
                <w:rFonts w:ascii="Times New Roman" w:hAnsi="Times New Roman"/>
                <w:sz w:val="22"/>
                <w:szCs w:val="20"/>
              </w:rPr>
            </w:r>
          </w:p>
          <w:p>
            <w:pPr>
              <w:pStyle w:val="915"/>
              <w:ind w:left="0" w:right="0" w:firstLine="0"/>
              <w:spacing w:before="0" w:after="60" w:line="240" w:lineRule="auto"/>
              <w:widowControl w:val="off"/>
              <w:rPr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0"/>
                <w:sz w:val="24"/>
                <w:szCs w:val="24"/>
                <w:shd w:val="clear" w:color="auto" w:fill="ffffff"/>
              </w:rPr>
            </w:r>
            <w:r>
              <w:rPr>
                <w:color w:val="000000"/>
                <w:spacing w:val="0"/>
                <w:sz w:val="24"/>
                <w:szCs w:val="24"/>
                <w:shd w:val="clear" w:color="auto" w:fill="ffffff"/>
              </w:rPr>
            </w:r>
            <w:r>
              <w:rPr>
                <w:color w:val="000000"/>
                <w:spacing w:val="0"/>
                <w:sz w:val="24"/>
                <w:szCs w:val="24"/>
                <w:shd w:val="clear" w:color="auto" w:fill="ffffff"/>
              </w:rPr>
            </w:r>
          </w:p>
          <w:p>
            <w:pPr>
              <w:pStyle w:val="844"/>
              <w:ind w:left="0" w:right="0" w:firstLine="0"/>
              <w:jc w:val="both"/>
              <w:spacing w:before="0" w:after="60" w:line="240" w:lineRule="auto"/>
              <w:widowControl w:val="off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</w:r>
            <w:r>
              <w:rPr>
                <w:color w:val="000000"/>
                <w:spacing w:val="0"/>
                <w:sz w:val="24"/>
                <w:szCs w:val="24"/>
              </w:rPr>
            </w:r>
            <w:r>
              <w:rPr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_______________/_______________/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ind w:firstLine="709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844"/>
              <w:ind w:firstLine="601"/>
              <w:jc w:val="both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/_______________/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4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4"/>
        <w:ind w:left="6900" w:firstLine="180"/>
        <w:jc w:val="right"/>
        <w:tabs>
          <w:tab w:val="left" w:pos="180" w:leader="none"/>
          <w:tab w:val="clear" w:pos="72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Приложение №1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44"/>
        <w:ind w:left="7080" w:firstLine="0"/>
        <w:jc w:val="right"/>
        <w:tabs>
          <w:tab w:val="left" w:pos="180" w:leader="none"/>
          <w:tab w:val="clear" w:pos="720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</w:rPr>
        <w:t xml:space="preserve">     </w:t>
      </w:r>
      <w:r>
        <w:rPr>
          <w:color w:val="auto"/>
          <w:sz w:val="24"/>
          <w:szCs w:val="24"/>
        </w:rPr>
        <w:t xml:space="preserve">к Договору </w:t>
      </w:r>
      <w:r>
        <w:rPr>
          <w:color w:val="auto"/>
          <w:sz w:val="24"/>
          <w:szCs w:val="24"/>
          <w:highlight w:val="white"/>
        </w:rPr>
        <w:t xml:space="preserve">№ 03-12-2026</w:t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pStyle w:val="844"/>
        <w:ind w:left="360" w:firstLine="0"/>
        <w:jc w:val="righ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</w:rPr>
        <w:t xml:space="preserve">от «___» ___________ 2026г.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left="36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left="36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left="36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left="36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left="-540" w:firstLine="540"/>
        <w:jc w:val="center"/>
        <w:keepLines/>
        <w:keepNext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СПЕЦИФИКАЦИЯ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-540" w:firstLine="540"/>
        <w:jc w:val="center"/>
        <w:keepLines/>
        <w:keepNext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918"/>
        <w:tblW w:w="0" w:type="auto"/>
        <w:tblLayout w:type="fixed"/>
        <w:tblLook w:val="04A0" w:firstRow="1" w:lastRow="0" w:firstColumn="1" w:lastColumn="0" w:noHBand="0" w:noVBand="1"/>
      </w:tblPr>
      <w:tblGrid>
        <w:gridCol w:w="951"/>
        <w:gridCol w:w="2615"/>
        <w:gridCol w:w="1960"/>
        <w:gridCol w:w="992"/>
        <w:gridCol w:w="1843"/>
        <w:gridCol w:w="1981"/>
        <w:gridCol w:w="3"/>
      </w:tblGrid>
      <w:tr>
        <w:tblPrEx/>
        <w:trPr>
          <w:trHeight w:val="528"/>
        </w:trPr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Наименование Услуг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</w:p>
        </w:tc>
        <w:tc>
          <w:tcPr>
            <w:tcW w:w="1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Вид обработки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Цена, руб. за единицу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Сумма, руб.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540"/>
        </w:trPr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Прачечные услуги (снятие, сортировка, стирка, глажение, упаковка, доставка, развес) (тюль, портьеры)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Стирка, дезинфекция белья, сушка, глажка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173 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vertAlign w:val="baseli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984" w:type="dxa"/>
            <w:vAlign w:val="center"/>
            <w:textDirection w:val="lrTb"/>
            <w:noWrap w:val="false"/>
          </w:tcPr>
          <w:p>
            <w:pPr>
              <w:ind w:left="0" w:right="465" w:firstLine="0"/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35"/>
        </w:trPr>
        <w:tc>
          <w:tcPr>
            <w:gridSpan w:val="6"/>
            <w:tcW w:w="10343" w:type="dxa"/>
            <w:vAlign w:val="center"/>
            <w:textDirection w:val="lrTb"/>
            <w:noWrap w:val="false"/>
          </w:tcPr>
          <w:p>
            <w:pPr>
              <w:ind w:left="0" w:right="0" w:firstLine="3969"/>
              <w:jc w:val="center"/>
              <w:spacing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Итого, руб.: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line="240" w:lineRule="auto"/>
        <w:tabs>
          <w:tab w:val="left" w:pos="142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line="240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line="240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line="240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line="240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line="240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922"/>
        <w:tblW w:w="9498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927"/>
        <w:gridCol w:w="457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keepLines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keepLines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keepLines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keepLines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71" w:type="dxa"/>
            <w:textDirection w:val="lrTb"/>
            <w:noWrap w:val="false"/>
          </w:tcPr>
          <w:p>
            <w:pPr>
              <w:ind w:left="777"/>
              <w:jc w:val="both"/>
              <w:keepLines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Исполнитель: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keepLines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777"/>
              <w:jc w:val="both"/>
              <w:keepLines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keepLines/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left="-540" w:firstLine="540"/>
        <w:jc w:val="both"/>
        <w:keepLines/>
        <w:keepNext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ind w:left="-540" w:firstLine="540"/>
        <w:jc w:val="both"/>
        <w:keepLines/>
        <w:keepNext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ind w:left="-540" w:firstLine="540"/>
        <w:jc w:val="both"/>
        <w:keepLines/>
        <w:keepNext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jc w:val="center"/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</w:p>
    <w:p>
      <w:pPr>
        <w:pStyle w:val="907"/>
        <w:ind w:right="0" w:firstLine="0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even" r:id="rId9"/>
      <w:footnotePr/>
      <w:endnotePr/>
      <w:type w:val="nextPage"/>
      <w:pgSz w:w="11906" w:h="16838" w:orient="portrait"/>
      <w:pgMar w:top="568" w:right="737" w:bottom="538" w:left="993" w:header="72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XO Thames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rStyle w:val="870"/>
      </w:rPr>
    </w:pPr>
    <w:r>
      <w:rPr>
        <w:rStyle w:val="870"/>
      </w:rPr>
      <w:fldChar w:fldCharType="begin"/>
    </w:r>
    <w:r>
      <w:rPr>
        <w:rStyle w:val="870"/>
      </w:rPr>
      <w:instrText xml:space="preserve"> PAGE </w:instrText>
    </w:r>
    <w:r>
      <w:rPr>
        <w:rStyle w:val="870"/>
      </w:rPr>
      <w:fldChar w:fldCharType="separate"/>
    </w:r>
    <w:r>
      <w:rPr>
        <w:rStyle w:val="870"/>
      </w:rPr>
      <w:t xml:space="preserve">0</w:t>
    </w:r>
    <w:r>
      <w:rPr>
        <w:rStyle w:val="870"/>
      </w:rPr>
      <w:fldChar w:fldCharType="end"/>
    </w:r>
    <w:r>
      <w:rPr>
        <w:rStyle w:val="870"/>
      </w:rPr>
    </w:r>
    <w:r>
      <w:rPr>
        <w:rStyle w:val="870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18" w:hanging="450"/>
        <w:tabs>
          <w:tab w:val="num" w:pos="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35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18" w:hanging="450"/>
        <w:tabs>
          <w:tab w:val="num" w:pos="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50"/>
    <w:link w:val="845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50"/>
    <w:link w:val="846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50"/>
    <w:link w:val="847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850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850"/>
    <w:link w:val="84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44"/>
    <w:next w:val="84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0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44"/>
    <w:next w:val="84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0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44"/>
    <w:next w:val="84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0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44"/>
    <w:next w:val="84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0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character" w:styleId="700">
    <w:name w:val="Title Char"/>
    <w:basedOn w:val="850"/>
    <w:link w:val="913"/>
    <w:uiPriority w:val="10"/>
    <w:rPr>
      <w:sz w:val="48"/>
      <w:szCs w:val="48"/>
    </w:rPr>
  </w:style>
  <w:style w:type="character" w:styleId="701">
    <w:name w:val="Subtitle Char"/>
    <w:basedOn w:val="850"/>
    <w:link w:val="910"/>
    <w:uiPriority w:val="11"/>
    <w:rPr>
      <w:sz w:val="24"/>
      <w:szCs w:val="24"/>
    </w:rPr>
  </w:style>
  <w:style w:type="paragraph" w:styleId="702">
    <w:name w:val="Quote"/>
    <w:basedOn w:val="844"/>
    <w:next w:val="84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44"/>
    <w:next w:val="84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0"/>
    <w:link w:val="894"/>
    <w:uiPriority w:val="99"/>
  </w:style>
  <w:style w:type="paragraph" w:styleId="707">
    <w:name w:val="Footer"/>
    <w:basedOn w:val="84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0"/>
    <w:link w:val="707"/>
    <w:uiPriority w:val="99"/>
  </w:style>
  <w:style w:type="character" w:styleId="709">
    <w:name w:val="Caption Char"/>
    <w:basedOn w:val="886"/>
    <w:link w:val="707"/>
    <w:uiPriority w:val="99"/>
  </w:style>
  <w:style w:type="table" w:styleId="710">
    <w:name w:val="Table Grid Light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4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0"/>
    <w:uiPriority w:val="99"/>
    <w:unhideWhenUsed/>
    <w:rPr>
      <w:vertAlign w:val="superscript"/>
    </w:rPr>
  </w:style>
  <w:style w:type="paragraph" w:styleId="839">
    <w:name w:val="endnote text"/>
    <w:basedOn w:val="844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0"/>
    <w:uiPriority w:val="99"/>
    <w:semiHidden/>
    <w:unhideWhenUsed/>
    <w:rPr>
      <w:vertAlign w:val="superscript"/>
    </w:r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link w:val="85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  <w:style w:type="paragraph" w:styleId="845">
    <w:name w:val="Heading 1"/>
    <w:basedOn w:val="844"/>
    <w:next w:val="844"/>
    <w:link w:val="866"/>
    <w:uiPriority w:val="9"/>
    <w:qFormat/>
    <w:pPr>
      <w:jc w:val="both"/>
      <w:keepNext/>
      <w:outlineLvl w:val="0"/>
    </w:pPr>
    <w:rPr>
      <w:sz w:val="28"/>
    </w:rPr>
  </w:style>
  <w:style w:type="paragraph" w:styleId="846">
    <w:name w:val="Heading 2"/>
    <w:next w:val="844"/>
    <w:link w:val="882"/>
    <w:uiPriority w:val="9"/>
    <w:qFormat/>
    <w:pPr>
      <w:jc w:val="both"/>
      <w:spacing w:before="120" w:after="120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847">
    <w:name w:val="Heading 3"/>
    <w:next w:val="844"/>
    <w:link w:val="859"/>
    <w:uiPriority w:val="9"/>
    <w:qFormat/>
    <w:pPr>
      <w:jc w:val="both"/>
      <w:spacing w:before="120" w:after="120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ru-RU" w:bidi="ar-SA"/>
    </w:rPr>
  </w:style>
  <w:style w:type="paragraph" w:styleId="848">
    <w:name w:val="Heading 4"/>
    <w:next w:val="844"/>
    <w:link w:val="881"/>
    <w:uiPriority w:val="9"/>
    <w:qFormat/>
    <w:pPr>
      <w:jc w:val="both"/>
      <w:spacing w:before="120" w:after="120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849">
    <w:name w:val="Heading 5"/>
    <w:next w:val="844"/>
    <w:link w:val="865"/>
    <w:uiPriority w:val="9"/>
    <w:qFormat/>
    <w:pPr>
      <w:jc w:val="both"/>
      <w:spacing w:before="120" w:after="120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styleId="850" w:default="1">
    <w:name w:val="Default Paragraph Font"/>
    <w:uiPriority w:val="1"/>
    <w:unhideWhenUsed/>
    <w:qFormat/>
  </w:style>
  <w:style w:type="character" w:styleId="851" w:customStyle="1">
    <w:name w:val="Обычный1"/>
    <w:qFormat/>
  </w:style>
  <w:style w:type="character" w:styleId="852" w:customStyle="1">
    <w:name w:val="Оглавление 2 Знак"/>
    <w:qFormat/>
    <w:rPr>
      <w:rFonts w:ascii="XO Thames" w:hAnsi="XO Thames"/>
      <w:sz w:val="28"/>
    </w:rPr>
  </w:style>
  <w:style w:type="character" w:styleId="853" w:customStyle="1">
    <w:name w:val="Основной текст с отступом 3 Знак"/>
    <w:basedOn w:val="851"/>
    <w:link w:val="889"/>
    <w:qFormat/>
    <w:rPr>
      <w:color w:val="000000"/>
      <w:sz w:val="28"/>
    </w:rPr>
  </w:style>
  <w:style w:type="character" w:styleId="854" w:customStyle="1">
    <w:name w:val="Оглавление 4 Знак"/>
    <w:qFormat/>
    <w:rPr>
      <w:rFonts w:ascii="XO Thames" w:hAnsi="XO Thames"/>
      <w:sz w:val="28"/>
    </w:rPr>
  </w:style>
  <w:style w:type="character" w:styleId="855" w:customStyle="1">
    <w:name w:val="Оглавление 6 Знак"/>
    <w:qFormat/>
    <w:rPr>
      <w:rFonts w:ascii="XO Thames" w:hAnsi="XO Thames"/>
      <w:sz w:val="28"/>
    </w:rPr>
  </w:style>
  <w:style w:type="character" w:styleId="856" w:customStyle="1">
    <w:name w:val="Оглавление 7 Знак"/>
    <w:qFormat/>
    <w:rPr>
      <w:rFonts w:ascii="XO Thames" w:hAnsi="XO Thames"/>
      <w:sz w:val="28"/>
    </w:rPr>
  </w:style>
  <w:style w:type="character" w:styleId="857" w:customStyle="1">
    <w:name w:val="Верхний колонтитул Знак"/>
    <w:basedOn w:val="851"/>
    <w:qFormat/>
  </w:style>
  <w:style w:type="character" w:styleId="858" w:customStyle="1">
    <w:name w:val="Endnote"/>
    <w:link w:val="895"/>
    <w:qFormat/>
    <w:rPr>
      <w:rFonts w:ascii="XO Thames" w:hAnsi="XO Thames"/>
      <w:sz w:val="22"/>
    </w:rPr>
  </w:style>
  <w:style w:type="character" w:styleId="859" w:customStyle="1">
    <w:name w:val="Заголовок 3 Знак"/>
    <w:qFormat/>
    <w:rPr>
      <w:rFonts w:ascii="XO Thames" w:hAnsi="XO Thames"/>
      <w:b/>
      <w:sz w:val="26"/>
    </w:rPr>
  </w:style>
  <w:style w:type="character" w:styleId="860" w:customStyle="1">
    <w:name w:val="Основной текст 2 Знак"/>
    <w:basedOn w:val="851"/>
    <w:link w:val="896"/>
    <w:qFormat/>
    <w:rPr>
      <w:color w:val="000000"/>
      <w:sz w:val="28"/>
    </w:rPr>
  </w:style>
  <w:style w:type="character" w:styleId="861" w:customStyle="1">
    <w:name w:val="Текст выноски Знак"/>
    <w:basedOn w:val="851"/>
    <w:link w:val="897"/>
    <w:qFormat/>
    <w:rPr>
      <w:rFonts w:ascii="Tahoma" w:hAnsi="Tahoma"/>
      <w:sz w:val="16"/>
    </w:rPr>
  </w:style>
  <w:style w:type="character" w:styleId="862" w:customStyle="1">
    <w:name w:val="Основной текст с отступом Знак"/>
    <w:basedOn w:val="851"/>
    <w:qFormat/>
    <w:rPr>
      <w:sz w:val="28"/>
    </w:rPr>
  </w:style>
  <w:style w:type="character" w:styleId="863" w:customStyle="1">
    <w:name w:val="Оглавление 3 Знак"/>
    <w:qFormat/>
    <w:rPr>
      <w:rFonts w:ascii="XO Thames" w:hAnsi="XO Thames"/>
      <w:sz w:val="28"/>
    </w:rPr>
  </w:style>
  <w:style w:type="character" w:styleId="864" w:customStyle="1">
    <w:name w:val="Абзац списка Знак"/>
    <w:basedOn w:val="851"/>
    <w:link w:val="900"/>
    <w:qFormat/>
    <w:rPr>
      <w:rFonts w:ascii="Calibri" w:hAnsi="Calibri"/>
      <w:sz w:val="22"/>
    </w:rPr>
  </w:style>
  <w:style w:type="character" w:styleId="865" w:customStyle="1">
    <w:name w:val="Заголовок 5 Знак"/>
    <w:qFormat/>
    <w:rPr>
      <w:rFonts w:ascii="XO Thames" w:hAnsi="XO Thames"/>
      <w:b/>
      <w:sz w:val="22"/>
    </w:rPr>
  </w:style>
  <w:style w:type="character" w:styleId="866" w:customStyle="1">
    <w:name w:val="Заголовок 1 Знак"/>
    <w:basedOn w:val="851"/>
    <w:qFormat/>
    <w:rPr>
      <w:color w:val="000000"/>
      <w:sz w:val="28"/>
    </w:rPr>
  </w:style>
  <w:style w:type="character" w:styleId="867">
    <w:name w:val="Интернет-ссылка"/>
    <w:link w:val="901"/>
    <w:rPr>
      <w:color w:val="0000ff"/>
      <w:u w:val="single"/>
    </w:rPr>
  </w:style>
  <w:style w:type="character" w:styleId="868" w:customStyle="1">
    <w:name w:val="Footnote"/>
    <w:link w:val="902"/>
    <w:qFormat/>
    <w:rPr>
      <w:rFonts w:ascii="XO Thames" w:hAnsi="XO Thames"/>
      <w:sz w:val="22"/>
    </w:rPr>
  </w:style>
  <w:style w:type="character" w:styleId="869" w:customStyle="1">
    <w:name w:val="Оглавление 1 Знак"/>
    <w:qFormat/>
    <w:rPr>
      <w:rFonts w:ascii="XO Thames" w:hAnsi="XO Thames"/>
      <w:b/>
      <w:sz w:val="28"/>
    </w:rPr>
  </w:style>
  <w:style w:type="character" w:styleId="870">
    <w:name w:val="page number"/>
    <w:basedOn w:val="850"/>
    <w:link w:val="904"/>
    <w:qFormat/>
  </w:style>
  <w:style w:type="character" w:styleId="871" w:customStyle="1">
    <w:name w:val="Header and Footer"/>
    <w:qFormat/>
    <w:rPr>
      <w:rFonts w:ascii="XO Thames" w:hAnsi="XO Thames"/>
      <w:sz w:val="28"/>
    </w:rPr>
  </w:style>
  <w:style w:type="character" w:styleId="872" w:customStyle="1">
    <w:name w:val="Оглавление 9 Знак"/>
    <w:qFormat/>
    <w:rPr>
      <w:rFonts w:ascii="XO Thames" w:hAnsi="XO Thames"/>
      <w:sz w:val="28"/>
    </w:rPr>
  </w:style>
  <w:style w:type="character" w:styleId="873" w:customStyle="1">
    <w:name w:val="Оглавление 8 Знак"/>
    <w:qFormat/>
    <w:rPr>
      <w:rFonts w:ascii="XO Thames" w:hAnsi="XO Thames"/>
      <w:sz w:val="28"/>
    </w:rPr>
  </w:style>
  <w:style w:type="character" w:styleId="874" w:customStyle="1">
    <w:name w:val="ConsNonformat"/>
    <w:link w:val="907"/>
    <w:qFormat/>
    <w:rPr>
      <w:rFonts w:ascii="Courier New" w:hAnsi="Courier New"/>
    </w:rPr>
  </w:style>
  <w:style w:type="character" w:styleId="875" w:customStyle="1">
    <w:name w:val="Оглавление 5 Знак"/>
    <w:qFormat/>
    <w:rPr>
      <w:rFonts w:ascii="XO Thames" w:hAnsi="XO Thames"/>
      <w:sz w:val="28"/>
    </w:rPr>
  </w:style>
  <w:style w:type="character" w:styleId="876" w:customStyle="1">
    <w:name w:val="Основной текст Знак"/>
    <w:basedOn w:val="851"/>
    <w:qFormat/>
    <w:rPr>
      <w:color w:val="000000"/>
      <w:sz w:val="28"/>
    </w:rPr>
  </w:style>
  <w:style w:type="character" w:styleId="877" w:customStyle="1">
    <w:name w:val="Подзаголовок Знак"/>
    <w:qFormat/>
    <w:rPr>
      <w:rFonts w:ascii="XO Thames" w:hAnsi="XO Thames"/>
      <w:i/>
      <w:sz w:val="24"/>
    </w:rPr>
  </w:style>
  <w:style w:type="character" w:styleId="878" w:customStyle="1">
    <w:name w:val="Основной текст с отступом 2 Знак"/>
    <w:basedOn w:val="851"/>
    <w:link w:val="911"/>
    <w:qFormat/>
    <w:rPr>
      <w:color w:val="000000"/>
      <w:sz w:val="28"/>
    </w:rPr>
  </w:style>
  <w:style w:type="character" w:styleId="879" w:customStyle="1">
    <w:name w:val="Основной текст 3 Знак"/>
    <w:basedOn w:val="851"/>
    <w:link w:val="912"/>
    <w:qFormat/>
    <w:rPr>
      <w:color w:val="000000"/>
      <w:sz w:val="24"/>
    </w:rPr>
  </w:style>
  <w:style w:type="character" w:styleId="880" w:customStyle="1">
    <w:name w:val="Название Знак"/>
    <w:basedOn w:val="851"/>
    <w:qFormat/>
    <w:rPr>
      <w:b/>
      <w:sz w:val="28"/>
    </w:rPr>
  </w:style>
  <w:style w:type="character" w:styleId="881" w:customStyle="1">
    <w:name w:val="Заголовок 4 Знак"/>
    <w:qFormat/>
    <w:rPr>
      <w:rFonts w:ascii="XO Thames" w:hAnsi="XO Thames"/>
      <w:b/>
      <w:sz w:val="24"/>
    </w:rPr>
  </w:style>
  <w:style w:type="character" w:styleId="882" w:customStyle="1">
    <w:name w:val="Заголовок 2 Знак"/>
    <w:qFormat/>
    <w:rPr>
      <w:rFonts w:ascii="XO Thames" w:hAnsi="XO Thames"/>
      <w:b/>
      <w:sz w:val="28"/>
    </w:rPr>
  </w:style>
  <w:style w:type="paragraph" w:styleId="883">
    <w:name w:val="Заголовок"/>
    <w:basedOn w:val="844"/>
    <w:next w:val="88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84">
    <w:name w:val="Body Text"/>
    <w:basedOn w:val="844"/>
    <w:link w:val="876"/>
    <w:pPr>
      <w:jc w:val="both"/>
    </w:pPr>
    <w:rPr>
      <w:sz w:val="28"/>
    </w:rPr>
  </w:style>
  <w:style w:type="paragraph" w:styleId="885">
    <w:name w:val="List"/>
    <w:basedOn w:val="884"/>
    <w:rPr>
      <w:rFonts w:cs="Droid Sans Devanagari"/>
    </w:rPr>
  </w:style>
  <w:style w:type="paragraph" w:styleId="886">
    <w:name w:val="Caption"/>
    <w:basedOn w:val="844"/>
    <w:link w:val="70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7">
    <w:name w:val="Указатель"/>
    <w:basedOn w:val="844"/>
    <w:qFormat/>
    <w:pPr>
      <w:suppressLineNumbers/>
    </w:pPr>
    <w:rPr>
      <w:rFonts w:cs="Droid Sans Devanagari"/>
    </w:rPr>
  </w:style>
  <w:style w:type="paragraph" w:styleId="888">
    <w:name w:val="toc 2"/>
    <w:next w:val="844"/>
    <w:link w:val="852"/>
    <w:uiPriority w:val="39"/>
    <w:pPr>
      <w:ind w:left="200" w:firstLine="0"/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89">
    <w:name w:val="Body Text Indent 3"/>
    <w:basedOn w:val="844"/>
    <w:link w:val="853"/>
    <w:qFormat/>
    <w:pPr>
      <w:ind w:firstLine="567"/>
      <w:jc w:val="both"/>
    </w:pPr>
    <w:rPr>
      <w:sz w:val="28"/>
    </w:rPr>
  </w:style>
  <w:style w:type="paragraph" w:styleId="890">
    <w:name w:val="toc 4"/>
    <w:next w:val="844"/>
    <w:link w:val="854"/>
    <w:uiPriority w:val="39"/>
    <w:pPr>
      <w:ind w:left="600" w:firstLine="0"/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91">
    <w:name w:val="toc 6"/>
    <w:next w:val="844"/>
    <w:link w:val="855"/>
    <w:uiPriority w:val="39"/>
    <w:pPr>
      <w:ind w:left="1000" w:firstLine="0"/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92">
    <w:name w:val="toc 7"/>
    <w:next w:val="844"/>
    <w:link w:val="856"/>
    <w:uiPriority w:val="39"/>
    <w:pPr>
      <w:ind w:left="1200" w:firstLine="0"/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93" w:customStyle="1">
    <w:name w:val="Колонтитул"/>
    <w:qFormat/>
    <w:pPr>
      <w:jc w:val="both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94">
    <w:name w:val="Header"/>
    <w:basedOn w:val="844"/>
    <w:link w:val="857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95" w:customStyle="1">
    <w:name w:val="Endnote"/>
    <w:link w:val="858"/>
    <w:qFormat/>
    <w:pPr>
      <w:ind w:firstLine="851"/>
      <w:jc w:val="both"/>
      <w:spacing w:before="0" w:after="0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896">
    <w:name w:val="Body Text 2"/>
    <w:basedOn w:val="844"/>
    <w:link w:val="860"/>
    <w:qFormat/>
    <w:rPr>
      <w:sz w:val="28"/>
    </w:rPr>
  </w:style>
  <w:style w:type="paragraph" w:styleId="897">
    <w:name w:val="Balloon Text"/>
    <w:basedOn w:val="844"/>
    <w:link w:val="861"/>
    <w:qFormat/>
    <w:rPr>
      <w:rFonts w:ascii="Tahoma" w:hAnsi="Tahoma"/>
      <w:sz w:val="16"/>
    </w:rPr>
  </w:style>
  <w:style w:type="paragraph" w:styleId="898">
    <w:name w:val="Body Text Indent"/>
    <w:basedOn w:val="844"/>
    <w:link w:val="862"/>
    <w:pPr>
      <w:ind w:firstLine="567"/>
      <w:jc w:val="both"/>
    </w:pPr>
    <w:rPr>
      <w:sz w:val="28"/>
    </w:rPr>
  </w:style>
  <w:style w:type="paragraph" w:styleId="899">
    <w:name w:val="toc 3"/>
    <w:next w:val="844"/>
    <w:link w:val="863"/>
    <w:uiPriority w:val="39"/>
    <w:pPr>
      <w:ind w:left="400" w:firstLine="0"/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00">
    <w:name w:val="List Paragraph"/>
    <w:basedOn w:val="844"/>
    <w:link w:val="864"/>
    <w:qFormat/>
    <w:pPr>
      <w:contextualSpacing/>
      <w:ind w:left="720" w:firstLine="0"/>
      <w:spacing w:before="0" w:after="200" w:line="276" w:lineRule="auto"/>
    </w:pPr>
    <w:rPr>
      <w:rFonts w:ascii="Calibri" w:hAnsi="Calibri"/>
      <w:sz w:val="22"/>
    </w:rPr>
  </w:style>
  <w:style w:type="paragraph" w:styleId="901" w:customStyle="1">
    <w:name w:val="Гиперссылка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ff"/>
      <w:sz w:val="20"/>
      <w:szCs w:val="20"/>
      <w:u w:val="single"/>
      <w:lang w:val="ru-RU" w:eastAsia="ru-RU" w:bidi="ar-SA"/>
    </w:rPr>
  </w:style>
  <w:style w:type="paragraph" w:styleId="902" w:customStyle="1">
    <w:name w:val="Footnote"/>
    <w:link w:val="868"/>
    <w:qFormat/>
    <w:pPr>
      <w:ind w:firstLine="851"/>
      <w:jc w:val="both"/>
      <w:spacing w:before="0" w:after="0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903">
    <w:name w:val="toc 1"/>
    <w:next w:val="844"/>
    <w:link w:val="869"/>
    <w:uiPriority w:val="39"/>
    <w:pPr>
      <w:jc w:val="left"/>
      <w:spacing w:before="0" w:after="0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904" w:customStyle="1">
    <w:name w:val="Номер страницы1"/>
    <w:basedOn w:val="909"/>
    <w:link w:val="870"/>
    <w:qFormat/>
  </w:style>
  <w:style w:type="paragraph" w:styleId="905">
    <w:name w:val="toc 9"/>
    <w:next w:val="844"/>
    <w:link w:val="872"/>
    <w:uiPriority w:val="39"/>
    <w:pPr>
      <w:ind w:left="1600" w:firstLine="0"/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06">
    <w:name w:val="toc 8"/>
    <w:next w:val="844"/>
    <w:link w:val="873"/>
    <w:uiPriority w:val="39"/>
    <w:pPr>
      <w:ind w:left="1400" w:firstLine="0"/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07" w:customStyle="1">
    <w:name w:val="ConsNonformat"/>
    <w:link w:val="874"/>
    <w:qFormat/>
    <w:pPr>
      <w:ind w:right="19772" w:firstLine="0"/>
      <w:jc w:val="left"/>
      <w:spacing w:before="0" w:after="0"/>
      <w:widowControl w:val="off"/>
    </w:pPr>
    <w:rPr>
      <w:rFonts w:ascii="Courier New" w:hAnsi="Courier New" w:eastAsia="Times New Roman" w:cs="Times New Roman"/>
      <w:color w:val="000000"/>
      <w:sz w:val="20"/>
      <w:szCs w:val="20"/>
      <w:lang w:val="ru-RU" w:eastAsia="ru-RU" w:bidi="ar-SA"/>
    </w:rPr>
  </w:style>
  <w:style w:type="paragraph" w:styleId="908">
    <w:name w:val="toc 5"/>
    <w:next w:val="844"/>
    <w:link w:val="875"/>
    <w:uiPriority w:val="39"/>
    <w:pPr>
      <w:ind w:left="800" w:firstLine="0"/>
      <w:jc w:val="left"/>
      <w:spacing w:before="0" w:after="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09" w:customStyle="1">
    <w:name w:val="Основной шрифт абзаца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  <w:style w:type="paragraph" w:styleId="910">
    <w:name w:val="Subtitle"/>
    <w:next w:val="844"/>
    <w:link w:val="877"/>
    <w:uiPriority w:val="11"/>
    <w:qFormat/>
    <w:pPr>
      <w:jc w:val="both"/>
      <w:spacing w:before="0" w:after="0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ru-RU" w:bidi="ar-SA"/>
    </w:rPr>
  </w:style>
  <w:style w:type="paragraph" w:styleId="911">
    <w:name w:val="Body Text Indent 2"/>
    <w:basedOn w:val="844"/>
    <w:link w:val="878"/>
    <w:qFormat/>
    <w:pPr>
      <w:ind w:firstLine="567"/>
    </w:pPr>
    <w:rPr>
      <w:sz w:val="28"/>
    </w:rPr>
  </w:style>
  <w:style w:type="paragraph" w:styleId="912">
    <w:name w:val="Body Text 3"/>
    <w:basedOn w:val="844"/>
    <w:link w:val="879"/>
    <w:qFormat/>
    <w:pPr>
      <w:jc w:val="both"/>
    </w:pPr>
    <w:rPr>
      <w:sz w:val="24"/>
    </w:rPr>
  </w:style>
  <w:style w:type="paragraph" w:styleId="913">
    <w:name w:val="Title"/>
    <w:basedOn w:val="844"/>
    <w:link w:val="880"/>
    <w:uiPriority w:val="10"/>
    <w:qFormat/>
    <w:pPr>
      <w:jc w:val="center"/>
    </w:pPr>
    <w:rPr>
      <w:b/>
      <w:sz w:val="28"/>
    </w:rPr>
  </w:style>
  <w:style w:type="paragraph" w:styleId="914">
    <w:name w:val="Содержимое врезки"/>
    <w:basedOn w:val="844"/>
    <w:qFormat/>
  </w:style>
  <w:style w:type="paragraph" w:styleId="915">
    <w:name w:val="Standard"/>
    <w:qFormat/>
    <w:pPr>
      <w:ind w:left="0" w:right="0" w:firstLine="0"/>
      <w:jc w:val="left"/>
      <w:spacing w:before="0" w:after="200" w:line="276" w:lineRule="auto"/>
      <w:widowControl w:val="off"/>
    </w:pPr>
    <w:rPr>
      <w:rFonts w:ascii="Times New Roman" w:hAnsi="Times New Roman" w:eastAsia="Calibri" w:cs="Times New Roman"/>
      <w:color w:val="000000"/>
      <w:spacing w:val="0"/>
      <w:sz w:val="24"/>
      <w:szCs w:val="24"/>
      <w:lang w:val="ru-RU" w:eastAsia="zh-CN" w:bidi="ar-SA"/>
    </w:rPr>
  </w:style>
  <w:style w:type="numbering" w:styleId="916" w:default="1">
    <w:name w:val="No List"/>
    <w:uiPriority w:val="99"/>
    <w:semiHidden/>
    <w:unhideWhenUsed/>
    <w:qFormat/>
  </w:style>
  <w:style w:type="table" w:styleId="91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8">
    <w:name w:val="Table Grid"/>
    <w:basedOn w:val="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 w:customStyle="1">
    <w:name w:val="ConsPlusNormal"/>
    <w:link w:val="83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Droid Sans Fallback" w:cs="Droid Sans Devanagari" w:asciiTheme="minorAscii" w:hAnsi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20" w:customStyle="1">
    <w:name w:val="ConsPlusNonforma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1" w:customStyle="1">
    <w:name w:val="Гиперссылка"/>
    <w:rPr>
      <w:color w:val="0000ff"/>
      <w:u w:val="single"/>
    </w:rPr>
  </w:style>
  <w:style w:type="table" w:styleId="922" w:customStyle="1">
    <w:name w:val="Сетка таблицы1"/>
    <w:basedOn w:val="842"/>
    <w:next w:val="8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76C2B7690B0E7B1CF12E18AA098B310FC0E6A15317D2672089053A0B1A4157F33B1C37CB5F7F19BAg0w3G" TargetMode="External"/><Relationship Id="rId11" Type="http://schemas.openxmlformats.org/officeDocument/2006/relationships/hyperlink" Target="consultantplus://offline/ref=76C2B7690B0E7B1CF12E18AA098B310FC0E6A15317D2672089053A0B1A4157F33B1C37CB5F7F19BCg0w6G" TargetMode="External"/><Relationship Id="rId12" Type="http://schemas.openxmlformats.org/officeDocument/2006/relationships/hyperlink" Target="http://tu24@rosim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45</cp:revision>
  <dcterms:created xsi:type="dcterms:W3CDTF">2024-11-13T08:30:00Z</dcterms:created>
  <dcterms:modified xsi:type="dcterms:W3CDTF">2026-05-27T07:42:40Z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