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A03F7D" w:rsidRPr="00200667" w:rsidRDefault="002C4C0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ТЕХНИЧЕСКОЕ ЗАДАНИЕ</w:t>
      </w:r>
    </w:p>
    <w:p w14:paraId="00000002" w14:textId="77777777" w:rsidR="00A03F7D" w:rsidRPr="00200667" w:rsidRDefault="00A03F7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color w:val="000000"/>
        </w:rPr>
      </w:pPr>
    </w:p>
    <w:p w14:paraId="3849C966" w14:textId="3B1506B9" w:rsidR="00200667" w:rsidRDefault="00906876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Замена экспозиционного освещения</w:t>
      </w:r>
      <w:r w:rsidR="00200667" w:rsidRPr="00200667">
        <w:rPr>
          <w:rFonts w:ascii="Times New Roman" w:eastAsia="Times New Roman" w:hAnsi="Times New Roman" w:cs="Times New Roman"/>
          <w:b/>
          <w:color w:val="000000"/>
        </w:rPr>
        <w:t xml:space="preserve"> в Научно-культурном центре «Музей В.И. Ленина»</w:t>
      </w:r>
    </w:p>
    <w:p w14:paraId="51502B8C" w14:textId="77777777" w:rsidR="00D80C58" w:rsidRPr="00200667" w:rsidRDefault="00D80C58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5B2BB126" w14:textId="01C024D3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00667">
        <w:rPr>
          <w:rFonts w:ascii="Times New Roman" w:eastAsia="Times New Roman" w:hAnsi="Times New Roman" w:cs="Times New Roman"/>
          <w:b/>
          <w:color w:val="000000"/>
        </w:rPr>
        <w:t>1. Предмет договора</w:t>
      </w:r>
    </w:p>
    <w:p w14:paraId="3637D2CD" w14:textId="3C071D22" w:rsidR="00200667" w:rsidRPr="00200667" w:rsidRDefault="00D80C58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Выполн</w:t>
      </w:r>
      <w:r w:rsidR="00906876">
        <w:rPr>
          <w:rFonts w:ascii="Times New Roman" w:eastAsia="Times New Roman" w:hAnsi="Times New Roman" w:cs="Times New Roman"/>
          <w:color w:val="000000"/>
        </w:rPr>
        <w:t xml:space="preserve">ение </w:t>
      </w:r>
      <w:r>
        <w:rPr>
          <w:rFonts w:ascii="Times New Roman" w:eastAsia="Times New Roman" w:hAnsi="Times New Roman" w:cs="Times New Roman"/>
          <w:color w:val="000000"/>
        </w:rPr>
        <w:t>работ</w:t>
      </w:r>
      <w:r w:rsidR="00906876">
        <w:rPr>
          <w:rFonts w:ascii="Times New Roman" w:eastAsia="Times New Roman" w:hAnsi="Times New Roman" w:cs="Times New Roman"/>
          <w:color w:val="000000"/>
        </w:rPr>
        <w:t xml:space="preserve"> по замене экспозиционного освещения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200667" w:rsidRPr="00200667">
        <w:rPr>
          <w:rFonts w:ascii="Times New Roman" w:eastAsia="Times New Roman" w:hAnsi="Times New Roman" w:cs="Times New Roman"/>
          <w:color w:val="000000"/>
        </w:rPr>
        <w:t>в научно-культурном центре «Музей В.И. Ленина».</w:t>
      </w:r>
    </w:p>
    <w:p w14:paraId="169ECDB4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654633F3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00667">
        <w:rPr>
          <w:rFonts w:ascii="Times New Roman" w:eastAsia="Times New Roman" w:hAnsi="Times New Roman" w:cs="Times New Roman"/>
          <w:b/>
          <w:color w:val="000000"/>
        </w:rPr>
        <w:t>2. Сроки выполнения работ</w:t>
      </w:r>
    </w:p>
    <w:p w14:paraId="5143EF02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200667">
        <w:rPr>
          <w:rFonts w:ascii="Times New Roman" w:eastAsia="Times New Roman" w:hAnsi="Times New Roman" w:cs="Times New Roman"/>
          <w:color w:val="000000"/>
        </w:rPr>
        <w:t>С даты заключения</w:t>
      </w:r>
      <w:proofErr w:type="gramEnd"/>
      <w:r w:rsidRPr="00200667">
        <w:rPr>
          <w:rFonts w:ascii="Times New Roman" w:eastAsia="Times New Roman" w:hAnsi="Times New Roman" w:cs="Times New Roman"/>
          <w:color w:val="000000"/>
        </w:rPr>
        <w:t xml:space="preserve"> договора в течение 21 календарного дня.</w:t>
      </w:r>
    </w:p>
    <w:p w14:paraId="3634F1A0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28264F0F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00667">
        <w:rPr>
          <w:rFonts w:ascii="Times New Roman" w:eastAsia="Times New Roman" w:hAnsi="Times New Roman" w:cs="Times New Roman"/>
          <w:b/>
          <w:color w:val="000000"/>
        </w:rPr>
        <w:t>3. Место выполнения работ</w:t>
      </w:r>
    </w:p>
    <w:p w14:paraId="60B3B44F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Научно-культурный центр «Музей В.И. Ленина»</w:t>
      </w:r>
    </w:p>
    <w:p w14:paraId="69192DF0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Московская область, Ленинский городской округ, пгт Горки Ленинские, Центральная улица д.1</w:t>
      </w:r>
    </w:p>
    <w:p w14:paraId="060437F8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6AE3C828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00667">
        <w:rPr>
          <w:rFonts w:ascii="Times New Roman" w:eastAsia="Times New Roman" w:hAnsi="Times New Roman" w:cs="Times New Roman"/>
          <w:b/>
          <w:color w:val="000000"/>
        </w:rPr>
        <w:t>4. Общие требования к выполнению работ</w:t>
      </w:r>
    </w:p>
    <w:p w14:paraId="3F82A709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4.1. Настоящее Техническое задание определяет технические и организационные требования к выполнению комплекса работ по монтажу экспозиции.</w:t>
      </w:r>
    </w:p>
    <w:p w14:paraId="124ECB88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4.2. Монтаж Экспозиции не включает в себя монтаж и демонтаж экспонатов, за исключением мультимедиа инсталляций, описанных в данном Техническом Задании.</w:t>
      </w:r>
    </w:p>
    <w:p w14:paraId="73E2C9EA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4.3. Все конструкции должны быть изготовлены из новых, сертифицированных материалов. </w:t>
      </w:r>
    </w:p>
    <w:p w14:paraId="5E6907F9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4.4. Работы по изготовлению временных конструкций и малярной подготовке должны быть выполнены качественно и в срок, указанный в п.2 текущего Технического задания. Не должно оставаться дефектов по окончанию работ каждого этапа (трещин, потеков, вздувшихся поверхностей, неокрашенных поверхностей и т.д.).</w:t>
      </w:r>
    </w:p>
    <w:p w14:paraId="7E63BFEF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53C723EB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00667">
        <w:rPr>
          <w:rFonts w:ascii="Times New Roman" w:eastAsia="Times New Roman" w:hAnsi="Times New Roman" w:cs="Times New Roman"/>
          <w:b/>
          <w:color w:val="000000"/>
        </w:rPr>
        <w:t>5. Требования к выставочному оборудованию и используемым материалам.</w:t>
      </w:r>
    </w:p>
    <w:p w14:paraId="19B9BE06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5.1. Право собственности на результат работ по Договору переходит к Заказчику с момента подписания сторонами акта выполненных работ. Монтаж Экспозиции осуществляется из материалов Подрядчика.</w:t>
      </w:r>
    </w:p>
    <w:p w14:paraId="05BBA2E2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Материалы, из которых будет изготовлено выставочное оборудование, должны быть новыми (не бывшими в употреблении, не прошедшими ремонта, в т.ч. восстановления, замены составных частей, восстановления потребительских свойств и т.д.).</w:t>
      </w:r>
    </w:p>
    <w:p w14:paraId="0A645C25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5.2. Все используемые материалы должны </w:t>
      </w:r>
      <w:proofErr w:type="gramStart"/>
      <w:r w:rsidRPr="00200667">
        <w:rPr>
          <w:rFonts w:ascii="Times New Roman" w:eastAsia="Times New Roman" w:hAnsi="Times New Roman" w:cs="Times New Roman"/>
          <w:color w:val="000000"/>
        </w:rPr>
        <w:t>иметь сертификаты соответствия и разрешены</w:t>
      </w:r>
      <w:proofErr w:type="gramEnd"/>
      <w:r w:rsidRPr="00200667">
        <w:rPr>
          <w:rFonts w:ascii="Times New Roman" w:eastAsia="Times New Roman" w:hAnsi="Times New Roman" w:cs="Times New Roman"/>
          <w:color w:val="000000"/>
        </w:rPr>
        <w:t xml:space="preserve"> к применению. Материалы, используемые Подрядчиком, по своим физико-химическим свойствам не </w:t>
      </w:r>
      <w:proofErr w:type="gramStart"/>
      <w:r w:rsidRPr="00200667">
        <w:rPr>
          <w:rFonts w:ascii="Times New Roman" w:eastAsia="Times New Roman" w:hAnsi="Times New Roman" w:cs="Times New Roman"/>
          <w:color w:val="000000"/>
        </w:rPr>
        <w:t>токсичными</w:t>
      </w:r>
      <w:proofErr w:type="gramEnd"/>
      <w:r w:rsidRPr="00200667">
        <w:rPr>
          <w:rFonts w:ascii="Times New Roman" w:eastAsia="Times New Roman" w:hAnsi="Times New Roman" w:cs="Times New Roman"/>
          <w:color w:val="000000"/>
        </w:rPr>
        <w:t>, не оказывать агрессивное, негативное воздействие на предметы музейных фондов, соответствовать правилам пожарной и экологической безопасности.</w:t>
      </w:r>
    </w:p>
    <w:p w14:paraId="472FB914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5.3. Выставочные конструкции должны быть сертифицированы, отвечать нормам охраны и обеспечения сохранности музейных ценностей настоящего Технического задания.</w:t>
      </w:r>
    </w:p>
    <w:p w14:paraId="0CDC129B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5.4. Выставочные конструкции должны быть закрыты (скрывать </w:t>
      </w:r>
      <w:proofErr w:type="gramStart"/>
      <w:r w:rsidRPr="00200667">
        <w:rPr>
          <w:rFonts w:ascii="Times New Roman" w:eastAsia="Times New Roman" w:hAnsi="Times New Roman" w:cs="Times New Roman"/>
          <w:color w:val="000000"/>
        </w:rPr>
        <w:t>внутренний</w:t>
      </w:r>
      <w:proofErr w:type="gramEnd"/>
      <w:r w:rsidRPr="00200667">
        <w:rPr>
          <w:rFonts w:ascii="Times New Roman" w:eastAsia="Times New Roman" w:hAnsi="Times New Roman" w:cs="Times New Roman"/>
          <w:color w:val="000000"/>
        </w:rPr>
        <w:t xml:space="preserve"> конструктив) со всех доступных посетителю сторон.</w:t>
      </w:r>
    </w:p>
    <w:p w14:paraId="2BA2665F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103E09C1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3708F047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00667">
        <w:rPr>
          <w:rFonts w:ascii="Times New Roman" w:eastAsia="Times New Roman" w:hAnsi="Times New Roman" w:cs="Times New Roman"/>
          <w:b/>
          <w:color w:val="000000"/>
        </w:rPr>
        <w:t>6. Объем выполняемых работ - подготовительный этап</w:t>
      </w:r>
    </w:p>
    <w:p w14:paraId="6CF6B25A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4F250960" w14:textId="75FBF33C" w:rsidR="00200667" w:rsidRPr="00200667" w:rsidRDefault="00D80C58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6.1. Ремонтно-восстановительные работы</w:t>
      </w:r>
    </w:p>
    <w:p w14:paraId="5AE58A41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5DAF3AE2" w14:textId="227C7043" w:rsidR="00D80C58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1</w:t>
      </w:r>
      <w:r w:rsidR="00906876" w:rsidRPr="00906876">
        <w:t xml:space="preserve"> </w:t>
      </w:r>
      <w:r w:rsidR="00906876" w:rsidRPr="00906876">
        <w:rPr>
          <w:rFonts w:ascii="Times New Roman" w:eastAsia="Times New Roman" w:hAnsi="Times New Roman" w:cs="Times New Roman"/>
          <w:color w:val="000000"/>
        </w:rPr>
        <w:t xml:space="preserve">Замена ламп по кругу вокруг скульптуры В.И. Ленина. Замена ламп на направленнные, восстановление патронов, 4000к </w:t>
      </w:r>
      <w:r w:rsidR="00906876">
        <w:rPr>
          <w:rFonts w:ascii="Times New Roman" w:eastAsia="Times New Roman" w:hAnsi="Times New Roman" w:cs="Times New Roman"/>
          <w:color w:val="000000"/>
        </w:rPr>
        <w:t xml:space="preserve"> – 1 комп.</w:t>
      </w:r>
    </w:p>
    <w:p w14:paraId="2D69C5CB" w14:textId="7A1AB7DB" w:rsidR="00906876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2. </w:t>
      </w:r>
      <w:r w:rsidR="00906876" w:rsidRPr="00906876">
        <w:rPr>
          <w:rFonts w:ascii="Times New Roman" w:eastAsia="Times New Roman" w:hAnsi="Times New Roman" w:cs="Times New Roman"/>
          <w:color w:val="000000"/>
        </w:rPr>
        <w:t>Восстановление освещения в трех витринах 3000к</w:t>
      </w:r>
      <w:r w:rsidR="00906876">
        <w:rPr>
          <w:rFonts w:ascii="Times New Roman" w:eastAsia="Times New Roman" w:hAnsi="Times New Roman" w:cs="Times New Roman"/>
          <w:color w:val="000000"/>
        </w:rPr>
        <w:t xml:space="preserve"> – 3 </w:t>
      </w:r>
      <w:proofErr w:type="gramStart"/>
      <w:r w:rsidR="00906876">
        <w:rPr>
          <w:rFonts w:ascii="Times New Roman" w:eastAsia="Times New Roman" w:hAnsi="Times New Roman" w:cs="Times New Roman"/>
          <w:color w:val="000000"/>
        </w:rPr>
        <w:t>шт</w:t>
      </w:r>
      <w:proofErr w:type="gramEnd"/>
      <w:r w:rsidR="00906876" w:rsidRPr="00906876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69C7A6CE" w14:textId="191529EC" w:rsidR="00D80C58" w:rsidRDefault="00D80C58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3. </w:t>
      </w:r>
      <w:r w:rsidR="00906876" w:rsidRPr="00906876">
        <w:rPr>
          <w:rFonts w:ascii="Times New Roman" w:eastAsia="Times New Roman" w:hAnsi="Times New Roman" w:cs="Times New Roman"/>
          <w:color w:val="000000"/>
        </w:rPr>
        <w:t xml:space="preserve">Замена освещения на </w:t>
      </w:r>
      <w:proofErr w:type="gramStart"/>
      <w:r w:rsidR="00906876" w:rsidRPr="00906876">
        <w:rPr>
          <w:rFonts w:ascii="Times New Roman" w:eastAsia="Times New Roman" w:hAnsi="Times New Roman" w:cs="Times New Roman"/>
          <w:color w:val="000000"/>
        </w:rPr>
        <w:t>светодиодное</w:t>
      </w:r>
      <w:proofErr w:type="gramEnd"/>
      <w:r w:rsidR="00906876" w:rsidRPr="00906876">
        <w:rPr>
          <w:rFonts w:ascii="Times New Roman" w:eastAsia="Times New Roman" w:hAnsi="Times New Roman" w:cs="Times New Roman"/>
          <w:color w:val="000000"/>
        </w:rPr>
        <w:t xml:space="preserve"> и очистка остекления подвесных диапозитивов 3000к</w:t>
      </w:r>
      <w:r w:rsidR="00906876">
        <w:rPr>
          <w:rFonts w:ascii="Times New Roman" w:eastAsia="Times New Roman" w:hAnsi="Times New Roman" w:cs="Times New Roman"/>
          <w:color w:val="000000"/>
        </w:rPr>
        <w:t xml:space="preserve"> – 20 комп.</w:t>
      </w:r>
    </w:p>
    <w:p w14:paraId="4F29831F" w14:textId="06964097" w:rsidR="00D80C58" w:rsidRDefault="00D80C58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4. </w:t>
      </w:r>
      <w:r w:rsidR="00906876" w:rsidRPr="00906876">
        <w:rPr>
          <w:rFonts w:ascii="Times New Roman" w:eastAsia="Times New Roman" w:hAnsi="Times New Roman" w:cs="Times New Roman"/>
          <w:color w:val="000000"/>
        </w:rPr>
        <w:t xml:space="preserve">Замена тусклого освещения зала на </w:t>
      </w:r>
      <w:proofErr w:type="gramStart"/>
      <w:r w:rsidR="00906876" w:rsidRPr="00906876">
        <w:rPr>
          <w:rFonts w:ascii="Times New Roman" w:eastAsia="Times New Roman" w:hAnsi="Times New Roman" w:cs="Times New Roman"/>
          <w:color w:val="000000"/>
        </w:rPr>
        <w:t>современное</w:t>
      </w:r>
      <w:proofErr w:type="gramEnd"/>
      <w:r w:rsidR="00906876" w:rsidRPr="00906876">
        <w:rPr>
          <w:rFonts w:ascii="Times New Roman" w:eastAsia="Times New Roman" w:hAnsi="Times New Roman" w:cs="Times New Roman"/>
          <w:color w:val="000000"/>
        </w:rPr>
        <w:t xml:space="preserve"> (располагается на внешн</w:t>
      </w:r>
      <w:r w:rsidR="00906876">
        <w:rPr>
          <w:rFonts w:ascii="Times New Roman" w:eastAsia="Times New Roman" w:hAnsi="Times New Roman" w:cs="Times New Roman"/>
          <w:color w:val="000000"/>
        </w:rPr>
        <w:t>их сторонах куба). 16 ламп 3000к – 5 комп.</w:t>
      </w:r>
    </w:p>
    <w:p w14:paraId="6BBD7680" w14:textId="3C09F3AD" w:rsidR="00906876" w:rsidRDefault="00D80C58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5. </w:t>
      </w:r>
      <w:r w:rsidR="00906876" w:rsidRPr="00906876">
        <w:rPr>
          <w:rFonts w:ascii="Times New Roman" w:eastAsia="Times New Roman" w:hAnsi="Times New Roman" w:cs="Times New Roman"/>
          <w:color w:val="000000"/>
        </w:rPr>
        <w:t xml:space="preserve">Замена люминесцентного освещения вдоль четырех железных колонн куба (скрытого за каркасом) на </w:t>
      </w:r>
      <w:proofErr w:type="gramStart"/>
      <w:r w:rsidR="00906876" w:rsidRPr="00906876">
        <w:rPr>
          <w:rFonts w:ascii="Times New Roman" w:eastAsia="Times New Roman" w:hAnsi="Times New Roman" w:cs="Times New Roman"/>
          <w:color w:val="000000"/>
        </w:rPr>
        <w:t>светодиодное</w:t>
      </w:r>
      <w:proofErr w:type="gramEnd"/>
      <w:r w:rsidR="00906876" w:rsidRPr="00906876">
        <w:rPr>
          <w:rFonts w:ascii="Times New Roman" w:eastAsia="Times New Roman" w:hAnsi="Times New Roman" w:cs="Times New Roman"/>
          <w:color w:val="000000"/>
        </w:rPr>
        <w:t xml:space="preserve"> 3000к, замена проводки и патронов</w:t>
      </w:r>
      <w:r w:rsidR="00906876">
        <w:rPr>
          <w:rFonts w:ascii="Times New Roman" w:eastAsia="Times New Roman" w:hAnsi="Times New Roman" w:cs="Times New Roman"/>
          <w:color w:val="000000"/>
        </w:rPr>
        <w:t xml:space="preserve"> – комп.</w:t>
      </w:r>
    </w:p>
    <w:p w14:paraId="631E1C3A" w14:textId="6FBA7E62" w:rsidR="00906876" w:rsidRDefault="00D80C58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6. </w:t>
      </w:r>
      <w:r w:rsidR="00906876" w:rsidRPr="00906876">
        <w:rPr>
          <w:rFonts w:ascii="Times New Roman" w:eastAsia="Times New Roman" w:hAnsi="Times New Roman" w:cs="Times New Roman"/>
          <w:color w:val="000000"/>
        </w:rPr>
        <w:t xml:space="preserve">Выравнивание документов и этикетирования в перекидных альбомах (турникетах) </w:t>
      </w:r>
      <w:r w:rsidR="00906876">
        <w:rPr>
          <w:rFonts w:ascii="Times New Roman" w:eastAsia="Times New Roman" w:hAnsi="Times New Roman" w:cs="Times New Roman"/>
          <w:color w:val="000000"/>
        </w:rPr>
        <w:t>и вертикальных витринах – 4 комп.</w:t>
      </w:r>
    </w:p>
    <w:p w14:paraId="0E3FAC5E" w14:textId="5DF2F6E2" w:rsidR="00906876" w:rsidRDefault="00D80C58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7. </w:t>
      </w:r>
      <w:r w:rsidR="00906876" w:rsidRPr="00906876">
        <w:rPr>
          <w:rFonts w:ascii="Times New Roman" w:eastAsia="Times New Roman" w:hAnsi="Times New Roman" w:cs="Times New Roman"/>
          <w:color w:val="000000"/>
        </w:rPr>
        <w:t>Восстановление светодиодов и красных цветовых фильтров на карте «Распоряжения и указания В.И. Ленин</w:t>
      </w:r>
      <w:r w:rsidR="00906876">
        <w:rPr>
          <w:rFonts w:ascii="Times New Roman" w:eastAsia="Times New Roman" w:hAnsi="Times New Roman" w:cs="Times New Roman"/>
          <w:color w:val="000000"/>
        </w:rPr>
        <w:t xml:space="preserve">а по вопросам обороны страны» - 1 </w:t>
      </w:r>
      <w:proofErr w:type="gramStart"/>
      <w:r w:rsidR="00906876">
        <w:rPr>
          <w:rFonts w:ascii="Times New Roman" w:eastAsia="Times New Roman" w:hAnsi="Times New Roman" w:cs="Times New Roman"/>
          <w:color w:val="000000"/>
        </w:rPr>
        <w:t>шт</w:t>
      </w:r>
      <w:proofErr w:type="gramEnd"/>
    </w:p>
    <w:p w14:paraId="4CF63662" w14:textId="25552F95" w:rsidR="00906876" w:rsidRDefault="00D67CBB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8. </w:t>
      </w:r>
      <w:r w:rsidRPr="00D67CBB">
        <w:rPr>
          <w:rFonts w:ascii="Times New Roman" w:eastAsia="Times New Roman" w:hAnsi="Times New Roman" w:cs="Times New Roman"/>
          <w:color w:val="000000"/>
        </w:rPr>
        <w:t>Замена перегоревших светодиодов на карте «Ленинский план электрификации в действии», очистка декоративных элементов карты, восстановление утраченных деталей.</w:t>
      </w:r>
      <w:r>
        <w:rPr>
          <w:rFonts w:ascii="Times New Roman" w:eastAsia="Times New Roman" w:hAnsi="Times New Roman" w:cs="Times New Roman"/>
          <w:color w:val="000000"/>
        </w:rPr>
        <w:t xml:space="preserve"> – 1 комп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</w:rPr>
        <w:t>.</w:t>
      </w:r>
    </w:p>
    <w:p w14:paraId="69EC2911" w14:textId="77777777" w:rsidR="00D67CBB" w:rsidRDefault="00D67CBB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72F50533" w14:textId="77777777" w:rsidR="00906876" w:rsidRDefault="00906876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5AE3BE2A" w14:textId="3BC440C1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6.2. Подрядчик осуществляет вывоз упаковок, отходов, инструмента по окончании монтажа. Полная уборка монтажного пространства, обязательная предварительная очистка от пыли внутренней и внешней сторон стекол профессиональным средством для мытья стекол по окончании монтажных работ.</w:t>
      </w:r>
    </w:p>
    <w:p w14:paraId="6E033AC1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0CF1F4BA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00667">
        <w:rPr>
          <w:rFonts w:ascii="Times New Roman" w:eastAsia="Times New Roman" w:hAnsi="Times New Roman" w:cs="Times New Roman"/>
          <w:b/>
          <w:color w:val="000000"/>
        </w:rPr>
        <w:t>7. Технические требования к выполнению работ:</w:t>
      </w:r>
    </w:p>
    <w:p w14:paraId="39464BBA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7.1. При выполнении такелажных и монтажных/демонтажных работ с выставочным оборудованием Подрядчик должен предусмотреть обеспечение сохранности оборудования и интерьеров Заказчика, не допускать повреждений полов и деталей декоративного убранства, в случае необходимости предусматривать использование средств защиты.</w:t>
      </w:r>
    </w:p>
    <w:p w14:paraId="58D3F556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7.2. Во время проведения работ Подрядчик обязан строго соблюдать все правила распорядка работы Заказчика, требования режима охраны.</w:t>
      </w:r>
    </w:p>
    <w:p w14:paraId="5677CB1E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7.3. Подрядчик должен бережно относиться к интерьерам выставочных помещений, монтаж и демонтаж Выставки должен осуществляться с привлечением только профессиональных монтажников, имеющих опыт работы в предметной области аукциона. Подрядчик несет ответственность за соблюдение установленных правил монтажа.</w:t>
      </w:r>
    </w:p>
    <w:p w14:paraId="4CB826CC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7.4. При монтаже и демонтаже Выставки в музейном пространстве запрещены следующие виды работ: покраска аэрозольными красками, сварочные работы, использование любых источников открытого огня и искр; распилочные работы, а также обработка материалов химикатами. Используемые материалы должны соответствовать пожарным требованиям.</w:t>
      </w:r>
    </w:p>
    <w:p w14:paraId="4FB54556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7.6. Такелаж специализированных музейных витрин и оборудования в экспозиционные залы и обратно осуществляется в разобранном виде.</w:t>
      </w:r>
    </w:p>
    <w:p w14:paraId="7831DD4A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7.7. Подрядчик обязан соблюдать требования экологических, санитарно-гигиенических, противопожарных и других норм, действующих на территории Российской Федерации.</w:t>
      </w:r>
    </w:p>
    <w:p w14:paraId="2C03530D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7.8. Подрядчик обязан выполнять работы с учетом всех международных требований к сохранности музейных предметов, а также руководствоваться требованиями «Единых правил организации комплектования, учета, хранения и использования музейных предметов и музейных коллекций», утвержденных Приказом Министерства культуры от 23.06.2020 г. № 827 </w:t>
      </w:r>
    </w:p>
    <w:p w14:paraId="1695D43F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0CFC230C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00667">
        <w:rPr>
          <w:rFonts w:ascii="Times New Roman" w:eastAsia="Times New Roman" w:hAnsi="Times New Roman" w:cs="Times New Roman"/>
          <w:b/>
          <w:color w:val="000000"/>
        </w:rPr>
        <w:t>8.Ответственность Подрядчика и условия расторжения Договора:</w:t>
      </w:r>
    </w:p>
    <w:p w14:paraId="3FD932A4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8.1. При несоблюдении требований монтажа и правил проведения работ, а также качества используемых материалов, Заказчик имеет право требовать переделки оборудования. </w:t>
      </w:r>
    </w:p>
    <w:p w14:paraId="0A7888A9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8.2. Подрядчик несет полную материальную ответственность за сохранность интерьеров и выставочного оборудования Заказчика при проведении работ на территории Заказчика. </w:t>
      </w:r>
    </w:p>
    <w:p w14:paraId="4D1F6F05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8.3. Ущерб, нанесенный при выполнении работ персоналу Заказчика, Подрядчика или третьим лицам, а также имуществу Заказчика и экспонатам, возмещается Подрядчиком в полном объеме.</w:t>
      </w:r>
    </w:p>
    <w:p w14:paraId="49F2F26D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084B10C0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42CE3E5C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00667">
        <w:rPr>
          <w:rFonts w:ascii="Times New Roman" w:eastAsia="Times New Roman" w:hAnsi="Times New Roman" w:cs="Times New Roman"/>
          <w:b/>
          <w:color w:val="000000"/>
        </w:rPr>
        <w:t>9. Особые условия и правила безопасности:</w:t>
      </w:r>
    </w:p>
    <w:p w14:paraId="7D3B3A7E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9.1. Исполнитель должен обеспечить въезд транспортных средств на территорию музея-заповедника и выезд за его пределы, выполняя при этом требования федеральных законов и других нормативных документов Российской Федерации и Московской области.</w:t>
      </w:r>
    </w:p>
    <w:p w14:paraId="643FE344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9.2. Не менее чем за 5 календарных дней до начала работ в выставочных залах Подрядчик обязан предоставить и согласовать с уполномоченным представителем Заказчика список техники и сотрудников, привлеченных к выполнению работ (копия паспорта - требование службы безопасности музея).</w:t>
      </w:r>
    </w:p>
    <w:p w14:paraId="01FE8C56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9.3. Лица, привлеченные Подрядчиком к работам по монтажу Экспозиции, выставочного оборудования (в т.ч. крупноформатных стендов) должны быть дополнительно проинструктированы о работе в музейном пространстве. При работах на высоте все лица должны пройти обучение и иметь удостоверения с результатами проверки знаний по охране труда при работе на высоте (копии удостоверений предоставляются при заключении Договора).</w:t>
      </w:r>
    </w:p>
    <w:p w14:paraId="1D5A708C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9.4. Работы по монтажу/демонтажу Экспозиции не должны препятствовать работе других экспозиций Заказчика. При производстве работ Заказчик обязан обеспечивать бесперебойный и беспрепятственный доступ Подрядчика в места выполнения работ.</w:t>
      </w:r>
    </w:p>
    <w:p w14:paraId="319C7245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9.5. Выполнение всех монтажных работ осуществляется Подрядчиком с использованием собственного оборудования и инструментов, включая экипировку сотрудников Подрядчика.</w:t>
      </w:r>
    </w:p>
    <w:p w14:paraId="59D88F84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9.6. Все работы по монтажу Экспозиции проводятся под контролем уполномоченных представителей, в том числе автора </w:t>
      </w:r>
      <w:proofErr w:type="gramStart"/>
      <w:r w:rsidRPr="00200667">
        <w:rPr>
          <w:rFonts w:ascii="Times New Roman" w:eastAsia="Times New Roman" w:hAnsi="Times New Roman" w:cs="Times New Roman"/>
          <w:color w:val="000000"/>
        </w:rPr>
        <w:t>дизайн-проекта</w:t>
      </w:r>
      <w:proofErr w:type="gramEnd"/>
      <w:r w:rsidRPr="00200667">
        <w:rPr>
          <w:rFonts w:ascii="Times New Roman" w:eastAsia="Times New Roman" w:hAnsi="Times New Roman" w:cs="Times New Roman"/>
          <w:color w:val="000000"/>
        </w:rPr>
        <w:t xml:space="preserve"> Экспозиции, и охраны Заказчика. </w:t>
      </w:r>
    </w:p>
    <w:p w14:paraId="64069B9C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9.7. К работе не допускается иностранная рабочая сила без надлежащего оформления в соответствии с требованиями миграционного законодательства РФ и Московской области.</w:t>
      </w:r>
    </w:p>
    <w:p w14:paraId="6C8C95A6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9.8. Подрядчик передает Заказчику права на результаты работ по настоящему Техническому заданию, полученные в ходе проведения работ.</w:t>
      </w:r>
    </w:p>
    <w:p w14:paraId="6855E34F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9.9. При выполнении работ Подрядчиком должны соблюдаться требования электробезопасности, противопожарной безопасности, охраны труда, санитарии и охраны окружающей среды, использоваться средства индивидуальной защиты.</w:t>
      </w:r>
    </w:p>
    <w:p w14:paraId="41FE3E04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9.10. Подрядчик обеспечивает санитарное и противопожарное содержание, уборку зоны работ и прилегающей непосредственно к ней территории (помещений) выполнения работ.</w:t>
      </w:r>
    </w:p>
    <w:p w14:paraId="519E0402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9.11. Подрядчик несет установленную законом ответственность за соблюдением правил техники безопасности, электробезопасности, противопожарной безопасности, охраны труда и требований нормативных документов.</w:t>
      </w:r>
    </w:p>
    <w:p w14:paraId="360C916D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9.12. Подрядчик производит работы минимально необходимым количеством технических средств и механизмов для сокращения уровня шума, пыли, загрязнения воздуха.</w:t>
      </w:r>
    </w:p>
    <w:p w14:paraId="1B33CE21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9.13. В выставочных залах запрещается использование оборудования с ультрафиолетовым и инфракрасным излучением, максимальный уровень шума должен быть менее 40дБ. </w:t>
      </w:r>
    </w:p>
    <w:p w14:paraId="2D777F10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9.14. Подрядчик при осуществлении своей деятельности применяет собственные средства, для подключения к электрическим сетям использует удлинители заводского изготовления сечением не менее 3х1,5мм2 с заземляющим контактом.</w:t>
      </w:r>
    </w:p>
    <w:p w14:paraId="5C524FB1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9.15. Во время выполнения и по окончании работ держать свободным доступ к электрощитам, выключателям, розеткам и другому электрооборудованию, а также к инженерным системам и коммуникациям. </w:t>
      </w:r>
    </w:p>
    <w:p w14:paraId="5CC8330F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9.16. </w:t>
      </w:r>
      <w:proofErr w:type="gramStart"/>
      <w:r w:rsidRPr="00200667">
        <w:rPr>
          <w:rFonts w:ascii="Times New Roman" w:eastAsia="Times New Roman" w:hAnsi="Times New Roman" w:cs="Times New Roman"/>
          <w:color w:val="000000"/>
        </w:rPr>
        <w:t>Запрещается загромождать эвакуационные пути и выходы (в том числе проходы, коридоры, тамбуры, лифтовые холлы, лестничные площадки, марши лестниц, двери, эвакуационные люки) различными материалами, изделиями, оборудованием, производственными отходами, мусором и другими предметами, а также блокировать двери эвакуационных выходов.</w:t>
      </w:r>
      <w:proofErr w:type="gramEnd"/>
    </w:p>
    <w:p w14:paraId="075BA6A9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62155D8F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68B331AE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00667">
        <w:rPr>
          <w:rFonts w:ascii="Times New Roman" w:eastAsia="Times New Roman" w:hAnsi="Times New Roman" w:cs="Times New Roman"/>
          <w:b/>
          <w:color w:val="000000"/>
        </w:rPr>
        <w:t xml:space="preserve">10. Требования к гарантийному обслуживанию: </w:t>
      </w:r>
    </w:p>
    <w:p w14:paraId="3D85CE48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lastRenderedPageBreak/>
        <w:t xml:space="preserve">10.1. Подрядчик принимает </w:t>
      </w:r>
      <w:proofErr w:type="gramStart"/>
      <w:r w:rsidRPr="00200667">
        <w:rPr>
          <w:rFonts w:ascii="Times New Roman" w:eastAsia="Times New Roman" w:hAnsi="Times New Roman" w:cs="Times New Roman"/>
          <w:color w:val="000000"/>
        </w:rPr>
        <w:t>на себя обязательства по выполнению работ в соответствии с требованиями настоящего Технического задания в течение</w:t>
      </w:r>
      <w:proofErr w:type="gramEnd"/>
      <w:r w:rsidRPr="00200667">
        <w:rPr>
          <w:rFonts w:ascii="Times New Roman" w:eastAsia="Times New Roman" w:hAnsi="Times New Roman" w:cs="Times New Roman"/>
          <w:color w:val="000000"/>
        </w:rPr>
        <w:t xml:space="preserve"> гарантийного срока. </w:t>
      </w:r>
    </w:p>
    <w:p w14:paraId="5147737A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10.2. Срок предоставления гарантий качества работ: 60 (шестьдесят) календарных дней </w:t>
      </w:r>
      <w:proofErr w:type="gramStart"/>
      <w:r w:rsidRPr="00200667">
        <w:rPr>
          <w:rFonts w:ascii="Times New Roman" w:eastAsia="Times New Roman" w:hAnsi="Times New Roman" w:cs="Times New Roman"/>
          <w:color w:val="000000"/>
        </w:rPr>
        <w:t>с даты подписания</w:t>
      </w:r>
      <w:proofErr w:type="gramEnd"/>
      <w:r w:rsidRPr="00200667">
        <w:rPr>
          <w:rFonts w:ascii="Times New Roman" w:eastAsia="Times New Roman" w:hAnsi="Times New Roman" w:cs="Times New Roman"/>
          <w:color w:val="000000"/>
        </w:rPr>
        <w:t xml:space="preserve"> Заказчиком и Подрядчиком Акта выполненных работ.</w:t>
      </w:r>
    </w:p>
    <w:p w14:paraId="3D25E88F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10.3. Гарантийные обязательства должны распространяться на несоответствия результатов работ требованиям настоящего Технического задания;</w:t>
      </w:r>
    </w:p>
    <w:p w14:paraId="72579C99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10.4. Подрядчик обязуется бесплатно своими силами и средствами устранять выявленные дефекты (недостатки) в период гарантийного срока.</w:t>
      </w:r>
    </w:p>
    <w:p w14:paraId="261F93F1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10.5. Гарантийное обслуживание должно осуществляется на основании письменной заявки Заказчика в течение всего гарантийного срока.</w:t>
      </w:r>
    </w:p>
    <w:p w14:paraId="247B4FDB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10.6. Подрядчик должен обеспечить выполнение работ в течение 5 (пяти) рабочих дней с момента поступления заявки Заказчика.</w:t>
      </w:r>
    </w:p>
    <w:p w14:paraId="29B34D17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Порядок </w:t>
      </w:r>
      <w:proofErr w:type="gramStart"/>
      <w:r w:rsidRPr="00200667">
        <w:rPr>
          <w:rFonts w:ascii="Times New Roman" w:eastAsia="Times New Roman" w:hAnsi="Times New Roman" w:cs="Times New Roman"/>
          <w:color w:val="000000"/>
        </w:rPr>
        <w:t>контроля за</w:t>
      </w:r>
      <w:proofErr w:type="gramEnd"/>
      <w:r w:rsidRPr="00200667">
        <w:rPr>
          <w:rFonts w:ascii="Times New Roman" w:eastAsia="Times New Roman" w:hAnsi="Times New Roman" w:cs="Times New Roman"/>
          <w:color w:val="000000"/>
        </w:rPr>
        <w:t xml:space="preserve"> результатами работ регулярно осуществляется Заказчиком в ходе выполнения работ.</w:t>
      </w:r>
    </w:p>
    <w:p w14:paraId="00000446" w14:textId="18E66E8C" w:rsidR="00A03F7D" w:rsidRPr="00200667" w:rsidRDefault="00A03F7D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</w:rPr>
      </w:pPr>
    </w:p>
    <w:sectPr w:rsidR="00A03F7D" w:rsidRPr="00200667">
      <w:pgSz w:w="11906" w:h="16838"/>
      <w:pgMar w:top="1134" w:right="850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C21FF"/>
    <w:multiLevelType w:val="multilevel"/>
    <w:tmpl w:val="BF2EE1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6D289A"/>
    <w:multiLevelType w:val="multilevel"/>
    <w:tmpl w:val="1D0839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F7D"/>
    <w:rsid w:val="00172E66"/>
    <w:rsid w:val="00200667"/>
    <w:rsid w:val="002A3EC9"/>
    <w:rsid w:val="002C4C0B"/>
    <w:rsid w:val="00316041"/>
    <w:rsid w:val="003770FA"/>
    <w:rsid w:val="00405086"/>
    <w:rsid w:val="004275C7"/>
    <w:rsid w:val="00524579"/>
    <w:rsid w:val="00551650"/>
    <w:rsid w:val="007445EF"/>
    <w:rsid w:val="008A708F"/>
    <w:rsid w:val="008B008D"/>
    <w:rsid w:val="008B07EA"/>
    <w:rsid w:val="00906876"/>
    <w:rsid w:val="00994150"/>
    <w:rsid w:val="009D7AD0"/>
    <w:rsid w:val="00A03F7D"/>
    <w:rsid w:val="00A635EE"/>
    <w:rsid w:val="00AE6B90"/>
    <w:rsid w:val="00CC663C"/>
    <w:rsid w:val="00CD187E"/>
    <w:rsid w:val="00CF027E"/>
    <w:rsid w:val="00D262DA"/>
    <w:rsid w:val="00D67CBB"/>
    <w:rsid w:val="00D80C58"/>
    <w:rsid w:val="00DC00EB"/>
    <w:rsid w:val="00F3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A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8B07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8B07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1D585-C35F-498A-8065-6A3762143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4</Pages>
  <Words>1558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21</cp:revision>
  <dcterms:created xsi:type="dcterms:W3CDTF">2025-04-04T14:42:00Z</dcterms:created>
  <dcterms:modified xsi:type="dcterms:W3CDTF">2026-08-12T15:32:00Z</dcterms:modified>
</cp:coreProperties>
</file>