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D3E" w:rsidRDefault="00E6019E">
      <w:pPr>
        <w:pStyle w:val="Heading"/>
        <w:tabs>
          <w:tab w:val="center" w:pos="4677"/>
          <w:tab w:val="left" w:pos="5790"/>
        </w:tabs>
      </w:pPr>
      <w:r>
        <w:rPr>
          <w:b/>
          <w:sz w:val="21"/>
          <w:szCs w:val="21"/>
        </w:rPr>
        <w:t xml:space="preserve">КОНТРАКТ № </w:t>
      </w:r>
      <w:r>
        <w:rPr>
          <w:b/>
          <w:sz w:val="21"/>
          <w:szCs w:val="21"/>
          <w:lang w:val="en-US"/>
        </w:rPr>
        <w:t>///////////////</w:t>
      </w:r>
    </w:p>
    <w:p w:rsidR="00FE7D3E" w:rsidRDefault="00E6019E">
      <w:pPr>
        <w:pStyle w:val="Heading"/>
        <w:rPr>
          <w:b/>
          <w:sz w:val="21"/>
          <w:szCs w:val="21"/>
        </w:rPr>
      </w:pPr>
      <w:r>
        <w:rPr>
          <w:b/>
          <w:sz w:val="21"/>
          <w:szCs w:val="21"/>
        </w:rPr>
        <w:t>оказания платных медицинских услуг</w:t>
      </w:r>
    </w:p>
    <w:p w:rsidR="00FE7D3E" w:rsidRDefault="00FE7D3E">
      <w:pPr>
        <w:pStyle w:val="Heading"/>
        <w:rPr>
          <w:b/>
          <w:sz w:val="21"/>
          <w:szCs w:val="21"/>
        </w:rPr>
      </w:pPr>
    </w:p>
    <w:tbl>
      <w:tblPr>
        <w:tblW w:w="9639" w:type="dxa"/>
        <w:tblInd w:w="108" w:type="dxa"/>
        <w:tblLayout w:type="fixed"/>
        <w:tblCellMar>
          <w:left w:w="10" w:type="dxa"/>
          <w:right w:w="10" w:type="dxa"/>
        </w:tblCellMar>
        <w:tblLook w:val="0000" w:firstRow="0" w:lastRow="0" w:firstColumn="0" w:lastColumn="0" w:noHBand="0" w:noVBand="0"/>
      </w:tblPr>
      <w:tblGrid>
        <w:gridCol w:w="4677"/>
        <w:gridCol w:w="4962"/>
      </w:tblGrid>
      <w:tr w:rsidR="00FE7D3E">
        <w:tc>
          <w:tcPr>
            <w:tcW w:w="4677" w:type="dxa"/>
            <w:shd w:val="clear" w:color="auto" w:fill="auto"/>
            <w:tcMar>
              <w:top w:w="0" w:type="dxa"/>
              <w:left w:w="108" w:type="dxa"/>
              <w:bottom w:w="0" w:type="dxa"/>
              <w:right w:w="108" w:type="dxa"/>
            </w:tcMar>
          </w:tcPr>
          <w:p w:rsidR="00FE7D3E" w:rsidRDefault="00E6019E">
            <w:pPr>
              <w:pStyle w:val="Heading"/>
              <w:jc w:val="left"/>
            </w:pPr>
            <w:r>
              <w:rPr>
                <w:sz w:val="21"/>
                <w:szCs w:val="21"/>
              </w:rPr>
              <w:t>г. Северск</w:t>
            </w:r>
          </w:p>
        </w:tc>
        <w:tc>
          <w:tcPr>
            <w:tcW w:w="4962" w:type="dxa"/>
            <w:shd w:val="clear" w:color="auto" w:fill="auto"/>
            <w:tcMar>
              <w:top w:w="0" w:type="dxa"/>
              <w:left w:w="108" w:type="dxa"/>
              <w:bottom w:w="0" w:type="dxa"/>
              <w:right w:w="108" w:type="dxa"/>
            </w:tcMar>
          </w:tcPr>
          <w:p w:rsidR="00FE7D3E" w:rsidRDefault="00E6019E">
            <w:pPr>
              <w:pStyle w:val="Heading"/>
              <w:jc w:val="left"/>
            </w:pPr>
            <w:r>
              <w:rPr>
                <w:sz w:val="21"/>
                <w:szCs w:val="21"/>
              </w:rPr>
              <w:t xml:space="preserve">                                                        «</w:t>
            </w:r>
            <w:r>
              <w:rPr>
                <w:sz w:val="21"/>
                <w:szCs w:val="21"/>
                <w:lang w:val="en-US"/>
              </w:rPr>
              <w:t xml:space="preserve">     </w:t>
            </w:r>
            <w:r>
              <w:rPr>
                <w:sz w:val="21"/>
                <w:szCs w:val="21"/>
              </w:rPr>
              <w:t xml:space="preserve">» </w:t>
            </w:r>
            <w:r>
              <w:rPr>
                <w:sz w:val="21"/>
                <w:szCs w:val="21"/>
                <w:lang w:val="en-US"/>
              </w:rPr>
              <w:t xml:space="preserve"> </w:t>
            </w:r>
            <w:r>
              <w:rPr>
                <w:sz w:val="21"/>
                <w:szCs w:val="21"/>
              </w:rPr>
              <w:t xml:space="preserve"> 202</w:t>
            </w:r>
            <w:r>
              <w:rPr>
                <w:sz w:val="21"/>
                <w:szCs w:val="21"/>
                <w:lang w:val="en-US"/>
              </w:rPr>
              <w:t>6</w:t>
            </w:r>
            <w:r>
              <w:rPr>
                <w:sz w:val="21"/>
                <w:szCs w:val="21"/>
              </w:rPr>
              <w:t>г.</w:t>
            </w:r>
          </w:p>
        </w:tc>
      </w:tr>
      <w:tr w:rsidR="00FE7D3E">
        <w:trPr>
          <w:trHeight w:val="80"/>
        </w:trPr>
        <w:tc>
          <w:tcPr>
            <w:tcW w:w="4677" w:type="dxa"/>
            <w:shd w:val="clear" w:color="auto" w:fill="auto"/>
            <w:tcMar>
              <w:top w:w="0" w:type="dxa"/>
              <w:left w:w="108" w:type="dxa"/>
              <w:bottom w:w="0" w:type="dxa"/>
              <w:right w:w="108" w:type="dxa"/>
            </w:tcMar>
          </w:tcPr>
          <w:p w:rsidR="00FE7D3E" w:rsidRDefault="00FE7D3E">
            <w:pPr>
              <w:pStyle w:val="Heading"/>
              <w:snapToGrid w:val="0"/>
              <w:jc w:val="left"/>
              <w:rPr>
                <w:sz w:val="21"/>
                <w:szCs w:val="21"/>
              </w:rPr>
            </w:pPr>
          </w:p>
        </w:tc>
        <w:tc>
          <w:tcPr>
            <w:tcW w:w="4962" w:type="dxa"/>
            <w:shd w:val="clear" w:color="auto" w:fill="auto"/>
            <w:tcMar>
              <w:top w:w="0" w:type="dxa"/>
              <w:left w:w="108" w:type="dxa"/>
              <w:bottom w:w="0" w:type="dxa"/>
              <w:right w:w="108" w:type="dxa"/>
            </w:tcMar>
          </w:tcPr>
          <w:p w:rsidR="00FE7D3E" w:rsidRDefault="00FE7D3E">
            <w:pPr>
              <w:pStyle w:val="Heading"/>
              <w:snapToGrid w:val="0"/>
              <w:jc w:val="left"/>
              <w:rPr>
                <w:sz w:val="21"/>
                <w:szCs w:val="21"/>
              </w:rPr>
            </w:pPr>
          </w:p>
        </w:tc>
      </w:tr>
    </w:tbl>
    <w:p w:rsidR="00FE7D3E" w:rsidRDefault="00FE7D3E">
      <w:pPr>
        <w:pStyle w:val="Heading"/>
        <w:jc w:val="both"/>
        <w:rPr>
          <w:color w:val="000000"/>
          <w:sz w:val="21"/>
          <w:szCs w:val="21"/>
        </w:rPr>
      </w:pPr>
    </w:p>
    <w:p w:rsidR="00FE7D3E" w:rsidRDefault="00DC528E">
      <w:pPr>
        <w:pStyle w:val="Standard"/>
        <w:tabs>
          <w:tab w:val="left" w:pos="-851"/>
        </w:tabs>
        <w:jc w:val="both"/>
      </w:pPr>
      <w:r>
        <w:rPr>
          <w:b/>
          <w:color w:val="000000"/>
        </w:rPr>
        <w:t>………………………………………………………..</w:t>
      </w:r>
      <w:r w:rsidR="00E6019E">
        <w:rPr>
          <w:color w:val="000000"/>
        </w:rPr>
        <w:t xml:space="preserve">), именуемое в дальнейшем </w:t>
      </w:r>
      <w:r w:rsidR="00E6019E">
        <w:rPr>
          <w:b/>
          <w:color w:val="000000"/>
        </w:rPr>
        <w:t>«Исполнитель»</w:t>
      </w:r>
      <w:r w:rsidR="00E6019E">
        <w:rPr>
          <w:color w:val="000000"/>
        </w:rPr>
        <w:t xml:space="preserve">, в лице </w:t>
      </w:r>
      <w:r>
        <w:rPr>
          <w:color w:val="000000"/>
        </w:rPr>
        <w:t>……………………………………….</w:t>
      </w:r>
      <w:r w:rsidR="00E6019E">
        <w:rPr>
          <w:color w:val="000000"/>
        </w:rPr>
        <w:t xml:space="preserve">, действующего на основании </w:t>
      </w:r>
      <w:r>
        <w:rPr>
          <w:color w:val="000000"/>
        </w:rPr>
        <w:t>………………………………..</w:t>
      </w:r>
      <w:r w:rsidR="00E6019E">
        <w:rPr>
          <w:color w:val="000000"/>
        </w:rPr>
        <w:t xml:space="preserve">, с одной стороны и </w:t>
      </w:r>
      <w:r w:rsidR="00E6019E">
        <w:rPr>
          <w:b/>
          <w:color w:val="000000"/>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E6019E">
        <w:rPr>
          <w:color w:val="000000"/>
        </w:rPr>
        <w:t xml:space="preserve"> (далее - ФГБУ СибФНКЦ ФМБА России), именуемое в дальнейшем </w:t>
      </w:r>
      <w:r w:rsidR="00E6019E">
        <w:rPr>
          <w:b/>
          <w:color w:val="000000"/>
        </w:rPr>
        <w:t>«Заказчик»</w:t>
      </w:r>
      <w:r w:rsidR="00E6019E">
        <w:rPr>
          <w:color w:val="000000"/>
        </w:rPr>
        <w:t>, в лице руководителя контрактной службы Евстигнеева Сергея Олеговича, действующего на основании доверенности № 6 от 13.01.2026, с другой стороны, совместно и по отдельности, именуемые соответственно «стороны» и «сторона»,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E7D3E" w:rsidRDefault="00FE7D3E">
      <w:pPr>
        <w:pStyle w:val="Standard"/>
        <w:jc w:val="both"/>
        <w:rPr>
          <w:b/>
          <w:color w:val="000000"/>
        </w:rPr>
      </w:pPr>
    </w:p>
    <w:p w:rsidR="00FE7D3E" w:rsidRDefault="00E6019E">
      <w:pPr>
        <w:pStyle w:val="Standard"/>
        <w:jc w:val="center"/>
        <w:rPr>
          <w:b/>
          <w:color w:val="000000"/>
        </w:rPr>
      </w:pPr>
      <w:r>
        <w:rPr>
          <w:b/>
          <w:color w:val="000000"/>
        </w:rPr>
        <w:t>1. Предмет контракта</w:t>
      </w:r>
    </w:p>
    <w:p w:rsidR="00FE7D3E" w:rsidRDefault="00E6019E">
      <w:pPr>
        <w:pStyle w:val="Standard"/>
        <w:jc w:val="both"/>
        <w:rPr>
          <w:color w:val="000000"/>
        </w:rPr>
      </w:pPr>
      <w:r>
        <w:rPr>
          <w:color w:val="000000"/>
        </w:rPr>
        <w:t>1.1. Исполнитель принимает на себя обязательства по оказанию платных медицинских услуг – выполнению анализов (проведению лабораторных исследований) биологического материала пациентов (физических лиц), предоставляемого Заказчиком. Заказчик обязуется оплачивать медицинские услуги, оказываемые Исполнителем. Услуги оказанные без направления выданного представителями Заказчика не принимаются и не оплачиваются.</w:t>
      </w:r>
    </w:p>
    <w:p w:rsidR="00FE7D3E" w:rsidRDefault="00E6019E">
      <w:pPr>
        <w:pStyle w:val="Standard"/>
        <w:jc w:val="both"/>
        <w:rPr>
          <w:color w:val="000000"/>
        </w:rPr>
      </w:pPr>
      <w:r>
        <w:rPr>
          <w:color w:val="000000"/>
        </w:rPr>
        <w:t>1.2.Список оказываемых платных медицинских услуг и срок их оказания указывается в Спецификации (Приложении №1) к настоящему Контракту.</w:t>
      </w:r>
    </w:p>
    <w:p w:rsidR="00FE7D3E" w:rsidRDefault="00E6019E">
      <w:pPr>
        <w:pStyle w:val="Standard"/>
        <w:tabs>
          <w:tab w:val="left" w:pos="8931"/>
        </w:tabs>
        <w:jc w:val="both"/>
      </w:pPr>
      <w:r>
        <w:rPr>
          <w:color w:val="000000"/>
          <w:lang w:eastAsia="en-US"/>
        </w:rPr>
        <w:t xml:space="preserve">1.3 Источник финансирования: средства бюджетного учреждения. </w:t>
      </w:r>
      <w:r>
        <w:rPr>
          <w:color w:val="000000"/>
        </w:rPr>
        <w:tab/>
      </w:r>
    </w:p>
    <w:p w:rsidR="00FE7D3E" w:rsidRDefault="00E6019E">
      <w:pPr>
        <w:pStyle w:val="Textbodyindent"/>
        <w:ind w:left="0" w:firstLine="0"/>
        <w:rPr>
          <w:color w:val="000000"/>
          <w:sz w:val="20"/>
          <w:lang w:eastAsia="ar-SA"/>
        </w:rPr>
      </w:pPr>
      <w:r>
        <w:rPr>
          <w:color w:val="000000"/>
          <w:sz w:val="20"/>
          <w:lang w:eastAsia="ar-SA"/>
        </w:rPr>
        <w:t xml:space="preserve">1.4. Срок оказания услуг: с </w:t>
      </w:r>
      <w:r w:rsidR="00DC528E">
        <w:rPr>
          <w:color w:val="000000"/>
          <w:sz w:val="20"/>
          <w:lang w:eastAsia="ar-SA"/>
        </w:rPr>
        <w:t xml:space="preserve">01.09.2026 </w:t>
      </w:r>
      <w:r>
        <w:rPr>
          <w:color w:val="000000"/>
          <w:sz w:val="20"/>
          <w:lang w:eastAsia="ar-SA"/>
        </w:rPr>
        <w:t xml:space="preserve"> года по </w:t>
      </w:r>
      <w:r w:rsidR="00DC528E">
        <w:rPr>
          <w:color w:val="000000"/>
          <w:sz w:val="20"/>
          <w:lang w:eastAsia="ar-SA"/>
        </w:rPr>
        <w:t>31.01.</w:t>
      </w:r>
      <w:r>
        <w:rPr>
          <w:color w:val="000000"/>
          <w:sz w:val="20"/>
          <w:lang w:eastAsia="ar-SA"/>
        </w:rPr>
        <w:t xml:space="preserve"> 202</w:t>
      </w:r>
      <w:r w:rsidR="00DC528E">
        <w:rPr>
          <w:color w:val="000000"/>
          <w:sz w:val="20"/>
          <w:lang w:eastAsia="ar-SA"/>
        </w:rPr>
        <w:t>7</w:t>
      </w:r>
      <w:bookmarkStart w:id="0" w:name="_GoBack"/>
      <w:bookmarkEnd w:id="0"/>
      <w:r>
        <w:rPr>
          <w:color w:val="000000"/>
          <w:sz w:val="20"/>
          <w:lang w:eastAsia="ar-SA"/>
        </w:rPr>
        <w:t xml:space="preserve"> года.</w:t>
      </w:r>
    </w:p>
    <w:p w:rsidR="00FE7D3E" w:rsidRDefault="00E6019E">
      <w:pPr>
        <w:pStyle w:val="Standard"/>
        <w:jc w:val="both"/>
      </w:pPr>
      <w:r>
        <w:rPr>
          <w:iCs/>
          <w:color w:val="000000"/>
        </w:rPr>
        <w:t xml:space="preserve">1.5. </w:t>
      </w:r>
      <w:r>
        <w:rPr>
          <w:color w:val="000000"/>
        </w:rPr>
        <w:t>Идентификационный код закупки: 261702403854270240100100510000000244.</w:t>
      </w:r>
    </w:p>
    <w:p w:rsidR="00FE7D3E" w:rsidRDefault="00E6019E">
      <w:pPr>
        <w:pStyle w:val="Textbodyindent"/>
        <w:ind w:left="0" w:firstLine="0"/>
        <w:rPr>
          <w:color w:val="000000"/>
          <w:sz w:val="20"/>
        </w:rPr>
      </w:pPr>
      <w:r>
        <w:rPr>
          <w:color w:val="000000"/>
          <w:sz w:val="20"/>
        </w:rPr>
        <w:t xml:space="preserve">1.6. Платные медицинские услуги (работы) предоставляются Исполнителем на основании лицензии на осуществление медицинской деятельности № </w:t>
      </w:r>
      <w:r w:rsidR="00DC528E">
        <w:rPr>
          <w:color w:val="000000"/>
          <w:sz w:val="20"/>
        </w:rPr>
        <w:t>………………………………….</w:t>
      </w:r>
      <w:r>
        <w:rPr>
          <w:color w:val="000000"/>
          <w:sz w:val="20"/>
        </w:rPr>
        <w:t xml:space="preserve"> г., предоставленной в порядке, установленном законодательством Российской Федерации о лицензировании отдельных видов деятельности.</w:t>
      </w:r>
    </w:p>
    <w:p w:rsidR="00FE7D3E" w:rsidRDefault="00FE7D3E">
      <w:pPr>
        <w:pStyle w:val="Standard"/>
        <w:ind w:firstLine="360"/>
        <w:jc w:val="both"/>
        <w:rPr>
          <w:color w:val="000000"/>
        </w:rPr>
      </w:pPr>
    </w:p>
    <w:p w:rsidR="00FE7D3E" w:rsidRDefault="00E6019E">
      <w:pPr>
        <w:pStyle w:val="Standard"/>
        <w:jc w:val="center"/>
        <w:rPr>
          <w:b/>
          <w:color w:val="000000"/>
        </w:rPr>
      </w:pPr>
      <w:r>
        <w:rPr>
          <w:b/>
          <w:color w:val="000000"/>
        </w:rPr>
        <w:t>2. Права и Обязанности сторон</w:t>
      </w:r>
    </w:p>
    <w:p w:rsidR="00FE7D3E" w:rsidRDefault="00E6019E">
      <w:pPr>
        <w:pStyle w:val="2"/>
        <w:ind w:left="0"/>
        <w:rPr>
          <w:b/>
          <w:color w:val="000000"/>
          <w:sz w:val="20"/>
        </w:rPr>
      </w:pPr>
      <w:r>
        <w:rPr>
          <w:b/>
          <w:color w:val="000000"/>
          <w:sz w:val="20"/>
        </w:rPr>
        <w:t>2.1. Исполнитель обязуется:</w:t>
      </w:r>
    </w:p>
    <w:p w:rsidR="00FE7D3E" w:rsidRDefault="00E6019E">
      <w:pPr>
        <w:pStyle w:val="2"/>
        <w:ind w:left="0"/>
        <w:rPr>
          <w:color w:val="000000"/>
          <w:sz w:val="20"/>
        </w:rPr>
      </w:pPr>
      <w:r>
        <w:rPr>
          <w:color w:val="000000"/>
          <w:sz w:val="20"/>
        </w:rPr>
        <w:t>2.1.1. Исполнитель гарантирует качественное, полное и своевременное выполнение исследований согласно перечню и ценам, указанным в Приложении 1 к настоящему контракту, а также в соответствии с установленными профессиональными стандартами, нормативами и правилами медицинской деятельности.</w:t>
      </w:r>
    </w:p>
    <w:p w:rsidR="00FE7D3E" w:rsidRDefault="00E6019E">
      <w:pPr>
        <w:pStyle w:val="Standard"/>
        <w:jc w:val="both"/>
        <w:rPr>
          <w:color w:val="000000"/>
        </w:rPr>
      </w:pPr>
      <w:r>
        <w:rPr>
          <w:color w:val="000000"/>
        </w:rPr>
        <w:t>2.1.2.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FE7D3E" w:rsidRDefault="00E6019E">
      <w:pPr>
        <w:pStyle w:val="Standard"/>
        <w:jc w:val="both"/>
        <w:rPr>
          <w:color w:val="000000"/>
        </w:rPr>
      </w:pPr>
      <w:r>
        <w:rPr>
          <w:color w:val="000000"/>
        </w:rPr>
        <w:t>2.1.4. Немедленно извещать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w:t>
      </w:r>
    </w:p>
    <w:p w:rsidR="00FE7D3E" w:rsidRDefault="00E6019E">
      <w:pPr>
        <w:pStyle w:val="Standard"/>
        <w:jc w:val="both"/>
        <w:rPr>
          <w:color w:val="000000"/>
        </w:rPr>
      </w:pPr>
      <w:r>
        <w:rPr>
          <w:color w:val="000000"/>
        </w:rPr>
        <w:t>2.2. Заказчик обязуется предоставлять Исполнителю биологический материал пациентов для выполнения исследований, указанных в Приложении 1, и своевременно оплачивать выставленные счета за оказанные Исполнителем услуги.</w:t>
      </w:r>
    </w:p>
    <w:p w:rsidR="00FE7D3E" w:rsidRDefault="00E6019E">
      <w:pPr>
        <w:pStyle w:val="Standard"/>
        <w:jc w:val="both"/>
        <w:rPr>
          <w:b/>
          <w:color w:val="000000"/>
        </w:rPr>
      </w:pPr>
      <w:r>
        <w:rPr>
          <w:b/>
          <w:color w:val="000000"/>
        </w:rPr>
        <w:t>2.3. Права Заказчика:</w:t>
      </w:r>
    </w:p>
    <w:p w:rsidR="00FE7D3E" w:rsidRDefault="00E6019E">
      <w:pPr>
        <w:pStyle w:val="Standard"/>
        <w:jc w:val="both"/>
        <w:rPr>
          <w:color w:val="000000"/>
          <w:lang w:eastAsia="ar-SA"/>
        </w:rPr>
      </w:pPr>
      <w:r>
        <w:rPr>
          <w:color w:val="000000"/>
          <w:lang w:eastAsia="ar-SA"/>
        </w:rPr>
        <w:t>2.3.1. В случае необходимости привлекать специалистов или экспертов, обладающих необходимыми знаниями, для участия в проведении экспертизы оказанных услуг, а также отчетной документации.</w:t>
      </w:r>
    </w:p>
    <w:p w:rsidR="00FE7D3E" w:rsidRDefault="00E6019E">
      <w:pPr>
        <w:pStyle w:val="Standard"/>
        <w:jc w:val="both"/>
        <w:rPr>
          <w:color w:val="000000"/>
        </w:rPr>
      </w:pPr>
      <w:r>
        <w:rPr>
          <w:color w:val="000000"/>
        </w:rPr>
        <w:t>2.3.2.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E7D3E" w:rsidRDefault="00E6019E">
      <w:pPr>
        <w:pStyle w:val="Standard"/>
        <w:jc w:val="both"/>
      </w:pPr>
      <w:r>
        <w:rPr>
          <w:color w:val="000000"/>
        </w:rPr>
        <w:t>2.3.3. О</w:t>
      </w:r>
      <w:r>
        <w:rPr>
          <w:rFonts w:eastAsia="Andale Sans UI"/>
          <w:color w:val="000000"/>
        </w:rPr>
        <w:t>существлять контроль и надзор за ходом и качеством оказания услуг, соблюдением сроков их выполнения, соответствием их установленной в контракте цене, а также качеством материалов и оборудования, не вмешиваясь при этом в оперативно-хозяйственную деятельность Исполнителя.</w:t>
      </w:r>
    </w:p>
    <w:p w:rsidR="00FE7D3E" w:rsidRDefault="00E6019E">
      <w:pPr>
        <w:pStyle w:val="Standard"/>
        <w:jc w:val="both"/>
        <w:rPr>
          <w:color w:val="000000"/>
        </w:rPr>
      </w:pPr>
      <w:r>
        <w:rPr>
          <w:color w:val="000000"/>
        </w:rPr>
        <w:t>2.3.4.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FE7D3E" w:rsidRDefault="00E6019E">
      <w:pPr>
        <w:pStyle w:val="Standard"/>
        <w:jc w:val="both"/>
        <w:rPr>
          <w:color w:val="000000"/>
          <w:lang w:eastAsia="ar-SA"/>
        </w:rPr>
      </w:pPr>
      <w:r>
        <w:rPr>
          <w:color w:val="000000"/>
          <w:lang w:eastAsia="ar-SA"/>
        </w:rPr>
        <w:t>2.3.5. Требовать от Исполнителя оплаты штрафных санкций или удержать (зачесть) сумму штрафных санкций в счет погашения своих обязательств по оплате стоимости оказанных Исполнителем услуг в соответствии с условиями настоящего контракта.</w:t>
      </w:r>
    </w:p>
    <w:p w:rsidR="00FE7D3E" w:rsidRDefault="00E6019E">
      <w:pPr>
        <w:pStyle w:val="Standard"/>
        <w:jc w:val="both"/>
        <w:rPr>
          <w:color w:val="000000"/>
        </w:rPr>
      </w:pPr>
      <w:r>
        <w:rPr>
          <w:color w:val="000000"/>
        </w:rPr>
        <w:t>2.3.6. По согласованию с Исполнителем изменить объем услуг в соответствии с условиями Контракта.</w:t>
      </w:r>
    </w:p>
    <w:p w:rsidR="00FE7D3E" w:rsidRDefault="00E6019E">
      <w:pPr>
        <w:pStyle w:val="Standard"/>
        <w:jc w:val="both"/>
        <w:rPr>
          <w:color w:val="000000"/>
        </w:rPr>
      </w:pPr>
      <w:r>
        <w:rPr>
          <w:color w:val="000000"/>
        </w:rPr>
        <w:t>2.3.7. Осуществлять иные права, предусмотренные Контрактом и (или) законодательством Российской Федерации.</w:t>
      </w:r>
    </w:p>
    <w:p w:rsidR="00FE7D3E" w:rsidRDefault="00FE7D3E">
      <w:pPr>
        <w:pStyle w:val="Standard"/>
        <w:jc w:val="both"/>
        <w:rPr>
          <w:b/>
          <w:color w:val="000000"/>
        </w:rPr>
      </w:pPr>
    </w:p>
    <w:p w:rsidR="00FE7D3E" w:rsidRDefault="00E6019E">
      <w:pPr>
        <w:pStyle w:val="Standard"/>
        <w:jc w:val="center"/>
      </w:pPr>
      <w:r>
        <w:rPr>
          <w:b/>
          <w:color w:val="000000"/>
        </w:rPr>
        <w:t>3. Стоимость услуг и порядок расчетов</w:t>
      </w:r>
    </w:p>
    <w:p w:rsidR="00FE7D3E" w:rsidRDefault="00E6019E">
      <w:pPr>
        <w:pStyle w:val="Textbody"/>
      </w:pPr>
      <w:r>
        <w:rPr>
          <w:color w:val="000000"/>
          <w:sz w:val="20"/>
        </w:rPr>
        <w:lastRenderedPageBreak/>
        <w:t xml:space="preserve">3.1. Цена контракта (стоимость услуг), оказываемых Исполнителем, определяется в соответствии с Приложением №1 к настоящему контракту и не может превышать </w:t>
      </w:r>
      <w:r>
        <w:rPr>
          <w:b/>
          <w:color w:val="000000"/>
          <w:sz w:val="20"/>
        </w:rPr>
        <w:t>150 000 руб. 00 коп. (сто сорок тысяч рублей 00 коп.).</w:t>
      </w:r>
    </w:p>
    <w:p w:rsidR="00FE7D3E" w:rsidRDefault="00E6019E">
      <w:pPr>
        <w:pStyle w:val="Textbody"/>
        <w:rPr>
          <w:color w:val="000000"/>
          <w:sz w:val="20"/>
        </w:rPr>
      </w:pPr>
      <w:r>
        <w:rPr>
          <w:color w:val="000000"/>
          <w:sz w:val="20"/>
        </w:rPr>
        <w:t>Оказываемые услуги не облагаются налогом на добавленную стоимость в соответствии с п.п. 2 п.2 ст.149 Налогового кодекса РФ.</w:t>
      </w:r>
    </w:p>
    <w:p w:rsidR="00FE7D3E" w:rsidRDefault="00E6019E">
      <w:pPr>
        <w:pStyle w:val="Textbody"/>
        <w:rPr>
          <w:color w:val="000000"/>
          <w:sz w:val="20"/>
        </w:rPr>
      </w:pPr>
      <w:r>
        <w:rPr>
          <w:color w:val="000000"/>
          <w:sz w:val="20"/>
        </w:rPr>
        <w:t>3.1.2.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FE7D3E" w:rsidRDefault="00E6019E">
      <w:pPr>
        <w:pStyle w:val="Textbody"/>
        <w:rPr>
          <w:color w:val="000000"/>
          <w:sz w:val="20"/>
        </w:rPr>
      </w:pPr>
      <w:r>
        <w:rPr>
          <w:color w:val="000000"/>
          <w:sz w:val="20"/>
        </w:rPr>
        <w:t>3.2. Оплата производится ежемесячно за фактически оказанные медицинские услуги на основании Акта о выполненной работе (оказанных услугах) с указанием фамилий пациентов, даты и перечня выполненных анализов.</w:t>
      </w:r>
    </w:p>
    <w:p w:rsidR="00FE7D3E" w:rsidRDefault="00E6019E">
      <w:pPr>
        <w:pStyle w:val="Standard"/>
        <w:jc w:val="both"/>
        <w:rPr>
          <w:color w:val="000000"/>
        </w:rPr>
      </w:pPr>
      <w:r>
        <w:rPr>
          <w:color w:val="000000"/>
        </w:rPr>
        <w:t>3.3. Акт о выполненной работе предоставляется к оплате Заказчику в течение первых 5 (Пяти) рабочих дней месяца, следующего за отчётным месяцем.</w:t>
      </w:r>
    </w:p>
    <w:p w:rsidR="00FE7D3E" w:rsidRDefault="00E6019E">
      <w:pPr>
        <w:pStyle w:val="Standard"/>
        <w:jc w:val="both"/>
        <w:rPr>
          <w:color w:val="000000"/>
        </w:rPr>
      </w:pPr>
      <w:r>
        <w:rPr>
          <w:color w:val="000000"/>
        </w:rPr>
        <w:t xml:space="preserve">Если Исполнитель, подписавший Акт о выполненной работе и передавший его Заказчику, в  течение </w:t>
      </w:r>
      <w:r w:rsidR="00DC528E">
        <w:rPr>
          <w:color w:val="000000"/>
        </w:rPr>
        <w:t>7</w:t>
      </w:r>
      <w:r>
        <w:rPr>
          <w:color w:val="000000"/>
        </w:rPr>
        <w:t xml:space="preserve"> (</w:t>
      </w:r>
      <w:r w:rsidR="00DC528E">
        <w:rPr>
          <w:color w:val="000000"/>
        </w:rPr>
        <w:t>семи</w:t>
      </w:r>
      <w:r>
        <w:rPr>
          <w:color w:val="000000"/>
        </w:rPr>
        <w:t>) рабочих дней со дня получения данного Акта Заказчиком не получит от Заказчика мотивированных возражений против его подписания, то данный Акт считается подписанным обеими сторонами в последний день указанного пятидневного срока.</w:t>
      </w:r>
    </w:p>
    <w:p w:rsidR="00FE7D3E" w:rsidRDefault="00E6019E">
      <w:pPr>
        <w:pStyle w:val="Textbody"/>
      </w:pPr>
      <w:r>
        <w:rPr>
          <w:color w:val="000000"/>
          <w:sz w:val="20"/>
        </w:rPr>
        <w:t xml:space="preserve">3.4. Заказчик обязуется </w:t>
      </w:r>
      <w:r>
        <w:rPr>
          <w:b/>
          <w:color w:val="000000"/>
          <w:sz w:val="20"/>
        </w:rPr>
        <w:t>в течение 10 (десяти) рабочих дней</w:t>
      </w:r>
      <w:r>
        <w:rPr>
          <w:color w:val="000000"/>
          <w:sz w:val="20"/>
        </w:rPr>
        <w:t xml:space="preserve"> с даты выставления счета произвести оплату согласно Акту о выполненной работе. В случае возникновения у Заказчика возражений по сумме, указанной в счете, Заказчик немедленно уведомит об этом Исполнителя и стороны в течение десяти рабочих дней проведут сверку расчетов. Если после сверки расчетов стороны установят, что сумма, указанная в счете, выставленном Исполнителем за отчетный месяц, превышает стоимость услуг, оказанных Заказчику в отчетном месяце, то указанная разница будет засчитана Исполнителем в счет оплаты услуг в следующем отчетном месяце. В случае досрочного расторжения настоящего контракта сторонами Исполнитель обязуется возвратить на расчетный счет Заказчика денежные средства, полученные от Заказчика за не оказанные услуги.</w:t>
      </w:r>
    </w:p>
    <w:p w:rsidR="00FE7D3E" w:rsidRDefault="00E6019E">
      <w:pPr>
        <w:pStyle w:val="Textbody"/>
        <w:rPr>
          <w:color w:val="000000"/>
          <w:sz w:val="20"/>
        </w:rPr>
      </w:pPr>
      <w:r>
        <w:rPr>
          <w:color w:val="000000"/>
          <w:sz w:val="20"/>
        </w:rPr>
        <w:t>3.5. В случае безналичной формы оплаты услуг Заказчиком, днем оплаты считается день зачисления денежных средств на расчетный счет Исполнителя.</w:t>
      </w:r>
    </w:p>
    <w:p w:rsidR="00FE7D3E" w:rsidRDefault="00E6019E">
      <w:pPr>
        <w:pStyle w:val="Textbody"/>
        <w:rPr>
          <w:color w:val="000000"/>
          <w:sz w:val="20"/>
        </w:rPr>
      </w:pPr>
      <w:r>
        <w:rPr>
          <w:color w:val="000000"/>
          <w:sz w:val="20"/>
        </w:rPr>
        <w:t>3.6. В случае изменения стоимости реагентов или изменения технологии выполнения лабораторных исследований стоимость услуг может изменяться Исполнителем в одностороннем порядке с направлением Заказчику письменного уведомления за 30 (тридцать) календарных дней до изменения.</w:t>
      </w:r>
    </w:p>
    <w:p w:rsidR="00FE7D3E" w:rsidRDefault="00E6019E">
      <w:pPr>
        <w:pStyle w:val="Standard"/>
        <w:tabs>
          <w:tab w:val="left" w:pos="720"/>
        </w:tabs>
        <w:jc w:val="both"/>
        <w:rPr>
          <w:color w:val="000000"/>
          <w:lang w:eastAsia="ar-SA"/>
        </w:rPr>
      </w:pPr>
      <w:r>
        <w:rPr>
          <w:color w:val="000000"/>
          <w:lang w:eastAsia="ar-SA"/>
        </w:rPr>
        <w:t>3.7. По согласованию сторон цена контракта может быть уменьшена без изменения предусмотренного контрактом объема услуг, качества оказываемых услуг и иных условий контракта.</w:t>
      </w:r>
    </w:p>
    <w:p w:rsidR="00FE7D3E" w:rsidRDefault="00E6019E">
      <w:pPr>
        <w:pStyle w:val="Standard"/>
        <w:jc w:val="both"/>
        <w:rPr>
          <w:color w:val="000000"/>
          <w:lang w:eastAsia="ar-SA"/>
        </w:rPr>
      </w:pPr>
      <w:r>
        <w:rPr>
          <w:color w:val="000000"/>
          <w:lang w:eastAsia="ar-SA"/>
        </w:rPr>
        <w:t>3.8. 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товара, работы или услуги.</w:t>
      </w:r>
    </w:p>
    <w:p w:rsidR="00FE7D3E" w:rsidRDefault="00E6019E">
      <w:pPr>
        <w:pStyle w:val="Standard"/>
        <w:jc w:val="both"/>
        <w:rPr>
          <w:color w:val="000000"/>
        </w:rPr>
      </w:pPr>
      <w:r>
        <w:rPr>
          <w:color w:val="000000"/>
        </w:rPr>
        <w:t>3.9.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D3E" w:rsidRDefault="00FE7D3E">
      <w:pPr>
        <w:pStyle w:val="Standard"/>
        <w:jc w:val="both"/>
        <w:rPr>
          <w:color w:val="000000"/>
        </w:rPr>
      </w:pPr>
    </w:p>
    <w:p w:rsidR="00FE7D3E" w:rsidRDefault="00E6019E">
      <w:pPr>
        <w:pStyle w:val="Standard"/>
        <w:jc w:val="center"/>
        <w:rPr>
          <w:b/>
          <w:color w:val="000000"/>
        </w:rPr>
      </w:pPr>
      <w:r>
        <w:rPr>
          <w:b/>
          <w:color w:val="000000"/>
        </w:rPr>
        <w:t>4. Порядок оказания услуг</w:t>
      </w:r>
    </w:p>
    <w:p w:rsidR="00FE7D3E" w:rsidRDefault="00E6019E">
      <w:pPr>
        <w:pStyle w:val="Standard"/>
        <w:jc w:val="both"/>
        <w:rPr>
          <w:color w:val="000000"/>
        </w:rPr>
      </w:pPr>
      <w:r>
        <w:rPr>
          <w:color w:val="000000"/>
        </w:rPr>
        <w:t>4.1. Заказчик самостоятельно устанавливает объем лабораторной диагностики в соответствии с медицинскими показаниями.</w:t>
      </w:r>
    </w:p>
    <w:p w:rsidR="00FE7D3E" w:rsidRDefault="00E6019E">
      <w:pPr>
        <w:pStyle w:val="Standard"/>
        <w:jc w:val="both"/>
        <w:rPr>
          <w:color w:val="000000"/>
        </w:rPr>
      </w:pPr>
      <w:r>
        <w:rPr>
          <w:color w:val="000000"/>
        </w:rPr>
        <w:t>4.2. Заказчик предоставляет Исполнителю биологический материал пациентов и заявку на бланке Исполнителя.</w:t>
      </w:r>
    </w:p>
    <w:p w:rsidR="00FE7D3E" w:rsidRDefault="00E6019E">
      <w:pPr>
        <w:pStyle w:val="Standard"/>
        <w:jc w:val="both"/>
        <w:rPr>
          <w:color w:val="000000"/>
        </w:rPr>
      </w:pPr>
      <w:r>
        <w:rPr>
          <w:color w:val="000000"/>
        </w:rPr>
        <w:t>В заявке на бланке Исполнителя Заказчик обязан заполнить все информационные поля, в том числе указать фамилию, имя, отчество пациента у которого взят биологический материал.</w:t>
      </w:r>
    </w:p>
    <w:p w:rsidR="00FE7D3E" w:rsidRDefault="00E6019E">
      <w:pPr>
        <w:pStyle w:val="Standard"/>
        <w:jc w:val="both"/>
        <w:rPr>
          <w:color w:val="000000"/>
        </w:rPr>
      </w:pPr>
      <w:r>
        <w:rPr>
          <w:color w:val="000000"/>
        </w:rPr>
        <w:t>На контейнере с биологическим материалом Заказчик также обязан указать фамилию, имя, отчество пациента у которого взят биологический материал.</w:t>
      </w:r>
    </w:p>
    <w:p w:rsidR="00FE7D3E" w:rsidRDefault="00E6019E">
      <w:pPr>
        <w:pStyle w:val="Standard"/>
        <w:jc w:val="both"/>
        <w:rPr>
          <w:color w:val="000000"/>
        </w:rPr>
      </w:pPr>
      <w:r>
        <w:rPr>
          <w:color w:val="000000"/>
        </w:rPr>
        <w:t>Если в заявке на лабораторные исследования или на контейнере с биологическим материалом не будут указаны фамилия, имя, отчество пациента у которого взят биологический материал, Исполнитель вправе, уведомив Заказчика, не осуществлять лабораторные исследования указанного биологического материала.</w:t>
      </w:r>
    </w:p>
    <w:p w:rsidR="00FE7D3E" w:rsidRDefault="00E6019E">
      <w:pPr>
        <w:pStyle w:val="Standard"/>
        <w:jc w:val="both"/>
        <w:rPr>
          <w:color w:val="000000"/>
        </w:rPr>
      </w:pPr>
      <w:r>
        <w:rPr>
          <w:color w:val="000000"/>
        </w:rPr>
        <w:t>4.3. Исполнитель принимает биологический материал, взятый Заказчиком самостоятельно, по адресу:</w:t>
      </w:r>
    </w:p>
    <w:p w:rsidR="00FE7D3E" w:rsidRDefault="00E6019E">
      <w:pPr>
        <w:pStyle w:val="Standard"/>
        <w:jc w:val="both"/>
        <w:rPr>
          <w:color w:val="000000"/>
        </w:rPr>
      </w:pPr>
      <w:r>
        <w:rPr>
          <w:color w:val="000000"/>
        </w:rPr>
        <w:t>г. Северск, п. Чекист 1, Перинатальный центр –лаборатория.</w:t>
      </w:r>
    </w:p>
    <w:p w:rsidR="00FE7D3E" w:rsidRDefault="00E6019E">
      <w:pPr>
        <w:pStyle w:val="Standard"/>
        <w:jc w:val="both"/>
        <w:rPr>
          <w:color w:val="000000"/>
        </w:rPr>
      </w:pPr>
      <w:r>
        <w:rPr>
          <w:color w:val="000000"/>
        </w:rPr>
        <w:t>г. Северск, КДЦ №1, ул.Царевского, 1а – каб.№105 - процедурный кабинет.</w:t>
      </w:r>
    </w:p>
    <w:p w:rsidR="00FE7D3E" w:rsidRDefault="00E6019E">
      <w:pPr>
        <w:pStyle w:val="Standard"/>
        <w:jc w:val="both"/>
        <w:rPr>
          <w:color w:val="000000"/>
        </w:rPr>
      </w:pPr>
      <w:r>
        <w:rPr>
          <w:color w:val="000000"/>
        </w:rPr>
        <w:t>г. Северск, КДЦ №2, ул.Курчатова, 10, каб. №101 - процедурный кабинет.</w:t>
      </w:r>
    </w:p>
    <w:p w:rsidR="00FE7D3E" w:rsidRDefault="00E6019E">
      <w:pPr>
        <w:pStyle w:val="Standard"/>
        <w:jc w:val="both"/>
        <w:rPr>
          <w:color w:val="000000"/>
        </w:rPr>
      </w:pPr>
      <w:r>
        <w:rPr>
          <w:color w:val="000000"/>
        </w:rPr>
        <w:t>г. Северск, МЦ №1, ул.Первомайская 30,корп.6 – процедурный кабинет.</w:t>
      </w:r>
    </w:p>
    <w:p w:rsidR="00FE7D3E" w:rsidRDefault="00E6019E">
      <w:pPr>
        <w:pStyle w:val="Standard"/>
        <w:jc w:val="both"/>
        <w:rPr>
          <w:color w:val="000000"/>
        </w:rPr>
      </w:pPr>
      <w:r>
        <w:rPr>
          <w:color w:val="000000"/>
        </w:rPr>
        <w:t xml:space="preserve">                                  ул.Первомайская 30, корп.8 – процедурный кабинет.</w:t>
      </w:r>
    </w:p>
    <w:p w:rsidR="00FE7D3E" w:rsidRDefault="00E6019E">
      <w:pPr>
        <w:pStyle w:val="Standard"/>
        <w:jc w:val="both"/>
        <w:rPr>
          <w:color w:val="000000"/>
        </w:rPr>
      </w:pPr>
      <w:r>
        <w:rPr>
          <w:color w:val="000000"/>
        </w:rPr>
        <w:t>г. Северск, МЦ №2, ул.Чекист, 3 -  Приемный покой ( Клиническая лаборатория).</w:t>
      </w:r>
    </w:p>
    <w:p w:rsidR="00FE7D3E" w:rsidRDefault="00E6019E">
      <w:pPr>
        <w:pStyle w:val="Standard"/>
        <w:jc w:val="both"/>
        <w:rPr>
          <w:color w:val="000000"/>
        </w:rPr>
      </w:pPr>
      <w:r>
        <w:rPr>
          <w:color w:val="000000"/>
        </w:rPr>
        <w:t>г. Северск, МЦ №3, пр.Коммунистический, 62, процедурный кабинет.</w:t>
      </w:r>
    </w:p>
    <w:p w:rsidR="00FE7D3E" w:rsidRDefault="00E6019E">
      <w:pPr>
        <w:pStyle w:val="Standard"/>
        <w:jc w:val="both"/>
        <w:rPr>
          <w:color w:val="000000"/>
        </w:rPr>
      </w:pPr>
      <w:r>
        <w:rPr>
          <w:color w:val="000000"/>
        </w:rPr>
        <w:lastRenderedPageBreak/>
        <w:t xml:space="preserve">4.4. Для передачи биологического материала Заказчик вызывает курьера Исполнителя один раз в день с 09 ч 00 мин до 12 ч 00 мин по телефону: </w:t>
      </w:r>
      <w:r w:rsidR="00DC528E">
        <w:rPr>
          <w:color w:val="000000"/>
        </w:rPr>
        <w:t>…………………………</w:t>
      </w:r>
    </w:p>
    <w:p w:rsidR="00FE7D3E" w:rsidRDefault="00E6019E">
      <w:pPr>
        <w:pStyle w:val="Standard"/>
        <w:jc w:val="both"/>
        <w:rPr>
          <w:color w:val="000000"/>
        </w:rPr>
      </w:pPr>
      <w:r>
        <w:rPr>
          <w:color w:val="000000"/>
        </w:rPr>
        <w:t>4.5. Исполнитель сообщает Заказчику результаты исследований биологического материала по электронной почте и в личном кабинете согласно детализации в сроки, указанные в Приложении 1 к данному контракту с подтверждением правильности переданных данных. При необходимости, оригиналы бланков-ответов с результатами исследований доставляются Заказчику курьером Исполнителя при следующем приеме биологического материала.</w:t>
      </w:r>
    </w:p>
    <w:p w:rsidR="00FE7D3E" w:rsidRDefault="00E6019E">
      <w:pPr>
        <w:pStyle w:val="Standard"/>
        <w:jc w:val="both"/>
        <w:rPr>
          <w:color w:val="000000"/>
        </w:rPr>
      </w:pPr>
      <w:r>
        <w:rPr>
          <w:color w:val="000000"/>
        </w:rPr>
        <w:t>4.6. Исполнитель хранит результаты исследований биологического материала пациентов Заказчика в течение 3-х месяцев.</w:t>
      </w:r>
    </w:p>
    <w:p w:rsidR="00FE7D3E" w:rsidRDefault="00E6019E">
      <w:pPr>
        <w:pStyle w:val="Standard"/>
        <w:jc w:val="both"/>
        <w:rPr>
          <w:color w:val="000000"/>
        </w:rPr>
      </w:pPr>
      <w:r>
        <w:rPr>
          <w:color w:val="000000"/>
        </w:rPr>
        <w:t>4.7. Начало истечения срока оказания услуг Исполнителем определяется днем передачи биологического материала курьеру Исполнителя.</w:t>
      </w:r>
    </w:p>
    <w:p w:rsidR="00FE7D3E" w:rsidRDefault="00E6019E">
      <w:pPr>
        <w:pStyle w:val="Standard"/>
        <w:jc w:val="both"/>
        <w:rPr>
          <w:color w:val="000000"/>
        </w:rPr>
      </w:pPr>
      <w:r>
        <w:rPr>
          <w:color w:val="000000"/>
        </w:rPr>
        <w:t>4.8. Качество поставляемого Заказчиком биологического материала должно соответствовать требованиям, предъявляемым медицинскими стандартами и требованиям, указанным в Приложении № 2 к настоящему контракту.</w:t>
      </w:r>
    </w:p>
    <w:p w:rsidR="00FE7D3E" w:rsidRDefault="00E6019E">
      <w:pPr>
        <w:pStyle w:val="Standard"/>
        <w:jc w:val="both"/>
        <w:rPr>
          <w:color w:val="000000"/>
        </w:rPr>
      </w:pPr>
      <w:r>
        <w:rPr>
          <w:color w:val="000000"/>
        </w:rPr>
        <w:t>4.9. В течение срока настоящего контракта Исполнитель предоставляет Заказчику расходные материалы (пробирки, среды, контейнеры для биоматериала) для взятия и транспортировки биологического материала. Расходные материалы передаются Заказчику по адресу:</w:t>
      </w:r>
    </w:p>
    <w:p w:rsidR="00FE7D3E" w:rsidRDefault="00E6019E">
      <w:pPr>
        <w:pStyle w:val="Standard"/>
        <w:jc w:val="both"/>
        <w:rPr>
          <w:color w:val="000000"/>
        </w:rPr>
      </w:pPr>
      <w:r>
        <w:rPr>
          <w:color w:val="000000"/>
        </w:rPr>
        <w:t>г. Северск, п. Чекист 1, Перинатальный центр – лаборатория.</w:t>
      </w:r>
    </w:p>
    <w:p w:rsidR="00FE7D3E" w:rsidRDefault="00E6019E">
      <w:pPr>
        <w:pStyle w:val="Standard"/>
        <w:jc w:val="both"/>
        <w:rPr>
          <w:color w:val="000000"/>
        </w:rPr>
      </w:pPr>
      <w:r>
        <w:rPr>
          <w:color w:val="000000"/>
        </w:rPr>
        <w:t>г. Северск, КДЦ №1, ул.Царевского, 1а – каб.№105 - процедурный кабинет.</w:t>
      </w:r>
    </w:p>
    <w:p w:rsidR="00FE7D3E" w:rsidRDefault="00E6019E">
      <w:pPr>
        <w:pStyle w:val="Standard"/>
        <w:jc w:val="both"/>
        <w:rPr>
          <w:color w:val="000000"/>
        </w:rPr>
      </w:pPr>
      <w:r>
        <w:rPr>
          <w:color w:val="000000"/>
        </w:rPr>
        <w:t>г. Северск, КДЦ №2, ул.Курчатова, 10, каб. №101 - процедурный кабинет.</w:t>
      </w:r>
    </w:p>
    <w:p w:rsidR="00FE7D3E" w:rsidRDefault="00E6019E">
      <w:pPr>
        <w:pStyle w:val="Standard"/>
        <w:jc w:val="both"/>
        <w:rPr>
          <w:color w:val="000000"/>
        </w:rPr>
      </w:pPr>
      <w:r>
        <w:rPr>
          <w:color w:val="000000"/>
        </w:rPr>
        <w:t>г. Северск, МЦ №1, ул.Первомайская 30,корп.6 – процедурный кабинет.</w:t>
      </w:r>
    </w:p>
    <w:p w:rsidR="00FE7D3E" w:rsidRDefault="00E6019E">
      <w:pPr>
        <w:pStyle w:val="Standard"/>
        <w:jc w:val="both"/>
        <w:rPr>
          <w:color w:val="000000"/>
        </w:rPr>
      </w:pPr>
      <w:r>
        <w:rPr>
          <w:color w:val="000000"/>
        </w:rPr>
        <w:t xml:space="preserve">                                   ул.Первомайская 30, корп.8 – процедурный кабинет.</w:t>
      </w:r>
    </w:p>
    <w:p w:rsidR="00FE7D3E" w:rsidRDefault="00E6019E">
      <w:pPr>
        <w:pStyle w:val="Standard"/>
        <w:jc w:val="both"/>
        <w:rPr>
          <w:color w:val="000000"/>
        </w:rPr>
      </w:pPr>
      <w:r>
        <w:rPr>
          <w:color w:val="000000"/>
        </w:rPr>
        <w:t>г. Северск, МЦ №2, ул.Чекист, 3 -  Приемный покой ( Клиническая лаборатория).</w:t>
      </w:r>
    </w:p>
    <w:p w:rsidR="00FE7D3E" w:rsidRDefault="00E6019E">
      <w:pPr>
        <w:pStyle w:val="Standard"/>
        <w:jc w:val="both"/>
        <w:rPr>
          <w:color w:val="000000"/>
        </w:rPr>
      </w:pPr>
      <w:r>
        <w:rPr>
          <w:color w:val="000000"/>
        </w:rPr>
        <w:t>г. Северск, МЦ №3, пр.Коммунистический, 62, процедурный кабинет.</w:t>
      </w:r>
    </w:p>
    <w:p w:rsidR="00FE7D3E" w:rsidRDefault="00E6019E">
      <w:pPr>
        <w:pStyle w:val="Standard"/>
        <w:pBdr>
          <w:bottom w:val="single" w:sz="4" w:space="1" w:color="000000"/>
        </w:pBdr>
        <w:ind w:firstLine="720"/>
        <w:jc w:val="both"/>
        <w:rPr>
          <w:color w:val="000000"/>
        </w:rPr>
      </w:pPr>
      <w:r>
        <w:rPr>
          <w:color w:val="000000"/>
        </w:rPr>
        <w:t>Стоимость указанных расходных материалов включена в стоимость лабораторных исследований биологического материала пациентов. По окончании срока настоящего контракта или его досрочном расторжении по иным основаниям Заказчик обязуется возвратить Исполнителю неиспользованные расходные материалы.</w:t>
      </w:r>
    </w:p>
    <w:p w:rsidR="00FE7D3E" w:rsidRDefault="00E6019E">
      <w:pPr>
        <w:pStyle w:val="Standard"/>
        <w:jc w:val="both"/>
        <w:rPr>
          <w:color w:val="000000"/>
        </w:rPr>
      </w:pPr>
      <w:r>
        <w:rPr>
          <w:color w:val="000000"/>
        </w:rPr>
        <w:t>4.10.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E7D3E" w:rsidRDefault="00FE7D3E">
      <w:pPr>
        <w:pStyle w:val="ab"/>
        <w:autoSpaceDE w:val="0"/>
        <w:ind w:left="0"/>
        <w:jc w:val="both"/>
        <w:rPr>
          <w:color w:val="000000"/>
          <w:sz w:val="20"/>
          <w:szCs w:val="20"/>
        </w:rPr>
      </w:pPr>
    </w:p>
    <w:p w:rsidR="00FE7D3E" w:rsidRDefault="00E6019E">
      <w:pPr>
        <w:pStyle w:val="Standard"/>
        <w:jc w:val="center"/>
        <w:rPr>
          <w:b/>
          <w:color w:val="000000"/>
        </w:rPr>
      </w:pPr>
      <w:r>
        <w:rPr>
          <w:b/>
          <w:color w:val="000000"/>
        </w:rPr>
        <w:t>5. Ответственность сторон</w:t>
      </w:r>
    </w:p>
    <w:p w:rsidR="00FE7D3E" w:rsidRDefault="00E6019E">
      <w:pPr>
        <w:pStyle w:val="Standard"/>
        <w:jc w:val="both"/>
        <w:rPr>
          <w:color w:val="000000"/>
        </w:rPr>
      </w:pPr>
      <w:r>
        <w:rPr>
          <w:color w:val="000000"/>
        </w:rPr>
        <w:t>5.1. Стороны несут ответственность за неисполнение или ненадлежащее исполнение своих обязательств по контракту в соответствии с контрактом и действующим законодательством Российской Федерации. 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E7D3E" w:rsidRDefault="00E6019E">
      <w:pPr>
        <w:pStyle w:val="Standard"/>
        <w:jc w:val="both"/>
        <w:rPr>
          <w:color w:val="000000"/>
        </w:rPr>
      </w:pPr>
      <w:r>
        <w:rPr>
          <w:color w:val="00000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7D3E" w:rsidRDefault="00E6019E">
      <w:pPr>
        <w:pStyle w:val="Standard"/>
        <w:jc w:val="both"/>
        <w:rPr>
          <w:color w:val="000000"/>
        </w:rPr>
      </w:pPr>
      <w:r>
        <w:rPr>
          <w:color w:val="00000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E7D3E" w:rsidRDefault="00E6019E">
      <w:pPr>
        <w:pStyle w:val="Standard"/>
        <w:jc w:val="both"/>
        <w:rPr>
          <w:color w:val="000000"/>
        </w:rPr>
      </w:pPr>
      <w:r>
        <w:rPr>
          <w:color w:val="000000"/>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E7D3E" w:rsidRDefault="00E6019E">
      <w:pPr>
        <w:pStyle w:val="Standard"/>
        <w:jc w:val="both"/>
      </w:pPr>
      <w:r>
        <w:rPr>
          <w:color w:val="000000"/>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15 000  рублей 00 копеек, определяемой в следующем порядке:</w:t>
      </w:r>
    </w:p>
    <w:p w:rsidR="00FE7D3E" w:rsidRDefault="00E6019E">
      <w:pPr>
        <w:pStyle w:val="Standard"/>
        <w:jc w:val="both"/>
        <w:rPr>
          <w:color w:val="000000"/>
        </w:rPr>
      </w:pPr>
      <w:r>
        <w:rPr>
          <w:color w:val="000000"/>
        </w:rPr>
        <w:t>а) 10 процентов цены контракта (этапа) в случае, если цена контракта (этапа) не превышает 3 млн. рублей;</w:t>
      </w:r>
    </w:p>
    <w:p w:rsidR="00FE7D3E" w:rsidRDefault="00E6019E">
      <w:pPr>
        <w:pStyle w:val="Standard"/>
        <w:jc w:val="both"/>
        <w:rPr>
          <w:color w:val="000000"/>
        </w:rPr>
      </w:pPr>
      <w:r>
        <w:rPr>
          <w:color w:val="000000"/>
        </w:rPr>
        <w:lastRenderedPageBreak/>
        <w:t>б) 5 процентов цены контракта (этапа) в случае, если цена контракта (этапа) составляет от 3 млн. рублей до 50 млн. рублей (включительно);</w:t>
      </w:r>
    </w:p>
    <w:p w:rsidR="00FE7D3E" w:rsidRDefault="00E6019E">
      <w:pPr>
        <w:pStyle w:val="Standard"/>
        <w:jc w:val="both"/>
        <w:rPr>
          <w:color w:val="000000"/>
        </w:rPr>
      </w:pPr>
      <w:r>
        <w:rPr>
          <w:color w:val="000000"/>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определяемой в следующем порядке:</w:t>
      </w:r>
    </w:p>
    <w:p w:rsidR="00FE7D3E" w:rsidRDefault="00E6019E">
      <w:pPr>
        <w:pStyle w:val="Standard"/>
        <w:jc w:val="both"/>
        <w:rPr>
          <w:color w:val="000000"/>
        </w:rPr>
      </w:pPr>
      <w:r>
        <w:rPr>
          <w:color w:val="000000"/>
        </w:rPr>
        <w:t>а) 1000 рублей, если цена контракта не превышает 3 млн. рублей;</w:t>
      </w:r>
    </w:p>
    <w:p w:rsidR="00FE7D3E" w:rsidRDefault="00E6019E">
      <w:pPr>
        <w:pStyle w:val="Standard"/>
        <w:jc w:val="both"/>
        <w:rPr>
          <w:color w:val="000000"/>
        </w:rPr>
      </w:pPr>
      <w:r>
        <w:rPr>
          <w:color w:val="000000"/>
        </w:rPr>
        <w:t>б) 5000 рублей, если цена контракта составляет от 3 млн. рублей до 50 млн. рублей (включительно);</w:t>
      </w:r>
    </w:p>
    <w:p w:rsidR="00FE7D3E" w:rsidRDefault="00E6019E">
      <w:pPr>
        <w:pStyle w:val="Standard"/>
        <w:jc w:val="both"/>
        <w:rPr>
          <w:color w:val="000000"/>
        </w:rPr>
      </w:pPr>
      <w:r>
        <w:rPr>
          <w:color w:val="000000"/>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 определяемой в следующем порядке:</w:t>
      </w:r>
    </w:p>
    <w:p w:rsidR="00FE7D3E" w:rsidRDefault="00E6019E">
      <w:pPr>
        <w:pStyle w:val="Standard"/>
        <w:jc w:val="both"/>
        <w:rPr>
          <w:color w:val="000000"/>
        </w:rPr>
      </w:pPr>
      <w:r>
        <w:rPr>
          <w:color w:val="000000"/>
        </w:rPr>
        <w:t>а) 1000 рублей, если цена контракта не превышает 3 млн. рублей (включительно);</w:t>
      </w:r>
    </w:p>
    <w:p w:rsidR="00FE7D3E" w:rsidRDefault="00E6019E">
      <w:pPr>
        <w:pStyle w:val="Standard"/>
        <w:jc w:val="both"/>
        <w:rPr>
          <w:color w:val="000000"/>
        </w:rPr>
      </w:pPr>
      <w:r>
        <w:rPr>
          <w:color w:val="000000"/>
        </w:rPr>
        <w:t>б) 5000 рублей, если цена контракта составляет от 3 млн. рублей до 50 млн. рублей (включительно);</w:t>
      </w:r>
    </w:p>
    <w:p w:rsidR="00FE7D3E" w:rsidRDefault="00E6019E">
      <w:pPr>
        <w:pStyle w:val="Standard"/>
        <w:jc w:val="both"/>
        <w:rPr>
          <w:color w:val="000000"/>
        </w:rPr>
      </w:pPr>
      <w:r>
        <w:rPr>
          <w:color w:val="000000"/>
        </w:rPr>
        <w:t>5.7.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E7D3E" w:rsidRDefault="00E6019E">
      <w:pPr>
        <w:pStyle w:val="Standard"/>
        <w:jc w:val="both"/>
        <w:rPr>
          <w:color w:val="000000"/>
        </w:rPr>
      </w:pPr>
      <w:r>
        <w:rPr>
          <w:color w:val="00000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E7D3E" w:rsidRDefault="00E6019E">
      <w:pPr>
        <w:pStyle w:val="Standard"/>
        <w:jc w:val="both"/>
        <w:rPr>
          <w:color w:val="000000"/>
        </w:rPr>
      </w:pPr>
      <w:r>
        <w:rPr>
          <w:color w:val="000000"/>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E7D3E" w:rsidRDefault="00E6019E">
      <w:pPr>
        <w:pStyle w:val="Standard"/>
        <w:jc w:val="both"/>
        <w:rPr>
          <w:color w:val="000000"/>
        </w:rPr>
      </w:pPr>
      <w:r>
        <w:rPr>
          <w:color w:val="000000"/>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E7D3E" w:rsidRDefault="00E6019E">
      <w:pPr>
        <w:pStyle w:val="Standard"/>
        <w:jc w:val="both"/>
        <w:rPr>
          <w:color w:val="000000"/>
        </w:rPr>
      </w:pPr>
      <w:r>
        <w:rPr>
          <w:color w:val="00000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7D3E" w:rsidRDefault="00E6019E">
      <w:pPr>
        <w:pStyle w:val="Standard"/>
        <w:jc w:val="both"/>
        <w:rPr>
          <w:color w:val="000000"/>
        </w:rPr>
      </w:pPr>
      <w:r>
        <w:rPr>
          <w:color w:val="000000"/>
        </w:rPr>
        <w:t>5.11.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FE7D3E" w:rsidRDefault="00E6019E">
      <w:pPr>
        <w:pStyle w:val="Standard"/>
        <w:jc w:val="both"/>
        <w:rPr>
          <w:color w:val="000000"/>
        </w:rPr>
      </w:pPr>
      <w:r>
        <w:rPr>
          <w:color w:val="000000"/>
        </w:rPr>
        <w:t>5.12. В случае просрочки, неисполнения или ненадлежащего исполнения Исполнителем своих обязательств, что подтверждается соответствующими документами, Заказчик вправе удержать (зачесть) сумму неустойки/штрафа в счет погашения своих обязательств, по оплате стоимости оказанных Исполнителем услуг по контракту.</w:t>
      </w:r>
    </w:p>
    <w:p w:rsidR="00FE7D3E" w:rsidRDefault="00E6019E">
      <w:pPr>
        <w:pStyle w:val="Standard"/>
        <w:jc w:val="both"/>
        <w:rPr>
          <w:color w:val="000000"/>
        </w:rPr>
      </w:pPr>
      <w:r>
        <w:rPr>
          <w:color w:val="000000"/>
        </w:rPr>
        <w:t>5.13. В случае поставки Заказчиком некачественного биологического материала, не позволяющего провести его лабораторное исследование, Исполнитель вправе требовать оплаты выполненной работы в полном объеме.</w:t>
      </w:r>
    </w:p>
    <w:p w:rsidR="00FE7D3E" w:rsidRDefault="00E6019E">
      <w:pPr>
        <w:pStyle w:val="Standard"/>
        <w:jc w:val="both"/>
        <w:rPr>
          <w:color w:val="000000"/>
        </w:rPr>
      </w:pPr>
      <w:r>
        <w:rPr>
          <w:color w:val="000000"/>
        </w:rPr>
        <w:t>5.14. В случае некачественного оказания Исполнителем медицинских услуг, подтвержденного актом экспертизы, повторное их оказание и оплата услуг эксперта осуществляются за счет Исполнителя.</w:t>
      </w:r>
    </w:p>
    <w:p w:rsidR="00FE7D3E" w:rsidRDefault="00E6019E">
      <w:pPr>
        <w:pStyle w:val="Standard"/>
        <w:jc w:val="both"/>
      </w:pPr>
      <w:r>
        <w:rPr>
          <w:color w:val="000000"/>
        </w:rPr>
        <w:t>5.16. Все споры, возникающие между сторонами по настоящему контракту, разрешаются путем переговоров. В случае не достижения сторонами согласия, споры решаются в соответствии с действующим законодательством РФ в Арбитражном суде Томской области по месту нахождения истца.</w:t>
      </w:r>
    </w:p>
    <w:p w:rsidR="00FE7D3E" w:rsidRDefault="00FE7D3E">
      <w:pPr>
        <w:pStyle w:val="Standard"/>
        <w:jc w:val="both"/>
        <w:rPr>
          <w:color w:val="000000"/>
        </w:rPr>
      </w:pPr>
    </w:p>
    <w:p w:rsidR="00FE7D3E" w:rsidRDefault="00E6019E">
      <w:pPr>
        <w:pStyle w:val="Standard"/>
        <w:tabs>
          <w:tab w:val="left" w:pos="284"/>
        </w:tabs>
        <w:jc w:val="center"/>
      </w:pPr>
      <w:r>
        <w:rPr>
          <w:b/>
          <w:color w:val="000000"/>
        </w:rPr>
        <w:t>6.</w:t>
      </w:r>
      <w:r>
        <w:rPr>
          <w:color w:val="000000"/>
        </w:rPr>
        <w:t xml:space="preserve"> </w:t>
      </w:r>
      <w:r>
        <w:rPr>
          <w:b/>
          <w:i/>
          <w:color w:val="000000"/>
        </w:rPr>
        <w:t>РАССМОТРЕНИЕ СПОРОВ</w:t>
      </w:r>
    </w:p>
    <w:p w:rsidR="00FE7D3E" w:rsidRDefault="00E6019E">
      <w:pPr>
        <w:pStyle w:val="Standard"/>
        <w:widowControl w:val="0"/>
        <w:tabs>
          <w:tab w:val="left" w:pos="284"/>
        </w:tabs>
        <w:snapToGrid w:val="0"/>
        <w:jc w:val="both"/>
        <w:rPr>
          <w:color w:val="000000"/>
        </w:rPr>
      </w:pPr>
      <w:r>
        <w:rPr>
          <w:color w:val="000000"/>
        </w:rPr>
        <w:t>6.1.Все споры и разногласия, которые могут возникнуть при исполнении настоящего Контракта, стороны Контракта пытались решать путем проведения переговоров (в порядке предъявления претензий).</w:t>
      </w:r>
    </w:p>
    <w:p w:rsidR="00FE7D3E" w:rsidRDefault="00E6019E">
      <w:pPr>
        <w:pStyle w:val="Standard"/>
        <w:widowControl w:val="0"/>
        <w:tabs>
          <w:tab w:val="left" w:pos="284"/>
          <w:tab w:val="left" w:pos="720"/>
          <w:tab w:val="left" w:pos="900"/>
        </w:tabs>
        <w:snapToGrid w:val="0"/>
        <w:jc w:val="both"/>
        <w:rPr>
          <w:color w:val="000000"/>
        </w:rPr>
      </w:pPr>
      <w:r>
        <w:rPr>
          <w:color w:val="000000"/>
        </w:rPr>
        <w:t>6.2. При невозможности разрешения споров и разногласий путем переговоров, стороны передают их на рассмотрение Арбитражного суда Томской области.</w:t>
      </w:r>
    </w:p>
    <w:p w:rsidR="00FE7D3E" w:rsidRDefault="00FE7D3E">
      <w:pPr>
        <w:pStyle w:val="Standard"/>
        <w:jc w:val="both"/>
        <w:rPr>
          <w:color w:val="000000"/>
        </w:rPr>
      </w:pPr>
    </w:p>
    <w:p w:rsidR="00FE7D3E" w:rsidRDefault="00E6019E">
      <w:pPr>
        <w:pStyle w:val="Standard"/>
        <w:jc w:val="center"/>
        <w:rPr>
          <w:b/>
          <w:color w:val="000000"/>
        </w:rPr>
      </w:pPr>
      <w:r>
        <w:rPr>
          <w:b/>
          <w:color w:val="000000"/>
        </w:rPr>
        <w:t>7. Обстоятельства, освобождающие от ответственности</w:t>
      </w:r>
    </w:p>
    <w:p w:rsidR="00FE7D3E" w:rsidRDefault="00E6019E">
      <w:pPr>
        <w:pStyle w:val="30"/>
        <w:ind w:left="0"/>
        <w:rPr>
          <w:color w:val="000000"/>
          <w:sz w:val="20"/>
        </w:rPr>
      </w:pPr>
      <w:r>
        <w:rPr>
          <w:color w:val="000000"/>
          <w:sz w:val="20"/>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а именно: пожара, стихийных бедствий, эпидемиологической обстановки, военных операций любого характера и других, не зависящих от сторон обстоятельств.</w:t>
      </w:r>
    </w:p>
    <w:p w:rsidR="00FE7D3E" w:rsidRDefault="00E6019E">
      <w:pPr>
        <w:pStyle w:val="Standard"/>
        <w:jc w:val="both"/>
        <w:rPr>
          <w:color w:val="000000"/>
        </w:rPr>
      </w:pPr>
      <w:r>
        <w:rPr>
          <w:color w:val="000000"/>
        </w:rPr>
        <w:t>7.2. При наступлении обстоятельств, указанных в п.6.1. настоящего контракта, сторона, исполнению обязательств которой препятствуют обстоятельства непреодолимой силы, должна без промедления известить о них другую сторону. Извещение должно содержать данные о характере обстоятельств, а также оценку их влияния на возможность исполнения сторонами своих обязательств по настоящему контракту. Не извещение или несвоевременное извещение другой стороны стороной, для которой создалась невозможность исполнения обязательств, влечет за собой утрату права ссылаться на эти обстоятельства.</w:t>
      </w:r>
    </w:p>
    <w:p w:rsidR="00FE7D3E" w:rsidRDefault="00E6019E">
      <w:pPr>
        <w:pStyle w:val="Standard"/>
        <w:jc w:val="both"/>
        <w:rPr>
          <w:color w:val="000000"/>
        </w:rPr>
      </w:pPr>
      <w:r>
        <w:rPr>
          <w:color w:val="000000"/>
        </w:rPr>
        <w:t>7.3. Если обстоятельства непреодолимой силы действуют более трех месяцев подряд, каждая из сторон будет иметь право отказаться от исполнения обязательств по настоящему контракту. В этом случае ни одна из сторон не будет предъявлять претензии по поводу понесенных убытков.</w:t>
      </w:r>
    </w:p>
    <w:p w:rsidR="00FE7D3E" w:rsidRDefault="00FE7D3E">
      <w:pPr>
        <w:pStyle w:val="Standard"/>
        <w:jc w:val="both"/>
        <w:rPr>
          <w:color w:val="000000"/>
        </w:rPr>
      </w:pPr>
    </w:p>
    <w:p w:rsidR="00FE7D3E" w:rsidRDefault="00E6019E">
      <w:pPr>
        <w:pStyle w:val="Standard"/>
        <w:jc w:val="center"/>
      </w:pPr>
      <w:r>
        <w:rPr>
          <w:b/>
          <w:color w:val="000000"/>
        </w:rPr>
        <w:t>8. Конфиденциальность</w:t>
      </w:r>
    </w:p>
    <w:p w:rsidR="00FE7D3E" w:rsidRDefault="00E6019E">
      <w:pPr>
        <w:pStyle w:val="30"/>
        <w:ind w:left="0"/>
        <w:rPr>
          <w:color w:val="000000"/>
          <w:sz w:val="20"/>
        </w:rPr>
      </w:pPr>
      <w:r>
        <w:rPr>
          <w:color w:val="000000"/>
          <w:sz w:val="20"/>
        </w:rPr>
        <w:t xml:space="preserve">8.1. Стороны берут на себя взаимные обязательства по соблюдению режима конфиденциальности в отношении информации, полученной при исполнении настоящего контракта. Стороны несут ответственность за </w:t>
      </w:r>
      <w:r>
        <w:rPr>
          <w:color w:val="000000"/>
          <w:sz w:val="20"/>
        </w:rPr>
        <w:lastRenderedPageBreak/>
        <w:t>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FE7D3E" w:rsidRDefault="00E6019E">
      <w:pPr>
        <w:pStyle w:val="Standard"/>
        <w:tabs>
          <w:tab w:val="left" w:pos="780"/>
        </w:tabs>
        <w:jc w:val="both"/>
        <w:rPr>
          <w:color w:val="000000"/>
        </w:rPr>
      </w:pPr>
      <w:r>
        <w:rPr>
          <w:color w:val="000000"/>
        </w:rPr>
        <w:t>8.2.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Исключения из настоящего положения составляют случаи обязательного предоставления информации, предусмотренные действующими нормативно-правовыми актами.</w:t>
      </w:r>
    </w:p>
    <w:p w:rsidR="00FE7D3E" w:rsidRDefault="00E6019E">
      <w:pPr>
        <w:pStyle w:val="30"/>
        <w:ind w:left="0"/>
        <w:rPr>
          <w:color w:val="000000"/>
          <w:sz w:val="20"/>
        </w:rPr>
      </w:pPr>
      <w:r>
        <w:rPr>
          <w:color w:val="000000"/>
          <w:sz w:val="20"/>
        </w:rPr>
        <w:t>8.3 Конфиденциальной по настоящему контракту признается информация:</w:t>
      </w:r>
    </w:p>
    <w:p w:rsidR="00FE7D3E" w:rsidRDefault="00E6019E">
      <w:pPr>
        <w:pStyle w:val="30"/>
        <w:ind w:left="0"/>
        <w:rPr>
          <w:color w:val="000000"/>
          <w:sz w:val="20"/>
        </w:rPr>
      </w:pPr>
      <w:r>
        <w:rPr>
          <w:color w:val="000000"/>
          <w:sz w:val="20"/>
        </w:rPr>
        <w:t>- содержание настоящего контракта;</w:t>
      </w:r>
    </w:p>
    <w:p w:rsidR="00FE7D3E" w:rsidRDefault="00E6019E">
      <w:pPr>
        <w:pStyle w:val="30"/>
        <w:ind w:left="0"/>
        <w:rPr>
          <w:color w:val="000000"/>
          <w:sz w:val="20"/>
        </w:rPr>
      </w:pPr>
      <w:r>
        <w:rPr>
          <w:color w:val="000000"/>
          <w:sz w:val="20"/>
        </w:rPr>
        <w:t>- информация о факте обращения пациентов за медицинской помощью;</w:t>
      </w:r>
    </w:p>
    <w:p w:rsidR="00FE7D3E" w:rsidRDefault="00E6019E">
      <w:pPr>
        <w:pStyle w:val="Standard"/>
        <w:jc w:val="both"/>
        <w:rPr>
          <w:color w:val="000000"/>
        </w:rPr>
      </w:pPr>
      <w:r>
        <w:rPr>
          <w:color w:val="000000"/>
        </w:rPr>
        <w:t>- любые сведения о физических лицах, чьи биологические материалы были направлены на исследование, а также о результатах этих исследований. Данная информация может быть предоставлена лицам, чьи биологические материалы были направлены на исследование, а также уполномоченным ими лицам.</w:t>
      </w:r>
    </w:p>
    <w:p w:rsidR="00FE7D3E" w:rsidRDefault="00FE7D3E">
      <w:pPr>
        <w:pStyle w:val="30"/>
        <w:ind w:left="0"/>
        <w:rPr>
          <w:b/>
          <w:color w:val="000000"/>
          <w:sz w:val="20"/>
        </w:rPr>
      </w:pPr>
    </w:p>
    <w:p w:rsidR="00FE7D3E" w:rsidRDefault="00E6019E">
      <w:pPr>
        <w:pStyle w:val="30"/>
        <w:ind w:left="0"/>
        <w:jc w:val="center"/>
        <w:rPr>
          <w:b/>
          <w:color w:val="000000"/>
          <w:sz w:val="20"/>
        </w:rPr>
      </w:pPr>
      <w:r>
        <w:rPr>
          <w:b/>
          <w:color w:val="000000"/>
          <w:sz w:val="20"/>
        </w:rPr>
        <w:t>9. Дополнительные положения</w:t>
      </w:r>
    </w:p>
    <w:p w:rsidR="00FE7D3E" w:rsidRDefault="00E6019E">
      <w:pPr>
        <w:pStyle w:val="30"/>
        <w:ind w:left="0"/>
        <w:rPr>
          <w:color w:val="000000"/>
          <w:sz w:val="20"/>
        </w:rPr>
      </w:pPr>
      <w:r>
        <w:rPr>
          <w:color w:val="000000"/>
          <w:sz w:val="20"/>
        </w:rPr>
        <w:t>9.1. Заказчик не вправе передать третьим лицам полностью или частично свои права и обязанности по настоящему контракту без предварительного письменного согласия Исполнителя.</w:t>
      </w:r>
    </w:p>
    <w:p w:rsidR="00FE7D3E" w:rsidRDefault="00E6019E">
      <w:pPr>
        <w:pStyle w:val="30"/>
        <w:ind w:left="0"/>
        <w:rPr>
          <w:color w:val="000000"/>
          <w:sz w:val="20"/>
        </w:rPr>
      </w:pPr>
      <w:r>
        <w:rPr>
          <w:color w:val="000000"/>
          <w:sz w:val="20"/>
        </w:rPr>
        <w:t>9.2. Изменения и дополнения к настоящему контракту действительны, если они совершены в письменной форме и подписаны полномочными представителями сторон.</w:t>
      </w:r>
    </w:p>
    <w:p w:rsidR="00FE7D3E" w:rsidRDefault="00E6019E">
      <w:pPr>
        <w:pStyle w:val="30"/>
        <w:ind w:left="0"/>
        <w:rPr>
          <w:color w:val="000000"/>
          <w:sz w:val="20"/>
        </w:rPr>
      </w:pPr>
      <w:r>
        <w:rPr>
          <w:color w:val="000000"/>
          <w:sz w:val="20"/>
        </w:rPr>
        <w:t>9.3. Настоящий контракт составлен в двух идентичных экземплярах по одному для каждой из сторон.</w:t>
      </w:r>
    </w:p>
    <w:p w:rsidR="00FE7D3E" w:rsidRDefault="00E6019E">
      <w:pPr>
        <w:pStyle w:val="30"/>
        <w:ind w:left="0"/>
        <w:rPr>
          <w:color w:val="000000"/>
          <w:sz w:val="20"/>
        </w:rPr>
      </w:pPr>
      <w:r>
        <w:rPr>
          <w:color w:val="000000"/>
          <w:sz w:val="20"/>
        </w:rPr>
        <w:t>9.4. Стороны согласились, что при оформлении бланков результатов лабораторных исследований по настоящему контракту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FE7D3E" w:rsidRDefault="00E6019E">
      <w:pPr>
        <w:pStyle w:val="30"/>
        <w:ind w:left="0"/>
        <w:jc w:val="center"/>
        <w:rPr>
          <w:b/>
          <w:color w:val="000000"/>
          <w:sz w:val="20"/>
        </w:rPr>
      </w:pPr>
      <w:r>
        <w:rPr>
          <w:b/>
          <w:color w:val="000000"/>
          <w:sz w:val="20"/>
        </w:rPr>
        <w:t>10. Срок действия контракта</w:t>
      </w:r>
    </w:p>
    <w:p w:rsidR="00FE7D3E" w:rsidRDefault="00E6019E">
      <w:pPr>
        <w:pStyle w:val="20"/>
        <w:spacing w:after="0" w:line="240" w:lineRule="auto"/>
        <w:jc w:val="both"/>
      </w:pPr>
      <w:r>
        <w:rPr>
          <w:color w:val="000000"/>
        </w:rPr>
        <w:t xml:space="preserve">10.1. Настоящий Контракт, вступает в силу с момента подписания его сторонами и действует по </w:t>
      </w:r>
      <w:r>
        <w:rPr>
          <w:b/>
          <w:color w:val="000000"/>
        </w:rPr>
        <w:t>«31» декабря 2026 г. С 31 декабря 2026 г.</w:t>
      </w:r>
      <w:r>
        <w:rPr>
          <w:color w:val="000000"/>
        </w:rPr>
        <w:t xml:space="preserve"> обязательства Сторон по Контракту прекращаются, за исключением обязательств по оплате, обязательств по возмещению убытков и выплате неустойки</w:t>
      </w:r>
    </w:p>
    <w:p w:rsidR="00FE7D3E" w:rsidRDefault="00E6019E">
      <w:pPr>
        <w:pStyle w:val="20"/>
        <w:spacing w:after="0" w:line="240" w:lineRule="auto"/>
        <w:jc w:val="both"/>
        <w:rPr>
          <w:color w:val="000000"/>
        </w:rPr>
      </w:pPr>
      <w:r>
        <w:rPr>
          <w:color w:val="000000"/>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В случае расторжения контракта по инициативе одной из сторон, сторона-инициатор письменно информирует другую сторону не позднее, чем за один месяц до предполагаемого дня расторжения контракта.</w:t>
      </w:r>
    </w:p>
    <w:p w:rsidR="00FE7D3E" w:rsidRDefault="00E6019E">
      <w:pPr>
        <w:pStyle w:val="30"/>
        <w:ind w:left="0"/>
        <w:rPr>
          <w:color w:val="000000"/>
          <w:sz w:val="20"/>
        </w:rPr>
      </w:pPr>
      <w:r>
        <w:rPr>
          <w:color w:val="000000"/>
          <w:sz w:val="20"/>
        </w:rPr>
        <w:t>10.3.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FE7D3E" w:rsidRDefault="00E6019E">
      <w:pPr>
        <w:pStyle w:val="30"/>
        <w:ind w:left="0"/>
        <w:rPr>
          <w:color w:val="000000"/>
          <w:sz w:val="20"/>
        </w:rPr>
      </w:pPr>
      <w:r>
        <w:rPr>
          <w:color w:val="000000"/>
          <w:sz w:val="20"/>
        </w:rPr>
        <w:t>10.4. Контракт считается утратившим силу в случае не предоставления биологического материала Заказчиком Исполнителю в течение трех месяцев. При этом Заказчик обязан оплатить Исполнителю фактически оказанные услуги по настоящему контракту.</w:t>
      </w:r>
    </w:p>
    <w:p w:rsidR="00FE7D3E" w:rsidRDefault="00E6019E">
      <w:pPr>
        <w:pStyle w:val="30"/>
        <w:spacing w:after="120"/>
        <w:ind w:left="0"/>
        <w:rPr>
          <w:color w:val="000000"/>
          <w:sz w:val="20"/>
        </w:rPr>
      </w:pPr>
      <w:r>
        <w:rPr>
          <w:color w:val="000000"/>
          <w:sz w:val="20"/>
        </w:rPr>
        <w:t>10.5. Заказчиком установлены к Исполнителю единые требования, предусмотренные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FE7D3E" w:rsidRDefault="00E6019E">
      <w:pPr>
        <w:pStyle w:val="Standard"/>
        <w:jc w:val="center"/>
        <w:rPr>
          <w:b/>
          <w:color w:val="000000"/>
        </w:rPr>
      </w:pPr>
      <w:r>
        <w:rPr>
          <w:b/>
          <w:color w:val="000000"/>
        </w:rPr>
        <w:t>11. ЗАКЛЮЧИТЕЛЬНЫЕ ПОЛОЖЕНИЯ</w:t>
      </w:r>
    </w:p>
    <w:p w:rsidR="00FE7D3E" w:rsidRDefault="00E6019E">
      <w:pPr>
        <w:pStyle w:val="Standard"/>
        <w:tabs>
          <w:tab w:val="left" w:pos="720"/>
          <w:tab w:val="left" w:pos="3630"/>
        </w:tabs>
        <w:jc w:val="both"/>
        <w:rPr>
          <w:color w:val="000000"/>
        </w:rPr>
      </w:pPr>
      <w:r>
        <w:rPr>
          <w:color w:val="000000"/>
        </w:rPr>
        <w:t>11.1.Настоящий Контракт составлен в двух подлинных экземплярах, по одному для каждой из Сторон, имеющих одинаковую юридическую силу.</w:t>
      </w:r>
    </w:p>
    <w:p w:rsidR="00FE7D3E" w:rsidRDefault="00E6019E">
      <w:pPr>
        <w:pStyle w:val="Standard"/>
        <w:jc w:val="both"/>
        <w:rPr>
          <w:color w:val="000000"/>
        </w:rPr>
      </w:pPr>
      <w:r>
        <w:rPr>
          <w:color w:val="000000"/>
        </w:rPr>
        <w:t>11.2.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FE7D3E" w:rsidRDefault="00E6019E">
      <w:pPr>
        <w:pStyle w:val="Standard"/>
        <w:jc w:val="both"/>
        <w:rPr>
          <w:color w:val="000000"/>
        </w:rPr>
      </w:pPr>
      <w:r>
        <w:rPr>
          <w:color w:val="000000"/>
        </w:rPr>
        <w:t>11.3. При исполнении контракта не допускается перемена Исполнителя, за исключением случаев, если новый Исполнитель является его правопреемником по контракту вследствие реорганизации юридического лица.</w:t>
      </w:r>
    </w:p>
    <w:p w:rsidR="00FE7D3E" w:rsidRDefault="00E6019E">
      <w:pPr>
        <w:pStyle w:val="Standard"/>
        <w:jc w:val="both"/>
        <w:rPr>
          <w:color w:val="000000"/>
        </w:rPr>
      </w:pPr>
      <w:r>
        <w:rPr>
          <w:color w:val="000000"/>
        </w:rPr>
        <w:t>11.4. Все изменения, дополнения и приложения к настоящему Контракту являются его неотъемлемой частью.</w:t>
      </w:r>
    </w:p>
    <w:p w:rsidR="00FE7D3E" w:rsidRDefault="00E6019E">
      <w:pPr>
        <w:pStyle w:val="Standard"/>
        <w:jc w:val="both"/>
        <w:rPr>
          <w:color w:val="000000"/>
        </w:rPr>
      </w:pPr>
      <w:r>
        <w:rPr>
          <w:color w:val="000000"/>
        </w:rPr>
        <w:t>11.5. Заказчиком установлены к Исполнителю единые требования, предусмотренные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FE7D3E" w:rsidRDefault="00E6019E">
      <w:pPr>
        <w:pStyle w:val="Standard"/>
        <w:jc w:val="both"/>
        <w:rPr>
          <w:color w:val="000000"/>
        </w:rPr>
      </w:pPr>
      <w:r>
        <w:rPr>
          <w:color w:val="000000"/>
        </w:rPr>
        <w:t>11.6. Все приложения, являются неотъемлемой частью Контракта.</w:t>
      </w:r>
    </w:p>
    <w:p w:rsidR="00FE7D3E" w:rsidRDefault="00E6019E">
      <w:pPr>
        <w:pStyle w:val="Standard"/>
      </w:pPr>
      <w:r>
        <w:rPr>
          <w:b/>
          <w:color w:val="000000"/>
        </w:rPr>
        <w:t>Приложение №1</w:t>
      </w:r>
      <w:r>
        <w:rPr>
          <w:color w:val="000000"/>
        </w:rPr>
        <w:t xml:space="preserve"> – Спецификация.</w:t>
      </w:r>
    </w:p>
    <w:p w:rsidR="00FE7D3E" w:rsidRDefault="00FE7D3E">
      <w:pPr>
        <w:pStyle w:val="30"/>
        <w:spacing w:after="120"/>
        <w:ind w:left="0"/>
        <w:rPr>
          <w:color w:val="000000"/>
          <w:sz w:val="22"/>
          <w:szCs w:val="22"/>
        </w:rPr>
      </w:pPr>
    </w:p>
    <w:p w:rsidR="00FE7D3E" w:rsidRDefault="00FE7D3E">
      <w:pPr>
        <w:pStyle w:val="30"/>
        <w:spacing w:after="120"/>
        <w:ind w:left="0"/>
        <w:rPr>
          <w:color w:val="000000"/>
          <w:sz w:val="22"/>
          <w:szCs w:val="22"/>
        </w:rPr>
      </w:pPr>
    </w:p>
    <w:p w:rsidR="00FE7D3E" w:rsidRDefault="00FE7D3E">
      <w:pPr>
        <w:pStyle w:val="30"/>
        <w:spacing w:after="120"/>
        <w:ind w:left="0"/>
        <w:rPr>
          <w:color w:val="000000"/>
          <w:sz w:val="22"/>
          <w:szCs w:val="22"/>
        </w:rPr>
      </w:pPr>
    </w:p>
    <w:p w:rsidR="00FE7D3E" w:rsidRDefault="00FE7D3E">
      <w:pPr>
        <w:pStyle w:val="30"/>
        <w:spacing w:after="120"/>
        <w:ind w:left="0"/>
        <w:rPr>
          <w:color w:val="000000"/>
          <w:sz w:val="22"/>
          <w:szCs w:val="22"/>
        </w:rPr>
      </w:pPr>
    </w:p>
    <w:p w:rsidR="00FE7D3E" w:rsidRDefault="00FE7D3E">
      <w:pPr>
        <w:pStyle w:val="30"/>
        <w:spacing w:after="120"/>
        <w:ind w:left="0"/>
        <w:rPr>
          <w:color w:val="000000"/>
          <w:sz w:val="22"/>
          <w:szCs w:val="22"/>
        </w:rPr>
      </w:pPr>
    </w:p>
    <w:p w:rsidR="00FE7D3E" w:rsidRDefault="00E6019E">
      <w:pPr>
        <w:pStyle w:val="30"/>
        <w:ind w:left="0"/>
        <w:jc w:val="center"/>
        <w:rPr>
          <w:b/>
          <w:color w:val="000000"/>
          <w:sz w:val="22"/>
          <w:szCs w:val="22"/>
        </w:rPr>
      </w:pPr>
      <w:r>
        <w:rPr>
          <w:b/>
          <w:color w:val="000000"/>
          <w:sz w:val="22"/>
          <w:szCs w:val="22"/>
        </w:rPr>
        <w:lastRenderedPageBreak/>
        <w:t>10. Адреса и реквизиты сторон</w:t>
      </w:r>
    </w:p>
    <w:p w:rsidR="00FE7D3E" w:rsidRDefault="00FE7D3E">
      <w:pPr>
        <w:pStyle w:val="30"/>
        <w:ind w:left="0"/>
        <w:jc w:val="center"/>
        <w:rPr>
          <w:b/>
          <w:color w:val="000000"/>
          <w:sz w:val="22"/>
          <w:szCs w:val="22"/>
        </w:rPr>
      </w:pPr>
    </w:p>
    <w:tbl>
      <w:tblPr>
        <w:tblW w:w="9854" w:type="dxa"/>
        <w:tblInd w:w="-108" w:type="dxa"/>
        <w:tblLayout w:type="fixed"/>
        <w:tblCellMar>
          <w:left w:w="10" w:type="dxa"/>
          <w:right w:w="10" w:type="dxa"/>
        </w:tblCellMar>
        <w:tblLook w:val="0000" w:firstRow="0" w:lastRow="0" w:firstColumn="0" w:lastColumn="0" w:noHBand="0" w:noVBand="0"/>
      </w:tblPr>
      <w:tblGrid>
        <w:gridCol w:w="5463"/>
        <w:gridCol w:w="4391"/>
      </w:tblGrid>
      <w:tr w:rsidR="00FE7D3E">
        <w:trPr>
          <w:trHeight w:val="619"/>
        </w:trPr>
        <w:tc>
          <w:tcPr>
            <w:tcW w:w="5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E6019E">
            <w:pPr>
              <w:pStyle w:val="Standard"/>
              <w:rPr>
                <w:b/>
                <w:color w:val="000000"/>
              </w:rPr>
            </w:pPr>
            <w:r>
              <w:rPr>
                <w:b/>
                <w:color w:val="000000"/>
              </w:rPr>
              <w:t>Заказчик: ФГБУ СибФНКЦ ФМБА России</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E6019E">
            <w:pPr>
              <w:pStyle w:val="Standard"/>
              <w:jc w:val="both"/>
              <w:rPr>
                <w:b/>
                <w:color w:val="000000"/>
              </w:rPr>
            </w:pPr>
            <w:r>
              <w:rPr>
                <w:b/>
                <w:color w:val="000000"/>
              </w:rPr>
              <w:t>Исполнитель:</w:t>
            </w:r>
          </w:p>
          <w:p w:rsidR="00FE7D3E" w:rsidRDefault="00FE7D3E">
            <w:pPr>
              <w:pStyle w:val="Standard"/>
              <w:rPr>
                <w:b/>
                <w:color w:val="000000"/>
              </w:rPr>
            </w:pPr>
          </w:p>
          <w:p w:rsidR="00FE7D3E" w:rsidRDefault="00FE7D3E">
            <w:pPr>
              <w:pStyle w:val="Standard"/>
              <w:rPr>
                <w:b/>
                <w:color w:val="000000"/>
              </w:rPr>
            </w:pPr>
          </w:p>
        </w:tc>
      </w:tr>
      <w:tr w:rsidR="00FE7D3E">
        <w:trPr>
          <w:trHeight w:val="2734"/>
        </w:trPr>
        <w:tc>
          <w:tcPr>
            <w:tcW w:w="5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E6019E">
            <w:pPr>
              <w:pStyle w:val="Standard"/>
              <w:rPr>
                <w:color w:val="000000"/>
                <w:sz w:val="18"/>
                <w:szCs w:val="18"/>
                <w:lang w:eastAsia="en-US"/>
              </w:rPr>
            </w:pPr>
            <w:r>
              <w:rPr>
                <w:color w:val="000000"/>
                <w:sz w:val="18"/>
                <w:szCs w:val="18"/>
                <w:lang w:eastAsia="en-US"/>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p>
          <w:p w:rsidR="00FE7D3E" w:rsidRDefault="00E6019E">
            <w:pPr>
              <w:pStyle w:val="Standard"/>
              <w:rPr>
                <w:color w:val="000000"/>
                <w:sz w:val="18"/>
                <w:szCs w:val="18"/>
                <w:lang w:eastAsia="en-US"/>
              </w:rPr>
            </w:pPr>
            <w:r>
              <w:rPr>
                <w:color w:val="000000"/>
                <w:sz w:val="18"/>
                <w:szCs w:val="18"/>
                <w:lang w:eastAsia="en-US"/>
              </w:rPr>
              <w:t>Сокращенное наименование: ФГБУ СибФНКЦ ФМБА России</w:t>
            </w:r>
          </w:p>
          <w:p w:rsidR="00FE7D3E" w:rsidRDefault="00E6019E">
            <w:pPr>
              <w:pStyle w:val="Standard"/>
              <w:rPr>
                <w:color w:val="000000"/>
                <w:sz w:val="18"/>
                <w:szCs w:val="18"/>
                <w:lang w:eastAsia="en-US"/>
              </w:rPr>
            </w:pPr>
            <w:r>
              <w:rPr>
                <w:color w:val="000000"/>
                <w:sz w:val="18"/>
                <w:szCs w:val="18"/>
                <w:lang w:eastAsia="en-US"/>
              </w:rPr>
              <w:t>636000 г. Северск Томской области ул. Мира, 4,</w:t>
            </w:r>
          </w:p>
          <w:p w:rsidR="00FE7D3E" w:rsidRDefault="00E6019E">
            <w:pPr>
              <w:pStyle w:val="Standard"/>
              <w:rPr>
                <w:color w:val="000000"/>
                <w:sz w:val="18"/>
                <w:szCs w:val="18"/>
                <w:lang w:eastAsia="en-US"/>
              </w:rPr>
            </w:pPr>
            <w:r>
              <w:rPr>
                <w:color w:val="000000"/>
                <w:sz w:val="18"/>
                <w:szCs w:val="18"/>
                <w:lang w:eastAsia="en-US"/>
              </w:rPr>
              <w:t xml:space="preserve">(тел/факс (382-3) 54-37-03);  </w:t>
            </w:r>
          </w:p>
          <w:p w:rsidR="00FE7D3E" w:rsidRDefault="00E6019E">
            <w:pPr>
              <w:pStyle w:val="Standard"/>
              <w:rPr>
                <w:color w:val="000000"/>
                <w:sz w:val="18"/>
                <w:szCs w:val="18"/>
                <w:lang w:eastAsia="en-US"/>
              </w:rPr>
            </w:pPr>
            <w:r>
              <w:rPr>
                <w:color w:val="000000"/>
                <w:sz w:val="18"/>
                <w:szCs w:val="18"/>
                <w:lang w:eastAsia="en-US"/>
              </w:rPr>
              <w:t>ИНН 7024038542  КПП 702401001</w:t>
            </w:r>
          </w:p>
          <w:p w:rsidR="00FE7D3E" w:rsidRDefault="00E6019E">
            <w:pPr>
              <w:pStyle w:val="Standard"/>
              <w:rPr>
                <w:color w:val="000000"/>
                <w:sz w:val="18"/>
                <w:szCs w:val="18"/>
                <w:lang w:eastAsia="en-US"/>
              </w:rPr>
            </w:pPr>
            <w:r>
              <w:rPr>
                <w:color w:val="000000"/>
                <w:sz w:val="18"/>
                <w:szCs w:val="18"/>
                <w:lang w:eastAsia="en-US"/>
              </w:rPr>
              <w:t>- лицевой счет для учета средств, полученных</w:t>
            </w:r>
          </w:p>
          <w:p w:rsidR="00FE7D3E" w:rsidRDefault="00E6019E">
            <w:pPr>
              <w:pStyle w:val="Standard"/>
              <w:rPr>
                <w:color w:val="000000"/>
                <w:sz w:val="18"/>
                <w:szCs w:val="18"/>
                <w:lang w:eastAsia="en-US"/>
              </w:rPr>
            </w:pPr>
            <w:r>
              <w:rPr>
                <w:color w:val="000000"/>
                <w:sz w:val="18"/>
                <w:szCs w:val="18"/>
                <w:lang w:eastAsia="en-US"/>
              </w:rPr>
              <w:t>в виде субсидий в рамках выполнения государственного</w:t>
            </w:r>
          </w:p>
          <w:p w:rsidR="00FE7D3E" w:rsidRDefault="00E6019E">
            <w:pPr>
              <w:pStyle w:val="Standard"/>
              <w:rPr>
                <w:color w:val="000000"/>
                <w:sz w:val="18"/>
                <w:szCs w:val="18"/>
                <w:lang w:eastAsia="en-US"/>
              </w:rPr>
            </w:pPr>
            <w:r>
              <w:rPr>
                <w:color w:val="000000"/>
                <w:sz w:val="18"/>
                <w:szCs w:val="18"/>
                <w:lang w:eastAsia="en-US"/>
              </w:rPr>
              <w:t>задания и от приносящей доход деятельности</w:t>
            </w:r>
          </w:p>
          <w:p w:rsidR="00FE7D3E" w:rsidRDefault="00E6019E">
            <w:pPr>
              <w:pStyle w:val="Standard"/>
              <w:rPr>
                <w:color w:val="000000"/>
                <w:sz w:val="18"/>
                <w:szCs w:val="18"/>
                <w:lang w:eastAsia="en-US"/>
              </w:rPr>
            </w:pPr>
            <w:r>
              <w:rPr>
                <w:color w:val="000000"/>
                <w:sz w:val="18"/>
                <w:szCs w:val="18"/>
                <w:lang w:eastAsia="en-US"/>
              </w:rPr>
              <w:t>(в т.ч. безвозмездные поступления, пожертвования,</w:t>
            </w:r>
          </w:p>
          <w:p w:rsidR="00FE7D3E" w:rsidRDefault="00E6019E">
            <w:pPr>
              <w:pStyle w:val="Standard"/>
              <w:rPr>
                <w:color w:val="000000"/>
                <w:sz w:val="18"/>
                <w:szCs w:val="18"/>
                <w:lang w:eastAsia="en-US"/>
              </w:rPr>
            </w:pPr>
            <w:r>
              <w:rPr>
                <w:color w:val="000000"/>
                <w:sz w:val="18"/>
                <w:szCs w:val="18"/>
                <w:lang w:eastAsia="en-US"/>
              </w:rPr>
              <w:t>аренда федерального имущества):</w:t>
            </w:r>
          </w:p>
          <w:p w:rsidR="00FE7D3E" w:rsidRDefault="00E6019E">
            <w:pPr>
              <w:pStyle w:val="Standard"/>
              <w:rPr>
                <w:color w:val="000000"/>
                <w:sz w:val="18"/>
                <w:szCs w:val="18"/>
                <w:lang w:eastAsia="en-US"/>
              </w:rPr>
            </w:pPr>
            <w:r>
              <w:rPr>
                <w:color w:val="000000"/>
                <w:sz w:val="18"/>
                <w:szCs w:val="18"/>
                <w:lang w:eastAsia="en-US"/>
              </w:rPr>
              <w:t xml:space="preserve">УФК по Томской области  </w:t>
            </w:r>
          </w:p>
          <w:p w:rsidR="00FE7D3E" w:rsidRDefault="00E6019E">
            <w:pPr>
              <w:pStyle w:val="Standard"/>
              <w:rPr>
                <w:color w:val="000000"/>
                <w:sz w:val="18"/>
                <w:szCs w:val="18"/>
                <w:lang w:eastAsia="en-US"/>
              </w:rPr>
            </w:pPr>
            <w:r>
              <w:rPr>
                <w:color w:val="000000"/>
                <w:sz w:val="18"/>
                <w:szCs w:val="18"/>
                <w:lang w:eastAsia="en-US"/>
              </w:rPr>
              <w:t>(ФГБУ СибФНКЦ ФМБА России, л/с 20656Щ40290)</w:t>
            </w:r>
          </w:p>
          <w:p w:rsidR="00FE7D3E" w:rsidRDefault="00E6019E">
            <w:pPr>
              <w:pStyle w:val="Standard"/>
              <w:rPr>
                <w:color w:val="000000"/>
                <w:sz w:val="18"/>
                <w:szCs w:val="18"/>
                <w:lang w:eastAsia="en-US"/>
              </w:rPr>
            </w:pPr>
            <w:r>
              <w:rPr>
                <w:color w:val="000000"/>
                <w:sz w:val="18"/>
                <w:szCs w:val="18"/>
                <w:lang w:eastAsia="en-US"/>
              </w:rPr>
              <w:t>Номер банковского счета: 40102810245370000058</w:t>
            </w:r>
          </w:p>
          <w:p w:rsidR="00FE7D3E" w:rsidRDefault="00E6019E">
            <w:pPr>
              <w:pStyle w:val="Standard"/>
              <w:rPr>
                <w:color w:val="000000"/>
                <w:sz w:val="18"/>
                <w:szCs w:val="18"/>
                <w:lang w:eastAsia="en-US"/>
              </w:rPr>
            </w:pPr>
            <w:r>
              <w:rPr>
                <w:color w:val="000000"/>
                <w:sz w:val="18"/>
                <w:szCs w:val="18"/>
                <w:lang w:eastAsia="en-US"/>
              </w:rPr>
              <w:t xml:space="preserve">Номер казначейского счета: 03214643000000016500  </w:t>
            </w:r>
          </w:p>
          <w:p w:rsidR="00FE7D3E" w:rsidRDefault="00E6019E">
            <w:pPr>
              <w:pStyle w:val="Standard"/>
              <w:rPr>
                <w:color w:val="000000"/>
                <w:sz w:val="18"/>
                <w:szCs w:val="18"/>
                <w:lang w:eastAsia="en-US"/>
              </w:rPr>
            </w:pPr>
            <w:r>
              <w:rPr>
                <w:color w:val="000000"/>
                <w:sz w:val="18"/>
                <w:szCs w:val="18"/>
                <w:lang w:eastAsia="en-US"/>
              </w:rPr>
              <w:t>БИК  ТОФК  016902004,</w:t>
            </w:r>
          </w:p>
          <w:p w:rsidR="00FE7D3E" w:rsidRDefault="00E6019E">
            <w:pPr>
              <w:pStyle w:val="Standard"/>
              <w:rPr>
                <w:color w:val="000000"/>
                <w:sz w:val="18"/>
                <w:szCs w:val="18"/>
                <w:lang w:eastAsia="en-US"/>
              </w:rPr>
            </w:pPr>
            <w:r>
              <w:rPr>
                <w:color w:val="000000"/>
                <w:sz w:val="18"/>
                <w:szCs w:val="18"/>
                <w:lang w:eastAsia="en-US"/>
              </w:rPr>
              <w:t>Банк: ОКЦ №10 Сибирского ГУ Банка России//УФК по Томской области, г. Томск,</w:t>
            </w:r>
          </w:p>
          <w:p w:rsidR="00FE7D3E" w:rsidRDefault="00E6019E">
            <w:pPr>
              <w:pStyle w:val="Standard"/>
              <w:rPr>
                <w:color w:val="000000"/>
                <w:sz w:val="18"/>
                <w:szCs w:val="18"/>
                <w:lang w:eastAsia="en-US"/>
              </w:rPr>
            </w:pPr>
            <w:r>
              <w:rPr>
                <w:color w:val="000000"/>
                <w:sz w:val="18"/>
                <w:szCs w:val="18"/>
                <w:lang w:eastAsia="en-US"/>
              </w:rPr>
              <w:t>г. Томск ОКПО 20902615   ОГРН 1147024000309</w:t>
            </w:r>
          </w:p>
          <w:p w:rsidR="00FE7D3E" w:rsidRDefault="00E6019E">
            <w:pPr>
              <w:pStyle w:val="Standard"/>
              <w:rPr>
                <w:color w:val="000000"/>
                <w:sz w:val="18"/>
                <w:szCs w:val="18"/>
                <w:lang w:eastAsia="en-US"/>
              </w:rPr>
            </w:pPr>
            <w:r>
              <w:rPr>
                <w:color w:val="000000"/>
                <w:sz w:val="18"/>
                <w:szCs w:val="18"/>
                <w:lang w:eastAsia="en-US"/>
              </w:rPr>
              <w:t>- отдельный лицевой счет для учета средств,</w:t>
            </w:r>
          </w:p>
          <w:p w:rsidR="00FE7D3E" w:rsidRDefault="00E6019E">
            <w:pPr>
              <w:pStyle w:val="Standard"/>
              <w:rPr>
                <w:color w:val="000000"/>
                <w:sz w:val="18"/>
                <w:szCs w:val="18"/>
                <w:lang w:eastAsia="en-US"/>
              </w:rPr>
            </w:pPr>
            <w:r>
              <w:rPr>
                <w:color w:val="000000"/>
                <w:sz w:val="18"/>
                <w:szCs w:val="18"/>
                <w:lang w:eastAsia="en-US"/>
              </w:rPr>
              <w:t xml:space="preserve"> полученных в виде целевых субсидий (приобретение</w:t>
            </w:r>
          </w:p>
          <w:p w:rsidR="00FE7D3E" w:rsidRDefault="00E6019E">
            <w:pPr>
              <w:pStyle w:val="Standard"/>
              <w:rPr>
                <w:color w:val="000000"/>
                <w:sz w:val="18"/>
                <w:szCs w:val="18"/>
                <w:lang w:eastAsia="en-US"/>
              </w:rPr>
            </w:pPr>
            <w:r>
              <w:rPr>
                <w:color w:val="000000"/>
                <w:sz w:val="18"/>
                <w:szCs w:val="18"/>
                <w:lang w:eastAsia="en-US"/>
              </w:rPr>
              <w:t>оборудования, капитальный ремонт, строительство</w:t>
            </w:r>
          </w:p>
          <w:p w:rsidR="00FE7D3E" w:rsidRDefault="00E6019E">
            <w:pPr>
              <w:pStyle w:val="Standard"/>
              <w:rPr>
                <w:color w:val="000000"/>
                <w:sz w:val="18"/>
                <w:szCs w:val="18"/>
                <w:lang w:eastAsia="en-US"/>
              </w:rPr>
            </w:pPr>
            <w:r>
              <w:rPr>
                <w:color w:val="000000"/>
                <w:sz w:val="18"/>
                <w:szCs w:val="18"/>
                <w:lang w:eastAsia="en-US"/>
              </w:rPr>
              <w:t>и финансирование в рамках целевых программ):</w:t>
            </w:r>
          </w:p>
          <w:p w:rsidR="00FE7D3E" w:rsidRDefault="00E6019E">
            <w:pPr>
              <w:pStyle w:val="Standard"/>
              <w:rPr>
                <w:color w:val="000000"/>
                <w:sz w:val="18"/>
                <w:szCs w:val="18"/>
                <w:lang w:eastAsia="en-US"/>
              </w:rPr>
            </w:pPr>
            <w:r>
              <w:rPr>
                <w:color w:val="000000"/>
                <w:sz w:val="18"/>
                <w:szCs w:val="18"/>
                <w:lang w:eastAsia="en-US"/>
              </w:rPr>
              <w:t xml:space="preserve">УФК по Томской области  </w:t>
            </w:r>
          </w:p>
          <w:p w:rsidR="00FE7D3E" w:rsidRDefault="00E6019E">
            <w:pPr>
              <w:pStyle w:val="Standard"/>
              <w:rPr>
                <w:color w:val="000000"/>
                <w:sz w:val="18"/>
                <w:szCs w:val="18"/>
                <w:lang w:eastAsia="en-US"/>
              </w:rPr>
            </w:pPr>
            <w:r>
              <w:rPr>
                <w:color w:val="000000"/>
                <w:sz w:val="18"/>
                <w:szCs w:val="18"/>
                <w:lang w:eastAsia="en-US"/>
              </w:rPr>
              <w:t>(ФГБУ «СибФНКЦ ФМБА России», л/с 21656Щ40290)</w:t>
            </w:r>
          </w:p>
          <w:p w:rsidR="00FE7D3E" w:rsidRDefault="00E6019E">
            <w:pPr>
              <w:pStyle w:val="Standard"/>
              <w:rPr>
                <w:color w:val="000000"/>
                <w:sz w:val="18"/>
                <w:szCs w:val="18"/>
                <w:lang w:eastAsia="en-US"/>
              </w:rPr>
            </w:pPr>
            <w:r>
              <w:rPr>
                <w:color w:val="000000"/>
                <w:sz w:val="18"/>
                <w:szCs w:val="18"/>
                <w:lang w:eastAsia="en-US"/>
              </w:rPr>
              <w:t>Номер банковского счета: 40102810245370000058</w:t>
            </w:r>
          </w:p>
          <w:p w:rsidR="00FE7D3E" w:rsidRDefault="00E6019E">
            <w:pPr>
              <w:pStyle w:val="Standard"/>
              <w:rPr>
                <w:color w:val="000000"/>
                <w:sz w:val="18"/>
                <w:szCs w:val="18"/>
                <w:lang w:eastAsia="en-US"/>
              </w:rPr>
            </w:pPr>
            <w:r>
              <w:rPr>
                <w:color w:val="000000"/>
                <w:sz w:val="18"/>
                <w:szCs w:val="18"/>
                <w:lang w:eastAsia="en-US"/>
              </w:rPr>
              <w:t xml:space="preserve">Номер казначейского счета: 03214643000000016500  </w:t>
            </w:r>
          </w:p>
          <w:p w:rsidR="00FE7D3E" w:rsidRDefault="00E6019E">
            <w:pPr>
              <w:pStyle w:val="Standard"/>
              <w:rPr>
                <w:color w:val="000000"/>
                <w:sz w:val="18"/>
                <w:szCs w:val="18"/>
                <w:lang w:eastAsia="en-US"/>
              </w:rPr>
            </w:pPr>
            <w:r>
              <w:rPr>
                <w:color w:val="000000"/>
                <w:sz w:val="18"/>
                <w:szCs w:val="18"/>
                <w:lang w:eastAsia="en-US"/>
              </w:rPr>
              <w:t>БИК  ТОФК  016902004,</w:t>
            </w:r>
          </w:p>
          <w:p w:rsidR="00FE7D3E" w:rsidRDefault="00E6019E">
            <w:pPr>
              <w:pStyle w:val="Standard"/>
              <w:rPr>
                <w:color w:val="000000"/>
                <w:sz w:val="18"/>
                <w:szCs w:val="18"/>
                <w:lang w:eastAsia="en-US"/>
              </w:rPr>
            </w:pPr>
            <w:r>
              <w:rPr>
                <w:color w:val="000000"/>
                <w:sz w:val="18"/>
                <w:szCs w:val="18"/>
                <w:lang w:eastAsia="en-US"/>
              </w:rPr>
              <w:t>Банк: ОКЦ №10 Сибирского ГУ Банка России//УФК по Томской области, г. Томск</w:t>
            </w:r>
          </w:p>
          <w:p w:rsidR="00FE7D3E" w:rsidRDefault="00E6019E">
            <w:pPr>
              <w:pStyle w:val="Standard"/>
              <w:rPr>
                <w:color w:val="000000"/>
                <w:sz w:val="18"/>
                <w:szCs w:val="18"/>
                <w:lang w:eastAsia="en-US"/>
              </w:rPr>
            </w:pPr>
            <w:r>
              <w:rPr>
                <w:color w:val="000000"/>
                <w:sz w:val="18"/>
                <w:szCs w:val="18"/>
                <w:lang w:eastAsia="en-US"/>
              </w:rPr>
              <w:t xml:space="preserve"> - лицевой счет для учета средств ОМС:</w:t>
            </w:r>
          </w:p>
          <w:p w:rsidR="00FE7D3E" w:rsidRDefault="00E6019E">
            <w:pPr>
              <w:pStyle w:val="Standard"/>
              <w:rPr>
                <w:color w:val="000000"/>
                <w:sz w:val="18"/>
                <w:szCs w:val="18"/>
                <w:lang w:eastAsia="en-US"/>
              </w:rPr>
            </w:pPr>
            <w:r>
              <w:rPr>
                <w:color w:val="000000"/>
                <w:sz w:val="18"/>
                <w:szCs w:val="18"/>
                <w:lang w:eastAsia="en-US"/>
              </w:rPr>
              <w:t xml:space="preserve">УФК по Томской области  </w:t>
            </w:r>
          </w:p>
          <w:p w:rsidR="00FE7D3E" w:rsidRDefault="00E6019E">
            <w:pPr>
              <w:pStyle w:val="Standard"/>
              <w:rPr>
                <w:color w:val="000000"/>
                <w:sz w:val="18"/>
                <w:szCs w:val="18"/>
                <w:lang w:eastAsia="en-US"/>
              </w:rPr>
            </w:pPr>
            <w:r>
              <w:rPr>
                <w:color w:val="000000"/>
                <w:sz w:val="18"/>
                <w:szCs w:val="18"/>
                <w:lang w:eastAsia="en-US"/>
              </w:rPr>
              <w:t>(ФГБУ  «СибФНКЦ ФМБА России», л/с 22656Щ40290)</w:t>
            </w:r>
          </w:p>
          <w:p w:rsidR="00FE7D3E" w:rsidRDefault="00E6019E">
            <w:pPr>
              <w:pStyle w:val="Standard"/>
              <w:rPr>
                <w:color w:val="000000"/>
                <w:sz w:val="18"/>
                <w:szCs w:val="18"/>
                <w:lang w:eastAsia="en-US"/>
              </w:rPr>
            </w:pPr>
            <w:r>
              <w:rPr>
                <w:color w:val="000000"/>
                <w:sz w:val="18"/>
                <w:szCs w:val="18"/>
                <w:lang w:eastAsia="en-US"/>
              </w:rPr>
              <w:t>Номер банковского счета: 40102810245370000058</w:t>
            </w:r>
          </w:p>
          <w:p w:rsidR="00FE7D3E" w:rsidRDefault="00E6019E">
            <w:pPr>
              <w:pStyle w:val="Standard"/>
              <w:rPr>
                <w:color w:val="000000"/>
                <w:sz w:val="18"/>
                <w:szCs w:val="18"/>
                <w:lang w:eastAsia="en-US"/>
              </w:rPr>
            </w:pPr>
            <w:r>
              <w:rPr>
                <w:color w:val="000000"/>
                <w:sz w:val="18"/>
                <w:szCs w:val="18"/>
                <w:lang w:eastAsia="en-US"/>
              </w:rPr>
              <w:t xml:space="preserve">Номер казначейского счета: 03214643000000016500  </w:t>
            </w:r>
          </w:p>
          <w:p w:rsidR="00FE7D3E" w:rsidRDefault="00E6019E">
            <w:pPr>
              <w:pStyle w:val="Standard"/>
              <w:rPr>
                <w:color w:val="000000"/>
                <w:sz w:val="18"/>
                <w:szCs w:val="18"/>
                <w:lang w:eastAsia="en-US"/>
              </w:rPr>
            </w:pPr>
            <w:r>
              <w:rPr>
                <w:color w:val="000000"/>
                <w:sz w:val="18"/>
                <w:szCs w:val="18"/>
                <w:lang w:eastAsia="en-US"/>
              </w:rPr>
              <w:t>БИК  ТОФК  016902004,</w:t>
            </w:r>
          </w:p>
          <w:p w:rsidR="00FE7D3E" w:rsidRDefault="00E6019E">
            <w:pPr>
              <w:pStyle w:val="Standard"/>
              <w:rPr>
                <w:color w:val="000000"/>
                <w:sz w:val="18"/>
                <w:szCs w:val="18"/>
                <w:lang w:eastAsia="en-US"/>
              </w:rPr>
            </w:pPr>
            <w:r>
              <w:rPr>
                <w:color w:val="000000"/>
                <w:sz w:val="18"/>
                <w:szCs w:val="18"/>
                <w:lang w:eastAsia="en-US"/>
              </w:rPr>
              <w:t>Банк: ОКЦ №10 Сибирского ГУ Банка России//УФК по Томской области, г. Томск</w:t>
            </w:r>
          </w:p>
          <w:p w:rsidR="00FE7D3E" w:rsidRDefault="00E6019E">
            <w:pPr>
              <w:pStyle w:val="Standard"/>
              <w:rPr>
                <w:color w:val="000000"/>
                <w:sz w:val="18"/>
                <w:szCs w:val="18"/>
                <w:lang w:eastAsia="en-US"/>
              </w:rPr>
            </w:pPr>
            <w:r>
              <w:rPr>
                <w:color w:val="000000"/>
                <w:sz w:val="18"/>
                <w:szCs w:val="18"/>
                <w:lang w:eastAsia="en-US"/>
              </w:rPr>
              <w:t xml:space="preserve">Реквизиты счета Заказчика для уплаты неустоек (штрафов, пеней):  </w:t>
            </w:r>
          </w:p>
          <w:p w:rsidR="00FE7D3E" w:rsidRDefault="00E6019E">
            <w:pPr>
              <w:pStyle w:val="Standard"/>
              <w:rPr>
                <w:color w:val="000000"/>
                <w:sz w:val="18"/>
                <w:szCs w:val="18"/>
                <w:lang w:eastAsia="en-US"/>
              </w:rPr>
            </w:pPr>
            <w:r>
              <w:rPr>
                <w:color w:val="000000"/>
                <w:sz w:val="18"/>
                <w:szCs w:val="18"/>
                <w:lang w:eastAsia="en-US"/>
              </w:rPr>
              <w:t xml:space="preserve">УФК по Томской области  (ФГБУ «СибФНКЦ ФМБА России», л/с 20656Щ40290), ИНН 7024038542    </w:t>
            </w:r>
          </w:p>
          <w:p w:rsidR="00FE7D3E" w:rsidRDefault="00E6019E">
            <w:pPr>
              <w:pStyle w:val="Standard"/>
              <w:rPr>
                <w:color w:val="000000"/>
                <w:sz w:val="18"/>
                <w:szCs w:val="18"/>
                <w:lang w:eastAsia="en-US"/>
              </w:rPr>
            </w:pPr>
            <w:r>
              <w:rPr>
                <w:color w:val="000000"/>
                <w:sz w:val="18"/>
                <w:szCs w:val="18"/>
                <w:lang w:eastAsia="en-US"/>
              </w:rPr>
              <w:t>КПП 702401001 УФК по Томской области  (ФГБУ СибФНКЦ ФМБА России, л/с 20656Щ40290)</w:t>
            </w:r>
          </w:p>
          <w:p w:rsidR="00FE7D3E" w:rsidRDefault="00E6019E">
            <w:pPr>
              <w:pStyle w:val="Standard"/>
              <w:rPr>
                <w:color w:val="000000"/>
                <w:sz w:val="18"/>
                <w:szCs w:val="18"/>
                <w:lang w:eastAsia="en-US"/>
              </w:rPr>
            </w:pPr>
            <w:r>
              <w:rPr>
                <w:color w:val="000000"/>
                <w:sz w:val="18"/>
                <w:szCs w:val="18"/>
                <w:lang w:eastAsia="en-US"/>
              </w:rPr>
              <w:t>Номер банковского счета: 40102810245370000058</w:t>
            </w:r>
          </w:p>
          <w:p w:rsidR="00FE7D3E" w:rsidRDefault="00E6019E">
            <w:pPr>
              <w:pStyle w:val="Standard"/>
              <w:rPr>
                <w:color w:val="000000"/>
                <w:sz w:val="18"/>
                <w:szCs w:val="18"/>
                <w:lang w:eastAsia="en-US"/>
              </w:rPr>
            </w:pPr>
            <w:r>
              <w:rPr>
                <w:color w:val="000000"/>
                <w:sz w:val="18"/>
                <w:szCs w:val="18"/>
                <w:lang w:eastAsia="en-US"/>
              </w:rPr>
              <w:t>Номер казначейского счета: 03214643000000016500</w:t>
            </w:r>
          </w:p>
          <w:p w:rsidR="00FE7D3E" w:rsidRDefault="00E6019E">
            <w:pPr>
              <w:pStyle w:val="Standard"/>
              <w:rPr>
                <w:color w:val="000000"/>
                <w:sz w:val="18"/>
                <w:szCs w:val="18"/>
                <w:lang w:eastAsia="en-US"/>
              </w:rPr>
            </w:pPr>
            <w:r>
              <w:rPr>
                <w:color w:val="000000"/>
                <w:sz w:val="18"/>
                <w:szCs w:val="18"/>
                <w:lang w:eastAsia="en-US"/>
              </w:rPr>
              <w:t xml:space="preserve"> БИК  ТОФК  016902004,</w:t>
            </w:r>
          </w:p>
          <w:p w:rsidR="00FE7D3E" w:rsidRDefault="00E6019E">
            <w:pPr>
              <w:pStyle w:val="Standard"/>
              <w:rPr>
                <w:color w:val="000000"/>
                <w:sz w:val="18"/>
                <w:szCs w:val="18"/>
                <w:lang w:eastAsia="en-US"/>
              </w:rPr>
            </w:pPr>
            <w:r>
              <w:rPr>
                <w:color w:val="000000"/>
                <w:sz w:val="18"/>
                <w:szCs w:val="18"/>
                <w:lang w:eastAsia="en-US"/>
              </w:rPr>
              <w:t xml:space="preserve"> Банк: ОКЦ №10 Сибирского ГУ Банка России//УФК по Томской области, г. Томск</w:t>
            </w:r>
          </w:p>
          <w:p w:rsidR="00FE7D3E" w:rsidRDefault="00E6019E">
            <w:pPr>
              <w:pStyle w:val="Standard"/>
              <w:rPr>
                <w:color w:val="000000"/>
                <w:sz w:val="18"/>
                <w:szCs w:val="18"/>
                <w:lang w:eastAsia="en-US"/>
              </w:rPr>
            </w:pPr>
            <w:r>
              <w:rPr>
                <w:color w:val="000000"/>
                <w:sz w:val="18"/>
                <w:szCs w:val="18"/>
                <w:lang w:eastAsia="en-US"/>
              </w:rPr>
              <w:t xml:space="preserve">ОКПО 20902615  ОГРН 1147024000309 КБК 00000000000000000140  </w:t>
            </w:r>
          </w:p>
          <w:p w:rsidR="00FE7D3E" w:rsidRDefault="00FE7D3E">
            <w:pPr>
              <w:pStyle w:val="Standard"/>
              <w:jc w:val="both"/>
              <w:rPr>
                <w:b/>
                <w:color w:val="000000"/>
                <w:sz w:val="18"/>
                <w:szCs w:val="18"/>
              </w:rPr>
            </w:pP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E6019E">
            <w:pPr>
              <w:pStyle w:val="Standard"/>
              <w:jc w:val="both"/>
              <w:rPr>
                <w:color w:val="000000"/>
              </w:rPr>
            </w:pPr>
            <w:r>
              <w:rPr>
                <w:color w:val="000000"/>
              </w:rPr>
              <w:t>Наименование:</w:t>
            </w:r>
          </w:p>
          <w:p w:rsidR="00FE7D3E" w:rsidRDefault="00FE7D3E">
            <w:pPr>
              <w:pStyle w:val="Standard"/>
              <w:jc w:val="both"/>
              <w:rPr>
                <w:color w:val="000000"/>
              </w:rPr>
            </w:pPr>
          </w:p>
        </w:tc>
      </w:tr>
      <w:tr w:rsidR="00FE7D3E">
        <w:trPr>
          <w:trHeight w:val="2734"/>
        </w:trPr>
        <w:tc>
          <w:tcPr>
            <w:tcW w:w="5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FE7D3E">
            <w:pPr>
              <w:pStyle w:val="Standard"/>
              <w:snapToGrid w:val="0"/>
              <w:rPr>
                <w:b/>
                <w:color w:val="000000"/>
                <w:sz w:val="22"/>
                <w:szCs w:val="22"/>
              </w:rPr>
            </w:pPr>
          </w:p>
          <w:p w:rsidR="00FE7D3E" w:rsidRDefault="00FE7D3E">
            <w:pPr>
              <w:pStyle w:val="Standard"/>
              <w:rPr>
                <w:color w:val="000000"/>
                <w:sz w:val="22"/>
                <w:szCs w:val="22"/>
              </w:rPr>
            </w:pPr>
          </w:p>
          <w:p w:rsidR="00FE7D3E" w:rsidRDefault="00E6019E">
            <w:pPr>
              <w:pStyle w:val="Standard"/>
              <w:jc w:val="both"/>
            </w:pPr>
            <w:r>
              <w:rPr>
                <w:color w:val="000000"/>
                <w:sz w:val="22"/>
                <w:szCs w:val="22"/>
              </w:rPr>
              <w:t>Заказчик _____________/</w:t>
            </w:r>
            <w:r>
              <w:rPr>
                <w:color w:val="000000"/>
              </w:rPr>
              <w:t xml:space="preserve"> </w:t>
            </w:r>
            <w:r>
              <w:rPr>
                <w:color w:val="000000"/>
                <w:sz w:val="22"/>
                <w:szCs w:val="22"/>
              </w:rPr>
              <w:t>С.О.Евстигнеев /</w:t>
            </w:r>
          </w:p>
          <w:p w:rsidR="00FE7D3E" w:rsidRDefault="00E6019E">
            <w:pPr>
              <w:pStyle w:val="Standard"/>
              <w:rPr>
                <w:color w:val="000000"/>
                <w:sz w:val="18"/>
                <w:szCs w:val="18"/>
              </w:rPr>
            </w:pPr>
            <w:r>
              <w:rPr>
                <w:color w:val="000000"/>
                <w:sz w:val="18"/>
                <w:szCs w:val="18"/>
              </w:rPr>
              <w:t xml:space="preserve">                     (подпись, печать)</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7D3E" w:rsidRDefault="00FE7D3E">
            <w:pPr>
              <w:pStyle w:val="Standard"/>
              <w:snapToGrid w:val="0"/>
              <w:jc w:val="both"/>
              <w:rPr>
                <w:color w:val="000000"/>
                <w:sz w:val="22"/>
                <w:szCs w:val="22"/>
                <w:lang w:eastAsia="en-US"/>
              </w:rPr>
            </w:pPr>
          </w:p>
          <w:p w:rsidR="00FE7D3E" w:rsidRDefault="00FE7D3E">
            <w:pPr>
              <w:pStyle w:val="Standard"/>
              <w:jc w:val="both"/>
              <w:rPr>
                <w:color w:val="000000"/>
                <w:sz w:val="22"/>
                <w:szCs w:val="22"/>
              </w:rPr>
            </w:pPr>
          </w:p>
          <w:p w:rsidR="00FE7D3E" w:rsidRDefault="00E6019E">
            <w:pPr>
              <w:pStyle w:val="Standard"/>
              <w:rPr>
                <w:color w:val="000000"/>
                <w:sz w:val="22"/>
                <w:szCs w:val="22"/>
              </w:rPr>
            </w:pPr>
            <w:r>
              <w:rPr>
                <w:color w:val="000000"/>
                <w:sz w:val="22"/>
                <w:szCs w:val="22"/>
              </w:rPr>
              <w:t>Исполнитель __________ /</w:t>
            </w:r>
            <w:r w:rsidR="00DC528E">
              <w:rPr>
                <w:color w:val="000000"/>
                <w:sz w:val="22"/>
                <w:szCs w:val="22"/>
              </w:rPr>
              <w:t>………………….</w:t>
            </w:r>
            <w:r>
              <w:rPr>
                <w:color w:val="000000"/>
                <w:sz w:val="22"/>
                <w:szCs w:val="22"/>
              </w:rPr>
              <w:t>/</w:t>
            </w:r>
          </w:p>
          <w:p w:rsidR="00FE7D3E" w:rsidRDefault="00E6019E">
            <w:pPr>
              <w:pStyle w:val="Standard"/>
              <w:jc w:val="both"/>
              <w:rPr>
                <w:color w:val="000000"/>
                <w:sz w:val="18"/>
                <w:szCs w:val="18"/>
              </w:rPr>
            </w:pPr>
            <w:r>
              <w:rPr>
                <w:color w:val="000000"/>
                <w:sz w:val="18"/>
                <w:szCs w:val="18"/>
              </w:rPr>
              <w:t xml:space="preserve">                              (подпись, печать)       </w:t>
            </w:r>
          </w:p>
        </w:tc>
      </w:tr>
    </w:tbl>
    <w:p w:rsidR="00E6019E" w:rsidRDefault="00E6019E">
      <w:pPr>
        <w:rPr>
          <w:rFonts w:cs="Mangal"/>
          <w:szCs w:val="21"/>
        </w:rPr>
        <w:sectPr w:rsidR="00E6019E">
          <w:footerReference w:type="default" r:id="rId8"/>
          <w:pgSz w:w="11906" w:h="16838"/>
          <w:pgMar w:top="709" w:right="1134" w:bottom="1134" w:left="1134" w:header="720" w:footer="720" w:gutter="0"/>
          <w:cols w:space="720"/>
        </w:sectPr>
      </w:pPr>
    </w:p>
    <w:p w:rsidR="00FE7D3E" w:rsidRDefault="00E6019E">
      <w:pPr>
        <w:pStyle w:val="Standard"/>
        <w:jc w:val="right"/>
        <w:rPr>
          <w:color w:val="000000"/>
          <w:sz w:val="24"/>
          <w:szCs w:val="24"/>
        </w:rPr>
      </w:pPr>
      <w:r>
        <w:rPr>
          <w:color w:val="000000"/>
          <w:sz w:val="24"/>
          <w:szCs w:val="24"/>
        </w:rPr>
        <w:lastRenderedPageBreak/>
        <w:t>Приложение №1 к контракту</w:t>
      </w:r>
    </w:p>
    <w:p w:rsidR="00FE7D3E" w:rsidRDefault="00E6019E">
      <w:pPr>
        <w:pStyle w:val="Standard"/>
        <w:jc w:val="right"/>
        <w:rPr>
          <w:color w:val="000000"/>
          <w:sz w:val="24"/>
          <w:szCs w:val="24"/>
        </w:rPr>
      </w:pPr>
      <w:r>
        <w:rPr>
          <w:color w:val="000000"/>
          <w:sz w:val="24"/>
          <w:szCs w:val="24"/>
        </w:rPr>
        <w:t>№  ……………………… от ……………….. 2026 г.</w:t>
      </w:r>
    </w:p>
    <w:p w:rsidR="00FE7D3E" w:rsidRDefault="00FE7D3E">
      <w:pPr>
        <w:pStyle w:val="Standard"/>
        <w:jc w:val="right"/>
        <w:rPr>
          <w:color w:val="000000"/>
          <w:sz w:val="24"/>
          <w:szCs w:val="24"/>
        </w:rPr>
      </w:pPr>
    </w:p>
    <w:p w:rsidR="00FE7D3E" w:rsidRDefault="00FE7D3E">
      <w:pPr>
        <w:pStyle w:val="Standard"/>
        <w:jc w:val="right"/>
        <w:rPr>
          <w:color w:val="000000"/>
          <w:sz w:val="24"/>
          <w:szCs w:val="24"/>
        </w:rPr>
      </w:pPr>
    </w:p>
    <w:p w:rsidR="00FE7D3E" w:rsidRDefault="00FE7D3E">
      <w:pPr>
        <w:pStyle w:val="Standard"/>
        <w:jc w:val="right"/>
        <w:rPr>
          <w:color w:val="000000"/>
          <w:sz w:val="24"/>
          <w:szCs w:val="24"/>
        </w:rPr>
      </w:pPr>
    </w:p>
    <w:p w:rsidR="00FE7D3E" w:rsidRDefault="00E6019E">
      <w:pPr>
        <w:pStyle w:val="Standard"/>
        <w:jc w:val="center"/>
        <w:rPr>
          <w:b/>
          <w:color w:val="000000"/>
          <w:sz w:val="24"/>
          <w:szCs w:val="24"/>
        </w:rPr>
      </w:pPr>
      <w:r>
        <w:rPr>
          <w:b/>
          <w:color w:val="000000"/>
          <w:sz w:val="24"/>
          <w:szCs w:val="24"/>
        </w:rPr>
        <w:t>Спецификация</w:t>
      </w:r>
    </w:p>
    <w:p w:rsidR="00FE7D3E" w:rsidRDefault="00FE7D3E">
      <w:pPr>
        <w:pStyle w:val="Standard"/>
        <w:jc w:val="center"/>
        <w:rPr>
          <w:b/>
          <w:color w:val="000000"/>
          <w:sz w:val="24"/>
          <w:szCs w:val="24"/>
        </w:rPr>
      </w:pPr>
    </w:p>
    <w:p w:rsidR="00FE7D3E" w:rsidRDefault="00FE7D3E">
      <w:pPr>
        <w:pStyle w:val="Standard"/>
        <w:jc w:val="center"/>
        <w:rPr>
          <w:b/>
          <w:color w:val="000000"/>
          <w:sz w:val="24"/>
          <w:szCs w:val="24"/>
        </w:rPr>
      </w:pPr>
    </w:p>
    <w:tbl>
      <w:tblPr>
        <w:tblW w:w="15025" w:type="dxa"/>
        <w:tblInd w:w="1" w:type="dxa"/>
        <w:tblLayout w:type="fixed"/>
        <w:tblCellMar>
          <w:left w:w="10" w:type="dxa"/>
          <w:right w:w="10" w:type="dxa"/>
        </w:tblCellMar>
        <w:tblLook w:val="0000" w:firstRow="0" w:lastRow="0" w:firstColumn="0" w:lastColumn="0" w:noHBand="0" w:noVBand="0"/>
      </w:tblPr>
      <w:tblGrid>
        <w:gridCol w:w="849"/>
        <w:gridCol w:w="851"/>
        <w:gridCol w:w="5529"/>
        <w:gridCol w:w="1417"/>
        <w:gridCol w:w="2410"/>
        <w:gridCol w:w="1559"/>
        <w:gridCol w:w="992"/>
        <w:gridCol w:w="1418"/>
      </w:tblGrid>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 п/п</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Код исполнителя</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Наименование работ (услуг)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Биоматериал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bCs/>
                <w:color w:val="000000"/>
                <w:sz w:val="24"/>
                <w:szCs w:val="24"/>
              </w:rPr>
            </w:pPr>
            <w:r>
              <w:rPr>
                <w:b/>
                <w:bCs/>
                <w:color w:val="000000"/>
                <w:sz w:val="24"/>
                <w:szCs w:val="24"/>
              </w:rPr>
              <w:t>Срок исполнения (Исполнитель оказывает услуги по заявкам Заказчика в следующие сроки, исчисляемые со дня получения заявки Исполнителем).</w:t>
            </w:r>
          </w:p>
          <w:p w:rsidR="00FE7D3E" w:rsidRDefault="00E6019E">
            <w:pPr>
              <w:pStyle w:val="Standard"/>
              <w:jc w:val="center"/>
              <w:rPr>
                <w:b/>
                <w:bCs/>
                <w:color w:val="000000"/>
                <w:sz w:val="24"/>
                <w:szCs w:val="24"/>
              </w:rPr>
            </w:pPr>
            <w:r>
              <w:rPr>
                <w:b/>
                <w:bCs/>
                <w:color w:val="000000"/>
                <w:sz w:val="24"/>
                <w:szCs w:val="24"/>
              </w:rPr>
              <w:t>Р.д. – рабочие дни, к.д. – календарные дни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bCs/>
                <w:color w:val="000000"/>
                <w:sz w:val="24"/>
                <w:szCs w:val="24"/>
              </w:rPr>
            </w:pPr>
            <w:r>
              <w:rPr>
                <w:b/>
                <w:bCs/>
                <w:color w:val="000000"/>
                <w:sz w:val="24"/>
                <w:szCs w:val="24"/>
              </w:rPr>
              <w:t>Тип результата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b/>
                <w:color w:val="000000"/>
                <w:sz w:val="24"/>
                <w:szCs w:val="24"/>
              </w:rPr>
            </w:pPr>
            <w:r>
              <w:rPr>
                <w:b/>
                <w:color w:val="000000"/>
                <w:sz w:val="24"/>
                <w:szCs w:val="24"/>
              </w:rPr>
              <w:t>Цена за единицу измерения, руб.</w:t>
            </w:r>
          </w:p>
          <w:p w:rsidR="00FE7D3E" w:rsidRDefault="00FE7D3E">
            <w:pPr>
              <w:pStyle w:val="Standard"/>
              <w:jc w:val="center"/>
              <w:rPr>
                <w:b/>
                <w:color w:val="000000"/>
                <w:sz w:val="24"/>
                <w:szCs w:val="24"/>
              </w:rPr>
            </w:pPr>
          </w:p>
          <w:p w:rsidR="00FE7D3E" w:rsidRDefault="00FE7D3E">
            <w:pPr>
              <w:pStyle w:val="Standard"/>
              <w:jc w:val="center"/>
              <w:rPr>
                <w:b/>
                <w:color w:val="000000"/>
                <w:sz w:val="24"/>
                <w:szCs w:val="24"/>
              </w:rPr>
            </w:pP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10"/>
              </w:numPr>
              <w:snapToGrid w:val="0"/>
              <w:jc w:val="center"/>
              <w:rPr>
                <w:b/>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Компоненты системы комплемента С3, С4 (Complement components C3, C4)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324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Вирус гепатита С, количественное определение РНК вируса и генотипирование (типы 1, 2, 3) (Hepatitis C Virus (HCV) RNA, Quantitative PCR, Genotyping (Types 1, 2,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 + генотип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715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821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Панель антител к антигенам антинейтрофильных антител (панель антигенов АНЦА), IgG (Anti-Neutrophil Cytoplasmic Antibodies, ANCA, IgG, Panel)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826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Панель антинуклеарных антител при склеродермии (раздельное описание антител к антигенам Scl-70, </w:t>
            </w:r>
            <w:r>
              <w:rPr>
                <w:color w:val="000000"/>
                <w:sz w:val="24"/>
                <w:szCs w:val="24"/>
              </w:rPr>
              <w:lastRenderedPageBreak/>
              <w:t>СENP-A, CENP-B, RP11, RP155, фибриллярин, NOR90, Th/To, PM-Sc100, PM-Scl75, Ku, PDGFR, Ro-52), иммуноблот (Scleroderma (Systemic Sclerosis) Antibody Panel: Anti-Scl-70, СENP-A, CENP-B, RP11, RP155, фибриллярин, NOR90, Th/To, PM-Sc100, PM-Scl75, Ku, PDGFR, Ro-52, Immunoblotting)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Условная </w:t>
            </w:r>
            <w:r>
              <w:rPr>
                <w:color w:val="000000"/>
                <w:sz w:val="24"/>
                <w:szCs w:val="24"/>
              </w:rPr>
              <w:lastRenderedPageBreak/>
              <w:t>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3360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827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Антинуклеарные антитела (раздельно Sm, RNP/Sm, SS-A (60 кДа), SS-A (52 кДа), SS-B, Scl-70, PM-Scl, PCNA, CENT-B, dsDNA, Histone, Nucleosome, Rib P, AMA-M2, Jo-1 антигену), иммуноблот (ANA: Anti-Sm, RNP/Sm, SS-A (60 kDа), SS-A (52 kDа), SS-B, Scl-70, PM-Scl, PCNA, CENT-B, dsDNA, Histone, Nucleosome, Rib P, AMA-M2, Anti-Jo-1, Immunoblotting)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Метанефрины фракционированные свободные, суточная моча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938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классов IgG и IgM к ганглиозидам (лайн-блот: GM1; GM2-GM3-GM4; GD1a, GD1b, GD2-GD3, GT1a, GT1b, GQ1b, сульфатиды), суммарно (Anti-GM1 Antibodies, Anti-GQ1b Antibodies, Anti-Gangliosideantibodies, Ganglioside Antibodies Panel, Total)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3504</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939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Миозит-специфичные антитела класса IgG (лайн-блот: Mi-2, Ku, PM-Scl 100/75; Jo1 PL-7 PL-12 EJ OJ; SRP, SSA (Ro52)) (Myositis-Specific Panel)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Антинейрональные антитела класса IgG (лайн-блот: Hu (ANNA1), Yo-1 (PCA1), CV2, Ма2, Ri (ANNA2), амфифизин) (Anti-Neuronal Antibodies, Blot-Line (Hu (ANNA1), Yo-1 (PCA1), CV2, Ма2, Ri (ANNA2), Amphiphysin))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3504</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1159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Свободные метанефрины и норметанефрины в плазме крови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1166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Метанефрины фракционированные (свободные и конъюгированные), 24-часовая моча (Metanephrines fractionated, free and conjugated , 24-h urine)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1184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anti-Opisthorchis felineus IgM, IgG и ЦИК (антитела классов IgM, IgG и ЦИК к антигенам Opisthorchis felineus (кошачьей двуустки), описторхоз)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420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1197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Комплекс маркеров аутоиммунного гепатита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1288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Панель антител класса IgG при аутоиммунных заболеваниях печени (АТ к антигенам АМА-М2, М2-3Е, Sp100, PML, gp210, LKM-1, LC-1, SLA/LP, SSA/Ro-52), иммуноблот (Autoimmune Disease Liver Panel: AMA-M2, M2-3E (BPO), Sp100, PML, gp210, LKM-1, LC-1, SLA/LP, SSA/Ro-52, IgG, Immunoblotting)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1539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Свободные легкие цепи иммуноглобулинов каппа и лямбда сыворотки с расчетом индекса каппа/лямбда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4049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Олигоклональный IgG в ликворе (цереброспинальной жидкости) и сыворотке крови (Oligoclonal IgG, Cerebrospinal Fluid (CSF), Serum)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Cыворотка+СМЖ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9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 Описательный формат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Серодиагностика аутоиммунного гастрита и пернициозной анемии (АТ к париетальным клеткам желудка; АТ к внутреннему фактору Кастла)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Полукол. и 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1560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Серодиагностика болезни Крона и неспецифического язвенного колита (НЯК) (АНЦА/pANCA, cANCA, IgG; АНЦА/ANCA, IgA; ASCA, IgG,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Полукол. и 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2960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Целиакия, серологическая диагностика (АТ к эндомизию, IgA; АТ к тканевой трансглутаминазе, IgA, IgG; IgA общ.)</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Полукол. и 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1930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Скрининг болезней соединительной ткани (АТ к ЭНА, антинуклеарный фактор (АНФ))</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4060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Системная красная волчанка, обследование (АТ к нуклеосомам, АТ к кардиолипину, IgG; АТ к кардиолипину, IgМ; антинуклеарный фактор (АНФ))</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Полукол. и 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3040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4062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АТ к кардиолипину, IgG, IgM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4068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Воспалительные миокардиопатии (АТ к митохондриям (АМА), АТ к сердечной мускулатуре)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4069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Профиль «Системная красная волчанка (СКВ), мониторинг активности (анти-дс-ДНК IgG, С3, С4 компоненты комплемента)»  (Systemic lupus erythematosus (SLE) profile, activity monitoring (anti-double-stranded DNA IgG, C3 and C4 complement components)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1071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Липопротеин</w:t>
            </w:r>
            <w:r>
              <w:rPr>
                <w:color w:val="000000"/>
                <w:sz w:val="24"/>
                <w:szCs w:val="24"/>
                <w:lang w:val="en-US"/>
              </w:rPr>
              <w:t xml:space="preserve"> (a), </w:t>
            </w:r>
            <w:r>
              <w:rPr>
                <w:color w:val="000000"/>
                <w:sz w:val="24"/>
                <w:szCs w:val="24"/>
              </w:rPr>
              <w:t>ЛП</w:t>
            </w:r>
            <w:r>
              <w:rPr>
                <w:color w:val="000000"/>
                <w:sz w:val="24"/>
                <w:szCs w:val="24"/>
                <w:lang w:val="en-US"/>
              </w:rPr>
              <w:t xml:space="preserve"> (</w:t>
            </w:r>
            <w:r>
              <w:rPr>
                <w:color w:val="000000"/>
                <w:sz w:val="24"/>
                <w:szCs w:val="24"/>
              </w:rPr>
              <w:t>а</w:t>
            </w:r>
            <w:r>
              <w:rPr>
                <w:color w:val="000000"/>
                <w:sz w:val="24"/>
                <w:szCs w:val="24"/>
                <w:lang w:val="en-US"/>
              </w:rPr>
              <w:t>) (Lipoprotein (a), Lp (a))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1144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Антимюллеров</w:t>
            </w:r>
            <w:r>
              <w:rPr>
                <w:color w:val="000000"/>
                <w:sz w:val="24"/>
                <w:szCs w:val="24"/>
                <w:lang w:val="en-US"/>
              </w:rPr>
              <w:t xml:space="preserve"> </w:t>
            </w:r>
            <w:r>
              <w:rPr>
                <w:color w:val="000000"/>
                <w:sz w:val="24"/>
                <w:szCs w:val="24"/>
              </w:rPr>
              <w:t>гормон</w:t>
            </w:r>
            <w:r>
              <w:rPr>
                <w:color w:val="000000"/>
                <w:sz w:val="24"/>
                <w:szCs w:val="24"/>
                <w:lang w:val="en-US"/>
              </w:rPr>
              <w:t xml:space="preserve"> (</w:t>
            </w:r>
            <w:r>
              <w:rPr>
                <w:color w:val="000000"/>
                <w:sz w:val="24"/>
                <w:szCs w:val="24"/>
              </w:rPr>
              <w:t>АМГ</w:t>
            </w:r>
            <w:r>
              <w:rPr>
                <w:color w:val="000000"/>
                <w:sz w:val="24"/>
                <w:szCs w:val="24"/>
                <w:lang w:val="en-US"/>
              </w:rPr>
              <w:t>) (Anti-Mullerian Hormone, AMH, Mullerian Inhibiting Substance, MIS)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Витамин В12 (цианокобаламин, кобаламин) (Cobalamin)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430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Фолиевая кислота  (Folic Acid)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365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1212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тканевой трансглутаминазе IgG,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Антиядерные антитела (АЯА, антинуклеарные антитела), скрининг (Anti-Nuclear Antibodies, ANA, Screening)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375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1263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Протеин C, % активности (Protein C, % Activity)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1264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Протеин</w:t>
            </w:r>
            <w:r>
              <w:rPr>
                <w:color w:val="000000"/>
                <w:sz w:val="24"/>
                <w:szCs w:val="24"/>
                <w:lang w:val="en-US"/>
              </w:rPr>
              <w:t xml:space="preserve"> S </w:t>
            </w:r>
            <w:r>
              <w:rPr>
                <w:color w:val="000000"/>
                <w:sz w:val="24"/>
                <w:szCs w:val="24"/>
              </w:rPr>
              <w:t>свободный</w:t>
            </w:r>
            <w:r>
              <w:rPr>
                <w:color w:val="000000"/>
                <w:sz w:val="24"/>
                <w:szCs w:val="24"/>
                <w:lang w:val="en-US"/>
              </w:rPr>
              <w:t xml:space="preserve"> (Protein S, Free)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1267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Антинуклеарный фактор (ANA IIFT, HEp-2)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1269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Антитела классов IgM и IgG к вирусу гепатита D, </w:t>
            </w:r>
            <w:r>
              <w:rPr>
                <w:color w:val="000000"/>
                <w:sz w:val="24"/>
                <w:szCs w:val="24"/>
              </w:rPr>
              <w:lastRenderedPageBreak/>
              <w:t>суммарнo (Anti-HDV Total (IgG + IgM))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 xml:space="preserve">Сыворотка </w:t>
            </w:r>
            <w:r>
              <w:rPr>
                <w:color w:val="000000"/>
                <w:sz w:val="24"/>
                <w:szCs w:val="24"/>
              </w:rPr>
              <w:lastRenderedPageBreak/>
              <w:t>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КАЧ+КП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w:t>
            </w:r>
            <w:r>
              <w:rPr>
                <w:color w:val="000000"/>
                <w:sz w:val="24"/>
                <w:szCs w:val="24"/>
              </w:rPr>
              <w:lastRenderedPageBreak/>
              <w:t>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145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1271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Леветирацетам (Levetiracetam, Keppra®)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1280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CA-242 (Углеводный антиген 242, опухолевый маркер CA-242) (Carbohydrate Antigen СА-242, Tumor Marker CA-242)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1282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IgА к тканевой трансглютаминазе (Anti-Tissue Transglutaminase Antibodies, Anti-tTG, tTGA,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605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1283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тканевой трансглютаминазе (Anti-Tissue Transglutaminase Antibodies, Anti-tTG, tTGA,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605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1284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классов IgG, IgA, IgM к бета-2-гликопротеину 1, суммарно (Аnti-β2-Glycoprotein 1 Antibodies, anti-β2-GР1, IgG, IgA, IgM, Total)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1302ARR</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Альдостерон-рениновое соотношение (Aldosterone-Renin Ratio, ARR)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1303HEL</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1303HEL ¹³С-уреазный дыхательный тест (¹³С-УДТ, 13C-Urea Breath test, UBT). Выявление инфекции Helicobacter pylori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Пробы выдыхаемого воздуха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1317нск</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Активный витамин В12 (Голотранскобаламин, Active-B12, Holotranscobalamin)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390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1334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Молекулярно-генетическое исследование HLA-B27 (Molecular Genetic Testing HLA-B27)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1335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сахаромицетам (диагностика болезни Крона) (Anti-Sacchаromyces Cerevisiae Antibodies, ASCA, IgG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1337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IgА к цитоплазме нейтрофилов (АНЦА) (Anti-Neutrophil Cytoplasmic Antibodies, ANCA,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1338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Кальпротектин фекальный (Fecal Calprotectin)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Aнтитела класса IgG к Helicobacter рylori (Anti-Helicobacter pylori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2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1340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классов IgG и IgM к фосфатидилсерин-протромбиновому комплексу, суммарно (Anti-Рhosphatidylserine/Рrothrombin Аntibodies, Anti-PS/PT, IgG, IgM, Total)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1353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Такролимус (Адваграф, Програф, Протопик, Такросел) (FK506, Advagraf, Prograf, Protopic, Tacrosel)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1200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Фактор VIII (антигемофильный глобулин А) (Antihemophilic Globulin A, FVIII)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784</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Аллоиммунные антитела, включая антитела к Rh-</w:t>
            </w:r>
            <w:r>
              <w:rPr>
                <w:color w:val="000000"/>
                <w:sz w:val="24"/>
                <w:szCs w:val="24"/>
              </w:rPr>
              <w:lastRenderedPageBreak/>
              <w:t>антигену (Anti Rh)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w:t>
            </w:r>
            <w:r>
              <w:rPr>
                <w:color w:val="000000"/>
                <w:sz w:val="24"/>
                <w:szCs w:val="24"/>
              </w:rPr>
              <w:lastRenderedPageBreak/>
              <w:t>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330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140ГП/БЗ</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Привычное невынашивание беременности, в т. ч. склонность к тромбозам при беременности: расширенная панель (гены MTHFR, MTRR, MTR, F2, F5) (без описания результатов врачом-генетиком) (Habitual Miscarriage, Thrombotic Tendency in Pregnancy: Extended Panel (Genes MTHFR, MTRR, MTR, F2, F5) (without Description))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1800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Остеокальцин (Костный Gla белок) (Оsteocalcin, N-Osteocalcin, Bone Gla Protein, BGP)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430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Дезоксипиридинолин (ДПИД) в моче (Deoxypyridinolinein, DPD, Urine)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С-пептид (C-Peptide)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2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245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Глобулин, связывающий половые гормоны (ГСПГ) (Sex Hormone-Binding Globulin, SHBG)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1508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Кортизол, слюна (Cortisol, Saliva)</w:t>
            </w:r>
          </w:p>
          <w:p w:rsidR="00FE7D3E" w:rsidRDefault="00E6019E">
            <w:pPr>
              <w:pStyle w:val="Standard"/>
              <w:jc w:val="center"/>
              <w:rPr>
                <w:color w:val="000000"/>
                <w:sz w:val="24"/>
                <w:szCs w:val="24"/>
              </w:rPr>
            </w:pPr>
            <w:r>
              <w:rPr>
                <w:color w:val="000000"/>
                <w:sz w:val="24"/>
                <w:szCs w:val="24"/>
              </w:rPr>
              <w:t>В СЫВОРОТКЕ!!!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Слюна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Катехоламины (адреналин, норадреналин, дофамин) в моче (Catecholamines: Epinephrine/Adrenaline, Norepinephrine/Noradrenaline, Dopamine, Urine)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Гомоцистеин (Homocysteine)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1090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1540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Свободные легкие цепи иммуноглобулинов каппа и лямбда в моче (Urine immunoglobulin free light chains (FLC) kappa and lambda)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17-ОН-прогестерон (17-Hydroxyprogesterone, 17-OHP)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1551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Электрофорез белков мочи, определение типа протеинурии (Urine Protein Electrophoresis)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Полукол. + Заключ.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1070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1552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Белок Бенс-Джонса в моче, скрининг с применением иммунофиксации и количественное определение (Bence-Jones Protein, Urine, Immunofixation, Quantification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 + Заключ.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1553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Белок Бенс-Джонса в моче: иммунофиксация, количественное определение, типирование каппа, лямбда (Bence-Jones Protein, Urine, Electrophoresis, Immunofixation, Kappa/Lambda Typing, Quantification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 + Заключ.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2140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1590ЯГ</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Анализ кала на яйца гельминтов методом PARASEP® (яйца глистов) (Helminth Eggs)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2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Эластаза 1 (Э1), панкреатическая эластаза 1  (Elastase 1, E1)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1700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1631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Натрийуретического гормона (В-типа) N-концевой </w:t>
            </w:r>
            <w:r>
              <w:rPr>
                <w:color w:val="000000"/>
                <w:sz w:val="24"/>
                <w:szCs w:val="24"/>
              </w:rPr>
              <w:lastRenderedPageBreak/>
              <w:t>пропептид (NT-proBNP, N-Terminal Pro-brain Natriuretic Peptide, Pro-B-Type Natriuretic Peptide)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 xml:space="preserve">Сыворотка </w:t>
            </w:r>
            <w:r>
              <w:rPr>
                <w:color w:val="000000"/>
                <w:sz w:val="24"/>
                <w:szCs w:val="24"/>
              </w:rPr>
              <w:lastRenderedPageBreak/>
              <w:t>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до 2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w:t>
            </w:r>
            <w:r>
              <w:rPr>
                <w:color w:val="000000"/>
                <w:sz w:val="24"/>
                <w:szCs w:val="24"/>
              </w:rPr>
              <w:lastRenderedPageBreak/>
              <w:t>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2000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lang w:val="en-US"/>
              </w:rPr>
              <w:t>CA-72-4 (</w:t>
            </w:r>
            <w:r>
              <w:rPr>
                <w:color w:val="000000"/>
                <w:sz w:val="24"/>
                <w:szCs w:val="24"/>
              </w:rPr>
              <w:t>Углеводный</w:t>
            </w:r>
            <w:r>
              <w:rPr>
                <w:color w:val="000000"/>
                <w:sz w:val="24"/>
                <w:szCs w:val="24"/>
                <w:lang w:val="en-US"/>
              </w:rPr>
              <w:t xml:space="preserve"> </w:t>
            </w:r>
            <w:r>
              <w:rPr>
                <w:color w:val="000000"/>
                <w:sz w:val="24"/>
                <w:szCs w:val="24"/>
              </w:rPr>
              <w:t>антиген</w:t>
            </w:r>
            <w:r>
              <w:rPr>
                <w:color w:val="000000"/>
                <w:sz w:val="24"/>
                <w:szCs w:val="24"/>
                <w:lang w:val="en-US"/>
              </w:rPr>
              <w:t xml:space="preserve"> 72-4) (Carbohydrate Antigen </w:t>
            </w:r>
            <w:r>
              <w:rPr>
                <w:color w:val="000000"/>
                <w:sz w:val="24"/>
                <w:szCs w:val="24"/>
              </w:rPr>
              <w:t>СА</w:t>
            </w:r>
            <w:r>
              <w:rPr>
                <w:color w:val="000000"/>
                <w:sz w:val="24"/>
                <w:szCs w:val="24"/>
                <w:lang w:val="en-US"/>
              </w:rPr>
              <w:t>-72-4, Cancer Antigen CA-72-4)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168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Дигидротестостерон (ДГТ) (Dihуdrotestosterone, DHT)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172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Инсулин (Insulin)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174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Соматомедин</w:t>
            </w:r>
            <w:r>
              <w:rPr>
                <w:color w:val="000000"/>
                <w:sz w:val="24"/>
                <w:szCs w:val="24"/>
                <w:lang w:val="en-US"/>
              </w:rPr>
              <w:t xml:space="preserve"> </w:t>
            </w:r>
            <w:r>
              <w:rPr>
                <w:color w:val="000000"/>
                <w:sz w:val="24"/>
                <w:szCs w:val="24"/>
              </w:rPr>
              <w:t>С</w:t>
            </w:r>
            <w:r>
              <w:rPr>
                <w:color w:val="000000"/>
                <w:sz w:val="24"/>
                <w:szCs w:val="24"/>
                <w:lang w:val="en-US"/>
              </w:rPr>
              <w:t xml:space="preserve"> (</w:t>
            </w:r>
            <w:r>
              <w:rPr>
                <w:color w:val="000000"/>
                <w:sz w:val="24"/>
                <w:szCs w:val="24"/>
              </w:rPr>
              <w:t>Инсулиноподобный</w:t>
            </w:r>
            <w:r>
              <w:rPr>
                <w:color w:val="000000"/>
                <w:sz w:val="24"/>
                <w:szCs w:val="24"/>
                <w:lang w:val="en-US"/>
              </w:rPr>
              <w:t xml:space="preserve"> </w:t>
            </w:r>
            <w:r>
              <w:rPr>
                <w:color w:val="000000"/>
                <w:sz w:val="24"/>
                <w:szCs w:val="24"/>
              </w:rPr>
              <w:t>фактор</w:t>
            </w:r>
            <w:r>
              <w:rPr>
                <w:color w:val="000000"/>
                <w:sz w:val="24"/>
                <w:szCs w:val="24"/>
                <w:lang w:val="en-US"/>
              </w:rPr>
              <w:t xml:space="preserve"> 1) (Somatomedin C, Insulin-like Growth Factor 1, IGF-1)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455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рецепторам ТТГ (АТ к рецепторам тиреотропного гормона в сыворотке крови, Ат-рТТГ) (Thyroid-Stimulating Hormone Receptor Antibodies, TSH Receptor Antibodies, TSHRAbs, TSH binding inhibitor immunoglobulin, TBII)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19ГП/БЗ</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Расширенное исследование генов системы гемостаза (гены F2, F5, MTHFR, MTR, MTRR, F13, FGB, ITGA2, ITGВ3, F7, PAI-1) (без описания результатов врачом-генетиком) (Extended Study of Hemostatic System (Genes F2, F5, MTHFR, MTR, MTRR, F13, FGB, ITGA2, ITGВ3, F7, PAI-1) (without Description))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3000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1TORCH</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Комплекс исследований на TORCH-инфекции IgG/IgM, авидность Токсоплазма только М,Краснуха М.</w:t>
            </w:r>
            <w:r>
              <w:rPr>
                <w:color w:val="000000"/>
                <w:sz w:val="24"/>
                <w:szCs w:val="24"/>
                <w:lang w:val="en-US"/>
              </w:rPr>
              <w:t>G</w:t>
            </w:r>
            <w:r>
              <w:rPr>
                <w:color w:val="000000"/>
                <w:sz w:val="24"/>
                <w:szCs w:val="24"/>
              </w:rPr>
              <w:t>. ВПГ М,</w:t>
            </w:r>
            <w:r>
              <w:rPr>
                <w:color w:val="000000"/>
                <w:sz w:val="24"/>
                <w:szCs w:val="24"/>
                <w:lang w:val="en-US"/>
              </w:rPr>
              <w:t>G</w:t>
            </w:r>
            <w:r>
              <w:rPr>
                <w:color w:val="000000"/>
                <w:sz w:val="24"/>
                <w:szCs w:val="24"/>
              </w:rPr>
              <w:t>, ЦМВ М,</w:t>
            </w:r>
            <w:r>
              <w:rPr>
                <w:color w:val="000000"/>
                <w:sz w:val="24"/>
                <w:szCs w:val="24"/>
                <w:lang w:val="en-US"/>
              </w:rPr>
              <w:t>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2200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202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глутаматдекарбоксилазе (анти-GAD) (Anti-GAD Antibodies, Glutamate Decarboxylase Antibodies, AT-GAD,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206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Ренин (Ренин плазмы крови, прямое определение) (Direct Renin, Plasma)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rPr>
          <w:trHeight w:val="437"/>
        </w:trPr>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208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Бета-2-микроглобулин (β-2-микроглобулин) в сыворотке крови (Вeta-2-Microglobulin, BMG, Serum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216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Гастрин (Gastrin)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220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Аполипопротеин B (Апопротеин B, апо В) (Apolipoprotein B, Apo B)</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320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229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антигенам эхинококка (Anti-Echinococcus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 / индекс позитивности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420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236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Содержание углеводов в кале (редуцирующие вещества в кале) (Stool Sugars, Reducing Substances, Fecal)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2381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IgA к антигенам Yersinia Enterocolitica и Yersinia Pseudotuberculosis (anti-Yersinia Enterocolitica, anti-Yersinia Pseudotuberculosis,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408</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238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Антитела класса IgA к антигенам Yersinia </w:t>
            </w:r>
            <w:r>
              <w:rPr>
                <w:color w:val="000000"/>
                <w:sz w:val="24"/>
                <w:szCs w:val="24"/>
              </w:rPr>
              <w:lastRenderedPageBreak/>
              <w:t>еnterocolitica (Аnti-Yersinia enterocolitica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 xml:space="preserve">Сыворотка </w:t>
            </w:r>
            <w:r>
              <w:rPr>
                <w:color w:val="000000"/>
                <w:sz w:val="24"/>
                <w:szCs w:val="24"/>
              </w:rPr>
              <w:lastRenderedPageBreak/>
              <w:t>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до 7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КАЧ+КП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w:t>
            </w:r>
            <w:r>
              <w:rPr>
                <w:color w:val="000000"/>
                <w:sz w:val="24"/>
                <w:szCs w:val="24"/>
              </w:rPr>
              <w:lastRenderedPageBreak/>
              <w:t>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350</w:t>
            </w:r>
          </w:p>
        </w:tc>
      </w:tr>
      <w:tr w:rsidR="00FE7D3E">
        <w:trPr>
          <w:trHeight w:val="418"/>
        </w:trPr>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2391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антигенам Yersinia Enterocolitica и Yersinia Pseudotuberculosis (anti-Yersinia Enterocolitica, anti-Yersinia Pseudotuberculosis,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408</w:t>
            </w:r>
          </w:p>
        </w:tc>
      </w:tr>
      <w:tr w:rsidR="00FE7D3E">
        <w:trPr>
          <w:trHeight w:val="356"/>
        </w:trPr>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239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антигенам Yersinia еnterocolitica (Аnti-Yersinia enterocolitica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КАЧ+КП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245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lang w:val="en-US"/>
              </w:rPr>
              <w:t>A</w:t>
            </w:r>
            <w:r>
              <w:rPr>
                <w:color w:val="000000"/>
                <w:sz w:val="24"/>
                <w:szCs w:val="24"/>
              </w:rPr>
              <w:t>нтитела</w:t>
            </w:r>
            <w:r>
              <w:rPr>
                <w:color w:val="000000"/>
                <w:sz w:val="24"/>
                <w:szCs w:val="24"/>
                <w:lang w:val="en-US"/>
              </w:rPr>
              <w:t xml:space="preserve"> </w:t>
            </w:r>
            <w:r>
              <w:rPr>
                <w:color w:val="000000"/>
                <w:sz w:val="24"/>
                <w:szCs w:val="24"/>
              </w:rPr>
              <w:t>класса</w:t>
            </w:r>
            <w:r>
              <w:rPr>
                <w:color w:val="000000"/>
                <w:sz w:val="24"/>
                <w:szCs w:val="24"/>
                <w:lang w:val="en-US"/>
              </w:rPr>
              <w:t xml:space="preserve"> IgG </w:t>
            </w:r>
            <w:r>
              <w:rPr>
                <w:color w:val="000000"/>
                <w:sz w:val="24"/>
                <w:szCs w:val="24"/>
              </w:rPr>
              <w:t>к</w:t>
            </w:r>
            <w:r>
              <w:rPr>
                <w:color w:val="000000"/>
                <w:sz w:val="24"/>
                <w:szCs w:val="24"/>
                <w:lang w:val="en-US"/>
              </w:rPr>
              <w:t xml:space="preserve"> Bordetella pertussis (Anti-Bordetella pertussis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246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lang w:val="en-US"/>
              </w:rPr>
              <w:t>A</w:t>
            </w:r>
            <w:r>
              <w:rPr>
                <w:color w:val="000000"/>
                <w:sz w:val="24"/>
                <w:szCs w:val="24"/>
              </w:rPr>
              <w:t>нтитела</w:t>
            </w:r>
            <w:r>
              <w:rPr>
                <w:color w:val="000000"/>
                <w:sz w:val="24"/>
                <w:szCs w:val="24"/>
                <w:lang w:val="en-US"/>
              </w:rPr>
              <w:t xml:space="preserve"> </w:t>
            </w:r>
            <w:r>
              <w:rPr>
                <w:color w:val="000000"/>
                <w:sz w:val="24"/>
                <w:szCs w:val="24"/>
              </w:rPr>
              <w:t>класса</w:t>
            </w:r>
            <w:r>
              <w:rPr>
                <w:color w:val="000000"/>
                <w:sz w:val="24"/>
                <w:szCs w:val="24"/>
                <w:lang w:val="en-US"/>
              </w:rPr>
              <w:t xml:space="preserve"> IgM </w:t>
            </w:r>
            <w:r>
              <w:rPr>
                <w:color w:val="000000"/>
                <w:sz w:val="24"/>
                <w:szCs w:val="24"/>
              </w:rPr>
              <w:t>к</w:t>
            </w:r>
            <w:r>
              <w:rPr>
                <w:color w:val="000000"/>
                <w:sz w:val="24"/>
                <w:szCs w:val="24"/>
                <w:lang w:val="en-US"/>
              </w:rPr>
              <w:t xml:space="preserve"> Bordetella pertussis (Anti-Bordetella pertussis IgM)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247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lang w:val="en-US"/>
              </w:rPr>
              <w:t>A</w:t>
            </w:r>
            <w:r>
              <w:rPr>
                <w:color w:val="000000"/>
                <w:sz w:val="24"/>
                <w:szCs w:val="24"/>
              </w:rPr>
              <w:t>нтитела</w:t>
            </w:r>
            <w:r>
              <w:rPr>
                <w:color w:val="000000"/>
                <w:sz w:val="24"/>
                <w:szCs w:val="24"/>
                <w:lang w:val="en-US"/>
              </w:rPr>
              <w:t xml:space="preserve"> </w:t>
            </w:r>
            <w:r>
              <w:rPr>
                <w:color w:val="000000"/>
                <w:sz w:val="24"/>
                <w:szCs w:val="24"/>
              </w:rPr>
              <w:t>класса</w:t>
            </w:r>
            <w:r>
              <w:rPr>
                <w:color w:val="000000"/>
                <w:sz w:val="24"/>
                <w:szCs w:val="24"/>
                <w:lang w:val="en-US"/>
              </w:rPr>
              <w:t xml:space="preserve"> IgA </w:t>
            </w:r>
            <w:r>
              <w:rPr>
                <w:color w:val="000000"/>
                <w:sz w:val="24"/>
                <w:szCs w:val="24"/>
              </w:rPr>
              <w:t>к</w:t>
            </w:r>
            <w:r>
              <w:rPr>
                <w:color w:val="000000"/>
                <w:sz w:val="24"/>
                <w:szCs w:val="24"/>
                <w:lang w:val="en-US"/>
              </w:rPr>
              <w:t xml:space="preserve"> Bordetella pertussis (Anti-Bordetella pertussis IgA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КАЧ+КП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2500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вирусу кори (Аnti-Measles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Aнтитела класса IgG к вирусу эпидемического паротита (Anti-Mumps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КАЧ+КП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Aнтитела класса IgM к вирусу эпидемического паротита (Anti-Mumps IgM)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470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вирусу ветряной оспы и опоясывающего лишая (Anti-Varicella-Zoster Virus IgG, Anti-VZV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257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IgM к вирусу ветряной оспы и опоясывающего лишая (Anti-Varicella-Zoster Virus IgM, Anti-VZV IgM)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270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деамидированным пептидам глиадина (Anti-Deaminated Gliadin Peptide, Anti-DGP,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271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IgА к деамидированным пептидам глиадина (Anti-Deaminated Gliadin Peptide, Anti-DGP,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274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Циклоспорин</w:t>
            </w:r>
            <w:r>
              <w:rPr>
                <w:color w:val="000000"/>
                <w:sz w:val="24"/>
                <w:szCs w:val="24"/>
                <w:lang w:val="en-US"/>
              </w:rPr>
              <w:t xml:space="preserve"> (Cyclosporine, Cyclosporine A, Sandimmune)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РПГА</w:t>
            </w:r>
            <w:r>
              <w:rPr>
                <w:color w:val="000000"/>
                <w:sz w:val="24"/>
                <w:szCs w:val="24"/>
                <w:lang w:val="en-US"/>
              </w:rPr>
              <w:t xml:space="preserve"> </w:t>
            </w:r>
            <w:r>
              <w:rPr>
                <w:color w:val="000000"/>
                <w:sz w:val="24"/>
                <w:szCs w:val="24"/>
              </w:rPr>
              <w:t>с</w:t>
            </w:r>
            <w:r>
              <w:rPr>
                <w:color w:val="000000"/>
                <w:sz w:val="24"/>
                <w:szCs w:val="24"/>
                <w:lang w:val="en-US"/>
              </w:rPr>
              <w:t xml:space="preserve"> Yersinia </w:t>
            </w:r>
            <w:r>
              <w:rPr>
                <w:color w:val="000000"/>
                <w:sz w:val="24"/>
                <w:szCs w:val="24"/>
              </w:rPr>
              <w:t>е</w:t>
            </w:r>
            <w:r>
              <w:rPr>
                <w:color w:val="000000"/>
                <w:sz w:val="24"/>
                <w:szCs w:val="24"/>
                <w:lang w:val="en-US"/>
              </w:rPr>
              <w:t xml:space="preserve">nterocolitica </w:t>
            </w:r>
            <w:r>
              <w:rPr>
                <w:color w:val="000000"/>
                <w:sz w:val="24"/>
                <w:szCs w:val="24"/>
              </w:rPr>
              <w:t>серотипа</w:t>
            </w:r>
            <w:r>
              <w:rPr>
                <w:color w:val="000000"/>
                <w:sz w:val="24"/>
                <w:szCs w:val="24"/>
                <w:lang w:val="en-US"/>
              </w:rPr>
              <w:t xml:space="preserve"> </w:t>
            </w:r>
            <w:r>
              <w:rPr>
                <w:color w:val="000000"/>
                <w:sz w:val="24"/>
                <w:szCs w:val="24"/>
              </w:rPr>
              <w:t>О</w:t>
            </w:r>
            <w:r>
              <w:rPr>
                <w:color w:val="000000"/>
                <w:sz w:val="24"/>
                <w:szCs w:val="24"/>
                <w:lang w:val="en-US"/>
              </w:rPr>
              <w:t>:3  (Yersinia enterocolitica O:3, IHA)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РПГА</w:t>
            </w:r>
            <w:r>
              <w:rPr>
                <w:color w:val="000000"/>
                <w:sz w:val="24"/>
                <w:szCs w:val="24"/>
                <w:lang w:val="en-US"/>
              </w:rPr>
              <w:t xml:space="preserve"> </w:t>
            </w:r>
            <w:r>
              <w:rPr>
                <w:color w:val="000000"/>
                <w:sz w:val="24"/>
                <w:szCs w:val="24"/>
              </w:rPr>
              <w:t>с</w:t>
            </w:r>
            <w:r>
              <w:rPr>
                <w:color w:val="000000"/>
                <w:sz w:val="24"/>
                <w:szCs w:val="24"/>
                <w:lang w:val="en-US"/>
              </w:rPr>
              <w:t xml:space="preserve"> Yersinia </w:t>
            </w:r>
            <w:r>
              <w:rPr>
                <w:color w:val="000000"/>
                <w:sz w:val="24"/>
                <w:szCs w:val="24"/>
              </w:rPr>
              <w:t>е</w:t>
            </w:r>
            <w:r>
              <w:rPr>
                <w:color w:val="000000"/>
                <w:sz w:val="24"/>
                <w:szCs w:val="24"/>
                <w:lang w:val="en-US"/>
              </w:rPr>
              <w:t xml:space="preserve">nterocolitica </w:t>
            </w:r>
            <w:r>
              <w:rPr>
                <w:color w:val="000000"/>
                <w:sz w:val="24"/>
                <w:szCs w:val="24"/>
              </w:rPr>
              <w:t>серотипа</w:t>
            </w:r>
            <w:r>
              <w:rPr>
                <w:color w:val="000000"/>
                <w:sz w:val="24"/>
                <w:szCs w:val="24"/>
                <w:lang w:val="en-US"/>
              </w:rPr>
              <w:t xml:space="preserve"> </w:t>
            </w:r>
            <w:r>
              <w:rPr>
                <w:color w:val="000000"/>
                <w:sz w:val="24"/>
                <w:szCs w:val="24"/>
              </w:rPr>
              <w:t>О</w:t>
            </w:r>
            <w:r>
              <w:rPr>
                <w:color w:val="000000"/>
                <w:sz w:val="24"/>
                <w:szCs w:val="24"/>
                <w:lang w:val="en-US"/>
              </w:rPr>
              <w:t>:9 (Yersinia enterocolitica O:9, IHA)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РПГА</w:t>
            </w:r>
            <w:r>
              <w:rPr>
                <w:color w:val="000000"/>
                <w:sz w:val="24"/>
                <w:szCs w:val="24"/>
                <w:lang w:val="en-US"/>
              </w:rPr>
              <w:t xml:space="preserve"> </w:t>
            </w:r>
            <w:r>
              <w:rPr>
                <w:color w:val="000000"/>
                <w:sz w:val="24"/>
                <w:szCs w:val="24"/>
              </w:rPr>
              <w:t>с</w:t>
            </w:r>
            <w:r>
              <w:rPr>
                <w:color w:val="000000"/>
                <w:sz w:val="24"/>
                <w:szCs w:val="24"/>
                <w:lang w:val="en-US"/>
              </w:rPr>
              <w:t xml:space="preserve"> Yersinia pseudotuberculosis (Yersinia pseudotuberculosis IHA)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294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Пепсиноген I (Pepsinogen 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Сыворотка </w:t>
            </w:r>
            <w:r>
              <w:rPr>
                <w:color w:val="000000"/>
                <w:sz w:val="24"/>
                <w:szCs w:val="24"/>
              </w:rPr>
              <w:lastRenderedPageBreak/>
              <w:t>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w:t>
            </w:r>
            <w:r>
              <w:rPr>
                <w:color w:val="000000"/>
                <w:sz w:val="24"/>
                <w:szCs w:val="24"/>
              </w:rPr>
              <w:lastRenderedPageBreak/>
              <w:t>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295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Пепсиноген II (Pepsinogen 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3156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Цитомегаловирус, количественное определение ДНК (Cytomegalovirus, DNA) в сыворотке крови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324ПЛ</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Вирус гепатита С, определение РНК в плазме, генотипирование с субтипами (типы 1 (субтипы 1a и 1b), 2, 3) (Hepatitis C Virus (HCV) RNA, Plasma, Genotyping, Subtypes (Types 1 (Subtypes 1a, 1b), 2,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Генотип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352СВ</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Герпесвирус 6 типа, определение ДНК в сыворотке крови (HHV-6 DNA, Serum)*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2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275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3RUBIA</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IgM и IgG к вирусу краснухи, определение авидности (Аnti-Rubella IgM, IgG, Avidity)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765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 xml:space="preserve">М-градиент, скрининг. Электрофорез сыворотки крови, иммунофиксация с поливалентной антисывороткой, количественная оценка М-белка (без типирования) (M-Gradient, Screening. </w:t>
            </w:r>
            <w:r>
              <w:rPr>
                <w:color w:val="000000"/>
                <w:sz w:val="24"/>
                <w:szCs w:val="24"/>
                <w:lang w:val="en-US"/>
              </w:rPr>
              <w:t>Serum Protein Electrophoresis (SPEP), Immunofixation with Polyvalent Antiserum, Quantification of M-Protein (without Typing))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4051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 xml:space="preserve">М-градиент, типирование. Электрофорез сыворотки крови, иммунофиксация с панелью антисывороток (раздельно к IgG, IgA, IgM, каппа, </w:t>
            </w:r>
            <w:r>
              <w:rPr>
                <w:color w:val="000000"/>
                <w:sz w:val="24"/>
                <w:szCs w:val="24"/>
              </w:rPr>
              <w:lastRenderedPageBreak/>
              <w:t xml:space="preserve">лямбда), количественная оценка М-белка (M-Gradient, Typing. </w:t>
            </w:r>
            <w:r>
              <w:rPr>
                <w:color w:val="000000"/>
                <w:sz w:val="24"/>
                <w:szCs w:val="24"/>
                <w:lang w:val="en-US"/>
              </w:rPr>
              <w:t>Serum Protein Electrophoresis (SPEP), Immunofixation with Antisera (IgG, IgA, IgM, Kappa, Lambda), Quantification of M-Protein)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2500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Антистрептолизин-О (АСЛ-О, АСЛО) (Antistreptolysin-O, ASO)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484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Хеликобактер пилори (Helicobacter pylori), антигенный тест (Helicobacter pylori. One Step Rapid Immunосhromotographic Assay)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486/479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Раздельное определение токсина А и токсина В Clostridium difficile в кале, антигенный тест (Toxin A and B Clostridium difficile. One step rapid immunосhromotographic assay)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960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Трийодтиронин общий (Т3 общий) (Total Triiodthyronine, TT3)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shd w:val="clear" w:color="auto" w:fill="FFFF00"/>
              </w:rPr>
            </w:pPr>
            <w:r>
              <w:rPr>
                <w:shd w:val="clear" w:color="auto" w:fill="FFFF00"/>
              </w:rPr>
              <w:t>190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Тироксин общий (T4 общий, тетрайодтиронин общий) (Total Thyroxine, TT4)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тиреоглобулину (АТ-ТГ) (Anti-Тhyroglobulin Autoantibodies, Thyroglobulin Antibodies, Tg Autoantibodies, TgAb, Anti-Tg Ab, ATG)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245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ОБС62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Диагностика целиакии: непереносимость белка злаков (глютена) (</w:t>
            </w:r>
            <w:r>
              <w:rPr>
                <w:color w:val="000000"/>
                <w:sz w:val="24"/>
                <w:szCs w:val="24"/>
                <w:lang w:val="en-US"/>
              </w:rPr>
              <w:t>Coeliac</w:t>
            </w:r>
            <w:r>
              <w:rPr>
                <w:color w:val="000000"/>
                <w:sz w:val="24"/>
                <w:szCs w:val="24"/>
              </w:rPr>
              <w:t xml:space="preserve"> </w:t>
            </w:r>
            <w:r>
              <w:rPr>
                <w:color w:val="000000"/>
                <w:sz w:val="24"/>
                <w:szCs w:val="24"/>
                <w:lang w:val="en-US"/>
              </w:rPr>
              <w:t>Disease</w:t>
            </w:r>
            <w:r>
              <w:rPr>
                <w:color w:val="000000"/>
                <w:sz w:val="24"/>
                <w:szCs w:val="24"/>
              </w:rPr>
              <w:t xml:space="preserve">: </w:t>
            </w:r>
            <w:r>
              <w:rPr>
                <w:color w:val="000000"/>
                <w:sz w:val="24"/>
                <w:szCs w:val="24"/>
                <w:lang w:val="en-US"/>
              </w:rPr>
              <w:t>Gluten</w:t>
            </w:r>
            <w:r>
              <w:rPr>
                <w:color w:val="000000"/>
                <w:sz w:val="24"/>
                <w:szCs w:val="24"/>
              </w:rPr>
              <w:t xml:space="preserve"> </w:t>
            </w:r>
            <w:r>
              <w:rPr>
                <w:color w:val="000000"/>
                <w:sz w:val="24"/>
                <w:szCs w:val="24"/>
                <w:lang w:val="en-US"/>
              </w:rPr>
              <w:t>Intolerance</w:t>
            </w:r>
            <w:r>
              <w:rPr>
                <w:color w:val="000000"/>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3780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7003UGI</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Синдром</w:t>
            </w:r>
            <w:r>
              <w:rPr>
                <w:color w:val="000000"/>
                <w:sz w:val="24"/>
                <w:szCs w:val="24"/>
                <w:lang w:val="en-US"/>
              </w:rPr>
              <w:t xml:space="preserve"> </w:t>
            </w:r>
            <w:r>
              <w:rPr>
                <w:color w:val="000000"/>
                <w:sz w:val="24"/>
                <w:szCs w:val="24"/>
              </w:rPr>
              <w:t>Жильбера</w:t>
            </w:r>
            <w:r>
              <w:rPr>
                <w:color w:val="000000"/>
                <w:sz w:val="24"/>
                <w:szCs w:val="24"/>
                <w:lang w:val="en-US"/>
              </w:rPr>
              <w:t xml:space="preserve"> (</w:t>
            </w:r>
            <w:r>
              <w:rPr>
                <w:color w:val="000000"/>
                <w:sz w:val="24"/>
                <w:szCs w:val="24"/>
              </w:rPr>
              <w:t>ген</w:t>
            </w:r>
            <w:r>
              <w:rPr>
                <w:color w:val="000000"/>
                <w:sz w:val="24"/>
                <w:szCs w:val="24"/>
                <w:lang w:val="en-US"/>
              </w:rPr>
              <w:t xml:space="preserve"> UGT1A1) (Gilbert's Syndrome (Gene UGT1A1))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Описание результата </w:t>
            </w:r>
            <w:r>
              <w:rPr>
                <w:color w:val="000000"/>
                <w:sz w:val="24"/>
                <w:szCs w:val="24"/>
              </w:rPr>
              <w:lastRenderedPageBreak/>
              <w:t>врачом - генетиком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 xml:space="preserve">Условная </w:t>
            </w:r>
            <w:r>
              <w:rPr>
                <w:color w:val="000000"/>
                <w:sz w:val="24"/>
                <w:szCs w:val="24"/>
              </w:rPr>
              <w:lastRenderedPageBreak/>
              <w:t>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1752</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7060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Определение активности биотинидазы (недостаточность биотинидазы) (</w:t>
            </w:r>
            <w:r>
              <w:rPr>
                <w:color w:val="000000"/>
                <w:sz w:val="24"/>
                <w:szCs w:val="24"/>
                <w:lang w:val="en-US"/>
              </w:rPr>
              <w:t>Biotin</w:t>
            </w:r>
            <w:r>
              <w:rPr>
                <w:color w:val="000000"/>
                <w:sz w:val="24"/>
                <w:szCs w:val="24"/>
              </w:rPr>
              <w:t>-</w:t>
            </w:r>
            <w:r>
              <w:rPr>
                <w:color w:val="000000"/>
                <w:sz w:val="24"/>
                <w:szCs w:val="24"/>
                <w:lang w:val="en-US"/>
              </w:rPr>
              <w:t>Dependent</w:t>
            </w:r>
            <w:r>
              <w:rPr>
                <w:color w:val="000000"/>
                <w:sz w:val="24"/>
                <w:szCs w:val="24"/>
              </w:rPr>
              <w:t xml:space="preserve"> </w:t>
            </w:r>
            <w:r>
              <w:rPr>
                <w:color w:val="000000"/>
                <w:sz w:val="24"/>
                <w:szCs w:val="24"/>
                <w:lang w:val="en-US"/>
              </w:rPr>
              <w:t>Carboxylases</w:t>
            </w:r>
            <w:r>
              <w:rPr>
                <w:color w:val="000000"/>
                <w:sz w:val="24"/>
                <w:szCs w:val="24"/>
              </w:rPr>
              <w:t xml:space="preserve"> </w:t>
            </w:r>
            <w:r>
              <w:rPr>
                <w:color w:val="000000"/>
                <w:sz w:val="24"/>
                <w:szCs w:val="24"/>
                <w:lang w:val="en-US"/>
              </w:rPr>
              <w:t>Activity</w:t>
            </w:r>
            <w:r>
              <w:rPr>
                <w:color w:val="000000"/>
                <w:sz w:val="24"/>
                <w:szCs w:val="24"/>
              </w:rPr>
              <w:t xml:space="preserve"> (</w:t>
            </w:r>
            <w:r>
              <w:rPr>
                <w:color w:val="000000"/>
                <w:sz w:val="24"/>
                <w:szCs w:val="24"/>
                <w:lang w:val="en-US"/>
              </w:rPr>
              <w:t>Biotinidase</w:t>
            </w:r>
            <w:r>
              <w:rPr>
                <w:color w:val="000000"/>
                <w:sz w:val="24"/>
                <w:szCs w:val="24"/>
              </w:rPr>
              <w:t xml:space="preserve"> </w:t>
            </w:r>
            <w:r>
              <w:rPr>
                <w:color w:val="000000"/>
                <w:sz w:val="24"/>
                <w:szCs w:val="24"/>
                <w:lang w:val="en-US"/>
              </w:rPr>
              <w:t>Deficiency</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4116</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803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ацетилхолиновому рецептору (АхР, диагностика миастении), суммарнo (Acetylcholine Receptor Antibodies, Anti-AChR, Total)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3504</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804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Антитела</w:t>
            </w:r>
            <w:r>
              <w:rPr>
                <w:color w:val="000000"/>
                <w:sz w:val="24"/>
                <w:szCs w:val="24"/>
                <w:lang w:val="en-US"/>
              </w:rPr>
              <w:t xml:space="preserve"> </w:t>
            </w:r>
            <w:r>
              <w:rPr>
                <w:color w:val="000000"/>
                <w:sz w:val="24"/>
                <w:szCs w:val="24"/>
              </w:rPr>
              <w:t>к</w:t>
            </w:r>
            <w:r>
              <w:rPr>
                <w:color w:val="000000"/>
                <w:sz w:val="24"/>
                <w:szCs w:val="24"/>
                <w:lang w:val="en-US"/>
              </w:rPr>
              <w:t xml:space="preserve"> </w:t>
            </w:r>
            <w:r>
              <w:rPr>
                <w:color w:val="000000"/>
                <w:sz w:val="24"/>
                <w:szCs w:val="24"/>
              </w:rPr>
              <w:t>митохондриям</w:t>
            </w:r>
            <w:r>
              <w:rPr>
                <w:color w:val="000000"/>
                <w:sz w:val="24"/>
                <w:szCs w:val="24"/>
                <w:lang w:val="en-US"/>
              </w:rPr>
              <w:t>, IgG (Mitochondrial Antibodies, AMA,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805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 париетальным клеткам желудка, </w:t>
            </w:r>
            <w:r>
              <w:rPr>
                <w:color w:val="000000"/>
                <w:sz w:val="24"/>
                <w:szCs w:val="24"/>
                <w:lang w:val="en-US"/>
              </w:rPr>
              <w:t>IgG</w:t>
            </w:r>
            <w:r>
              <w:rPr>
                <w:color w:val="000000"/>
                <w:sz w:val="24"/>
                <w:szCs w:val="24"/>
              </w:rPr>
              <w:t xml:space="preserve"> (</w:t>
            </w:r>
            <w:r>
              <w:rPr>
                <w:color w:val="000000"/>
                <w:sz w:val="24"/>
                <w:szCs w:val="24"/>
                <w:lang w:val="en-US"/>
              </w:rPr>
              <w:t>Parietal</w:t>
            </w:r>
            <w:r>
              <w:rPr>
                <w:color w:val="000000"/>
                <w:sz w:val="24"/>
                <w:szCs w:val="24"/>
              </w:rPr>
              <w:t xml:space="preserve"> </w:t>
            </w:r>
            <w:r>
              <w:rPr>
                <w:color w:val="000000"/>
                <w:sz w:val="24"/>
                <w:szCs w:val="24"/>
                <w:lang w:val="en-US"/>
              </w:rPr>
              <w:t>Cell</w:t>
            </w:r>
            <w:r>
              <w:rPr>
                <w:color w:val="000000"/>
                <w:sz w:val="24"/>
                <w:szCs w:val="24"/>
              </w:rPr>
              <w:t xml:space="preserve"> </w:t>
            </w:r>
            <w:r>
              <w:rPr>
                <w:color w:val="000000"/>
                <w:sz w:val="24"/>
                <w:szCs w:val="24"/>
                <w:lang w:val="en-US"/>
              </w:rPr>
              <w:t>Antibodies</w:t>
            </w:r>
            <w:r>
              <w:rPr>
                <w:color w:val="000000"/>
                <w:sz w:val="24"/>
                <w:szCs w:val="24"/>
              </w:rPr>
              <w:t xml:space="preserve">, </w:t>
            </w:r>
            <w:r>
              <w:rPr>
                <w:color w:val="000000"/>
                <w:sz w:val="24"/>
                <w:szCs w:val="24"/>
                <w:lang w:val="en-US"/>
              </w:rPr>
              <w:t>PCA</w:t>
            </w:r>
            <w:r>
              <w:rPr>
                <w:color w:val="000000"/>
                <w:sz w:val="24"/>
                <w:szCs w:val="24"/>
              </w:rPr>
              <w:t xml:space="preserve">, </w:t>
            </w:r>
            <w:r>
              <w:rPr>
                <w:color w:val="000000"/>
                <w:sz w:val="24"/>
                <w:szCs w:val="24"/>
                <w:lang w:val="en-US"/>
              </w:rPr>
              <w:t>Ig</w:t>
            </w:r>
            <w:r>
              <w:rPr>
                <w:color w:val="000000"/>
                <w:sz w:val="24"/>
                <w:szCs w:val="24"/>
              </w:rPr>
              <w:t xml:space="preserve"> </w:t>
            </w:r>
            <w:r>
              <w:rPr>
                <w:color w:val="000000"/>
                <w:sz w:val="24"/>
                <w:szCs w:val="24"/>
                <w:lang w:val="en-US"/>
              </w:rPr>
              <w:t>G</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806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 гладкой мускулатуре, </w:t>
            </w:r>
            <w:r>
              <w:rPr>
                <w:color w:val="000000"/>
                <w:sz w:val="24"/>
                <w:szCs w:val="24"/>
                <w:lang w:val="en-US"/>
              </w:rPr>
              <w:t>IgG</w:t>
            </w:r>
            <w:r>
              <w:rPr>
                <w:color w:val="000000"/>
                <w:sz w:val="24"/>
                <w:szCs w:val="24"/>
              </w:rPr>
              <w:t xml:space="preserve"> (</w:t>
            </w:r>
            <w:r>
              <w:rPr>
                <w:color w:val="000000"/>
                <w:sz w:val="24"/>
                <w:szCs w:val="24"/>
                <w:lang w:val="en-US"/>
              </w:rPr>
              <w:t>Smooth</w:t>
            </w:r>
            <w:r>
              <w:rPr>
                <w:color w:val="000000"/>
                <w:sz w:val="24"/>
                <w:szCs w:val="24"/>
              </w:rPr>
              <w:t xml:space="preserve"> </w:t>
            </w:r>
            <w:r>
              <w:rPr>
                <w:color w:val="000000"/>
                <w:sz w:val="24"/>
                <w:szCs w:val="24"/>
                <w:lang w:val="en-US"/>
              </w:rPr>
              <w:t>Muscle</w:t>
            </w:r>
            <w:r>
              <w:rPr>
                <w:color w:val="000000"/>
                <w:sz w:val="24"/>
                <w:szCs w:val="24"/>
              </w:rPr>
              <w:t xml:space="preserve"> </w:t>
            </w:r>
            <w:r>
              <w:rPr>
                <w:color w:val="000000"/>
                <w:sz w:val="24"/>
                <w:szCs w:val="24"/>
                <w:lang w:val="en-US"/>
              </w:rPr>
              <w:t>Antibodies</w:t>
            </w:r>
            <w:r>
              <w:rPr>
                <w:color w:val="000000"/>
                <w:sz w:val="24"/>
                <w:szCs w:val="24"/>
              </w:rPr>
              <w:t xml:space="preserve">, </w:t>
            </w:r>
            <w:r>
              <w:rPr>
                <w:color w:val="000000"/>
                <w:sz w:val="24"/>
                <w:szCs w:val="24"/>
                <w:lang w:val="en-US"/>
              </w:rPr>
              <w:t>SMA</w:t>
            </w:r>
            <w:r>
              <w:rPr>
                <w:color w:val="000000"/>
                <w:sz w:val="24"/>
                <w:szCs w:val="24"/>
              </w:rPr>
              <w:t xml:space="preserve">, </w:t>
            </w:r>
            <w:r>
              <w:rPr>
                <w:color w:val="000000"/>
                <w:sz w:val="24"/>
                <w:szCs w:val="24"/>
                <w:lang w:val="en-US"/>
              </w:rPr>
              <w:t>ASMA</w:t>
            </w:r>
            <w:r>
              <w:rPr>
                <w:color w:val="000000"/>
                <w:sz w:val="24"/>
                <w:szCs w:val="24"/>
              </w:rPr>
              <w:t xml:space="preserve">, </w:t>
            </w:r>
            <w:r>
              <w:rPr>
                <w:color w:val="000000"/>
                <w:sz w:val="24"/>
                <w:szCs w:val="24"/>
                <w:lang w:val="en-US"/>
              </w:rPr>
              <w:t>IgG</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810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класса </w:t>
            </w:r>
            <w:r>
              <w:rPr>
                <w:color w:val="000000"/>
                <w:sz w:val="24"/>
                <w:szCs w:val="24"/>
                <w:lang w:val="en-US"/>
              </w:rPr>
              <w:t>Ig</w:t>
            </w:r>
            <w:r>
              <w:rPr>
                <w:color w:val="000000"/>
                <w:sz w:val="24"/>
                <w:szCs w:val="24"/>
              </w:rPr>
              <w:t>А к эндомизию (антиэндомизийные антитела, АЭМА) (</w:t>
            </w:r>
            <w:r>
              <w:rPr>
                <w:color w:val="000000"/>
                <w:sz w:val="24"/>
                <w:szCs w:val="24"/>
                <w:lang w:val="en-US"/>
              </w:rPr>
              <w:t>Anti</w:t>
            </w:r>
            <w:r>
              <w:rPr>
                <w:color w:val="000000"/>
                <w:sz w:val="24"/>
                <w:szCs w:val="24"/>
              </w:rPr>
              <w:t>-Е</w:t>
            </w:r>
            <w:r>
              <w:rPr>
                <w:color w:val="000000"/>
                <w:sz w:val="24"/>
                <w:szCs w:val="24"/>
                <w:lang w:val="en-US"/>
              </w:rPr>
              <w:t>ndomysial</w:t>
            </w:r>
            <w:r>
              <w:rPr>
                <w:color w:val="000000"/>
                <w:sz w:val="24"/>
                <w:szCs w:val="24"/>
              </w:rPr>
              <w:t xml:space="preserve"> А</w:t>
            </w:r>
            <w:r>
              <w:rPr>
                <w:color w:val="000000"/>
                <w:sz w:val="24"/>
                <w:szCs w:val="24"/>
                <w:lang w:val="en-US"/>
              </w:rPr>
              <w:t>ntibodies</w:t>
            </w:r>
            <w:r>
              <w:rPr>
                <w:color w:val="000000"/>
                <w:sz w:val="24"/>
                <w:szCs w:val="24"/>
              </w:rPr>
              <w:t xml:space="preserve">, </w:t>
            </w:r>
            <w:r>
              <w:rPr>
                <w:color w:val="000000"/>
                <w:sz w:val="24"/>
                <w:szCs w:val="24"/>
                <w:lang w:val="en-US"/>
              </w:rPr>
              <w:t>Anti</w:t>
            </w:r>
            <w:r>
              <w:rPr>
                <w:color w:val="000000"/>
                <w:sz w:val="24"/>
                <w:szCs w:val="24"/>
              </w:rPr>
              <w:t>-</w:t>
            </w:r>
            <w:r>
              <w:rPr>
                <w:color w:val="000000"/>
                <w:sz w:val="24"/>
                <w:szCs w:val="24"/>
                <w:lang w:val="en-US"/>
              </w:rPr>
              <w:t>EMA</w:t>
            </w:r>
            <w:r>
              <w:rPr>
                <w:color w:val="000000"/>
                <w:sz w:val="24"/>
                <w:szCs w:val="24"/>
              </w:rPr>
              <w:t xml:space="preserve">, </w:t>
            </w:r>
            <w:r>
              <w:rPr>
                <w:color w:val="000000"/>
                <w:sz w:val="24"/>
                <w:szCs w:val="24"/>
                <w:lang w:val="en-US"/>
              </w:rPr>
              <w:t>Ig</w:t>
            </w:r>
            <w:r>
              <w:rPr>
                <w:color w:val="000000"/>
                <w:sz w:val="24"/>
                <w:szCs w:val="24"/>
              </w:rPr>
              <w:t>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819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 микросомам печени и почек, </w:t>
            </w:r>
            <w:r>
              <w:rPr>
                <w:color w:val="000000"/>
                <w:sz w:val="24"/>
                <w:szCs w:val="24"/>
                <w:lang w:val="en-US"/>
              </w:rPr>
              <w:t>IgG</w:t>
            </w:r>
            <w:r>
              <w:rPr>
                <w:color w:val="000000"/>
                <w:sz w:val="24"/>
                <w:szCs w:val="24"/>
              </w:rPr>
              <w:t xml:space="preserve"> (</w:t>
            </w:r>
            <w:r>
              <w:rPr>
                <w:color w:val="000000"/>
                <w:sz w:val="24"/>
                <w:szCs w:val="24"/>
                <w:lang w:val="en-US"/>
              </w:rPr>
              <w:t>anti</w:t>
            </w:r>
            <w:r>
              <w:rPr>
                <w:color w:val="000000"/>
                <w:sz w:val="24"/>
                <w:szCs w:val="24"/>
              </w:rPr>
              <w:t>-</w:t>
            </w:r>
            <w:r>
              <w:rPr>
                <w:color w:val="000000"/>
                <w:sz w:val="24"/>
                <w:szCs w:val="24"/>
                <w:lang w:val="en-US"/>
              </w:rPr>
              <w:t>liver</w:t>
            </w:r>
            <w:r>
              <w:rPr>
                <w:color w:val="000000"/>
                <w:sz w:val="24"/>
                <w:szCs w:val="24"/>
              </w:rPr>
              <w:t xml:space="preserve"> </w:t>
            </w:r>
            <w:r>
              <w:rPr>
                <w:color w:val="000000"/>
                <w:sz w:val="24"/>
                <w:szCs w:val="24"/>
                <w:lang w:val="en-US"/>
              </w:rPr>
              <w:t>kidney</w:t>
            </w:r>
            <w:r>
              <w:rPr>
                <w:color w:val="000000"/>
                <w:sz w:val="24"/>
                <w:szCs w:val="24"/>
              </w:rPr>
              <w:t xml:space="preserve"> </w:t>
            </w:r>
            <w:r>
              <w:rPr>
                <w:color w:val="000000"/>
                <w:sz w:val="24"/>
                <w:szCs w:val="24"/>
                <w:lang w:val="en-US"/>
              </w:rPr>
              <w:t>microsomal</w:t>
            </w:r>
            <w:r>
              <w:rPr>
                <w:color w:val="000000"/>
                <w:sz w:val="24"/>
                <w:szCs w:val="24"/>
              </w:rPr>
              <w:t xml:space="preserve"> </w:t>
            </w:r>
            <w:r>
              <w:rPr>
                <w:color w:val="000000"/>
                <w:sz w:val="24"/>
                <w:szCs w:val="24"/>
                <w:lang w:val="en-US"/>
              </w:rPr>
              <w:t>antibody</w:t>
            </w:r>
            <w:r>
              <w:rPr>
                <w:color w:val="000000"/>
                <w:sz w:val="24"/>
                <w:szCs w:val="24"/>
              </w:rPr>
              <w:t xml:space="preserve">, </w:t>
            </w:r>
            <w:r>
              <w:rPr>
                <w:color w:val="000000"/>
                <w:sz w:val="24"/>
                <w:szCs w:val="24"/>
                <w:lang w:val="en-US"/>
              </w:rPr>
              <w:t>anti</w:t>
            </w:r>
            <w:r>
              <w:rPr>
                <w:color w:val="000000"/>
                <w:sz w:val="24"/>
                <w:szCs w:val="24"/>
              </w:rPr>
              <w:t>-</w:t>
            </w:r>
            <w:r>
              <w:rPr>
                <w:color w:val="000000"/>
                <w:sz w:val="24"/>
                <w:szCs w:val="24"/>
                <w:lang w:val="en-US"/>
              </w:rPr>
              <w:t>LKM</w:t>
            </w:r>
            <w:r>
              <w:rPr>
                <w:color w:val="000000"/>
                <w:sz w:val="24"/>
                <w:szCs w:val="24"/>
              </w:rPr>
              <w:t xml:space="preserve">, </w:t>
            </w:r>
            <w:r>
              <w:rPr>
                <w:color w:val="000000"/>
                <w:sz w:val="24"/>
                <w:szCs w:val="24"/>
                <w:lang w:val="en-US"/>
              </w:rPr>
              <w:t>IgG</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823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класса </w:t>
            </w:r>
            <w:r>
              <w:rPr>
                <w:color w:val="000000"/>
                <w:sz w:val="24"/>
                <w:szCs w:val="24"/>
                <w:lang w:val="en-US"/>
              </w:rPr>
              <w:t>IgG</w:t>
            </w:r>
            <w:r>
              <w:rPr>
                <w:color w:val="000000"/>
                <w:sz w:val="24"/>
                <w:szCs w:val="24"/>
              </w:rPr>
              <w:t xml:space="preserve"> к миелопероксидазе (анти-М</w:t>
            </w:r>
            <w:r>
              <w:rPr>
                <w:color w:val="000000"/>
                <w:sz w:val="24"/>
                <w:szCs w:val="24"/>
                <w:lang w:val="en-US"/>
              </w:rPr>
              <w:t>PO</w:t>
            </w:r>
            <w:r>
              <w:rPr>
                <w:color w:val="000000"/>
                <w:sz w:val="24"/>
                <w:szCs w:val="24"/>
              </w:rPr>
              <w:t>) (</w:t>
            </w:r>
            <w:r>
              <w:rPr>
                <w:color w:val="000000"/>
                <w:sz w:val="24"/>
                <w:szCs w:val="24"/>
                <w:lang w:val="en-US"/>
              </w:rPr>
              <w:t>Myeloperoxidase</w:t>
            </w:r>
            <w:r>
              <w:rPr>
                <w:color w:val="000000"/>
                <w:sz w:val="24"/>
                <w:szCs w:val="24"/>
              </w:rPr>
              <w:t xml:space="preserve"> </w:t>
            </w:r>
            <w:r>
              <w:rPr>
                <w:color w:val="000000"/>
                <w:sz w:val="24"/>
                <w:szCs w:val="24"/>
                <w:lang w:val="en-US"/>
              </w:rPr>
              <w:t>Antibody</w:t>
            </w:r>
            <w:r>
              <w:rPr>
                <w:color w:val="000000"/>
                <w:sz w:val="24"/>
                <w:szCs w:val="24"/>
              </w:rPr>
              <w:t xml:space="preserve">, </w:t>
            </w:r>
            <w:r>
              <w:rPr>
                <w:color w:val="000000"/>
                <w:sz w:val="24"/>
                <w:szCs w:val="24"/>
                <w:lang w:val="en-US"/>
              </w:rPr>
              <w:t>MPO</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840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Церулоплазмин (Ceruloplasmin)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841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Гаптоглобин (Haptoglobin)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844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Активность ангиотензин-превращающего фермента (АПФ) сыворотки крови (Angiotensin Converting Enzyme, ACE, Serum)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1810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855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дифтерийному анатоксину  (Anti-Diphtheria Toxoid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876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столбнячному анатоксину  (Аnti-Tetanus toxoid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Вальпроевая кислота (Депакин, Конвулекс) (Acidum Valproicum, Depakin, Convulexs)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2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570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Ламотриджин (Lamotrigine)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2850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936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аквапорину 4 (NMO),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1810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937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скелетным мышцам (АСМ) (Anti-Skeletal Muscle Antibodies, AStMA,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Условная </w:t>
            </w:r>
            <w:r>
              <w:rPr>
                <w:color w:val="000000"/>
                <w:sz w:val="24"/>
                <w:szCs w:val="24"/>
              </w:rPr>
              <w:lastRenderedPageBreak/>
              <w:t>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744</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946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Хромогранин А (Chromogranin A, CgA)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3410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948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Эозинофильный катионный белок (Eosinophil Cationic Protein, ECP)</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700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NMDA (N-метил-D-аспартат) глутаматному рецептору в сыворотке(N-Methyl-D-Aspartate Receptor Antibodies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954СМЖ</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 NMDA глутаматному рецептору, IgG, определение в ликворе (анти-NMDAR IgG, N-methyl-D-Aspartate Receptor Antibodies, CSF)</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Ликвор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2096</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956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нуклеосомам (aнтиядерные антитела), скрининг  (Anti-Nuclear Antibodies, ANA, IgG, Screening)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967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классов IgA, IgM, IgG к кардиолипину, скрининг (Сardiolipin Antibodies IgA, IgM, IgG, aCL, Screening)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968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IgA к кардиолипину (Anticardiolipin IgA, aCL IgA)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7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969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кардиолипину (Anticardiolipin IgG, aCL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970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Антитела класса IgG к цитоплазме нейтрофилов (АНЦА) (Anti-Neutrophil Сytoplasmic Аntibodies, ANCA, IgG)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972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Pr="009B2E10" w:rsidRDefault="00E6019E">
            <w:pPr>
              <w:pStyle w:val="Standard"/>
              <w:jc w:val="center"/>
              <w:rPr>
                <w:lang w:val="en-US"/>
              </w:rPr>
            </w:pPr>
            <w:r>
              <w:rPr>
                <w:color w:val="000000"/>
                <w:sz w:val="24"/>
                <w:szCs w:val="24"/>
              </w:rPr>
              <w:t>Антитела</w:t>
            </w:r>
            <w:r>
              <w:rPr>
                <w:color w:val="000000"/>
                <w:sz w:val="24"/>
                <w:szCs w:val="24"/>
                <w:lang w:val="en-US"/>
              </w:rPr>
              <w:t xml:space="preserve"> </w:t>
            </w:r>
            <w:r>
              <w:rPr>
                <w:color w:val="000000"/>
                <w:sz w:val="24"/>
                <w:szCs w:val="24"/>
              </w:rPr>
              <w:t>к</w:t>
            </w:r>
            <w:r>
              <w:rPr>
                <w:color w:val="000000"/>
                <w:sz w:val="24"/>
                <w:szCs w:val="24"/>
                <w:lang w:val="en-US"/>
              </w:rPr>
              <w:t xml:space="preserve"> </w:t>
            </w:r>
            <w:r>
              <w:rPr>
                <w:color w:val="000000"/>
                <w:sz w:val="24"/>
                <w:szCs w:val="24"/>
              </w:rPr>
              <w:t>эндомизию</w:t>
            </w:r>
            <w:r>
              <w:rPr>
                <w:color w:val="000000"/>
                <w:sz w:val="24"/>
                <w:szCs w:val="24"/>
                <w:lang w:val="en-US"/>
              </w:rPr>
              <w:t>, IgG (Anti-Endomisial Antibodies, IgG, EMA)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11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810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973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класса к </w:t>
            </w:r>
            <w:r>
              <w:rPr>
                <w:color w:val="000000"/>
                <w:sz w:val="24"/>
                <w:szCs w:val="24"/>
                <w:lang w:val="en-US"/>
              </w:rPr>
              <w:t>IgG</w:t>
            </w:r>
            <w:r>
              <w:rPr>
                <w:color w:val="000000"/>
                <w:sz w:val="24"/>
                <w:szCs w:val="24"/>
              </w:rPr>
              <w:t xml:space="preserve"> тромбоцитам, непрямой тест (</w:t>
            </w:r>
            <w:r>
              <w:rPr>
                <w:color w:val="000000"/>
                <w:sz w:val="24"/>
                <w:szCs w:val="24"/>
                <w:lang w:val="en-US"/>
              </w:rPr>
              <w:t>Platelet</w:t>
            </w:r>
            <w:r>
              <w:rPr>
                <w:color w:val="000000"/>
                <w:sz w:val="24"/>
                <w:szCs w:val="24"/>
              </w:rPr>
              <w:t xml:space="preserve"> А</w:t>
            </w:r>
            <w:r>
              <w:rPr>
                <w:color w:val="000000"/>
                <w:sz w:val="24"/>
                <w:szCs w:val="24"/>
                <w:lang w:val="en-US"/>
              </w:rPr>
              <w:t>ntibodies</w:t>
            </w:r>
            <w:r>
              <w:rPr>
                <w:color w:val="000000"/>
                <w:sz w:val="24"/>
                <w:szCs w:val="24"/>
              </w:rPr>
              <w:t xml:space="preserve"> </w:t>
            </w:r>
            <w:r>
              <w:rPr>
                <w:color w:val="000000"/>
                <w:sz w:val="24"/>
                <w:szCs w:val="24"/>
                <w:lang w:val="en-US"/>
              </w:rPr>
              <w:t>IgG</w:t>
            </w:r>
            <w:r>
              <w:rPr>
                <w:color w:val="000000"/>
                <w:sz w:val="24"/>
                <w:szCs w:val="24"/>
              </w:rPr>
              <w:t xml:space="preserve">, </w:t>
            </w:r>
            <w:r>
              <w:rPr>
                <w:color w:val="000000"/>
                <w:sz w:val="24"/>
                <w:szCs w:val="24"/>
                <w:lang w:val="en-US"/>
              </w:rPr>
              <w:t>Indirect</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910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997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класса </w:t>
            </w:r>
            <w:r>
              <w:rPr>
                <w:color w:val="000000"/>
                <w:sz w:val="24"/>
                <w:szCs w:val="24"/>
                <w:lang w:val="en-US"/>
              </w:rPr>
              <w:t>IgM</w:t>
            </w:r>
            <w:r>
              <w:rPr>
                <w:color w:val="000000"/>
                <w:sz w:val="24"/>
                <w:szCs w:val="24"/>
              </w:rPr>
              <w:t xml:space="preserve"> к кардиолипину  (</w:t>
            </w:r>
            <w:r>
              <w:rPr>
                <w:color w:val="000000"/>
                <w:sz w:val="24"/>
                <w:szCs w:val="24"/>
                <w:lang w:val="en-US"/>
              </w:rPr>
              <w:t>Anticardiolipin</w:t>
            </w:r>
            <w:r>
              <w:rPr>
                <w:color w:val="000000"/>
                <w:sz w:val="24"/>
                <w:szCs w:val="24"/>
              </w:rPr>
              <w:t xml:space="preserve"> </w:t>
            </w:r>
            <w:r>
              <w:rPr>
                <w:color w:val="000000"/>
                <w:sz w:val="24"/>
                <w:szCs w:val="24"/>
                <w:lang w:val="en-US"/>
              </w:rPr>
              <w:t>IgM</w:t>
            </w:r>
            <w:r>
              <w:rPr>
                <w:color w:val="000000"/>
                <w:sz w:val="24"/>
                <w:szCs w:val="24"/>
              </w:rPr>
              <w:t xml:space="preserve">, </w:t>
            </w:r>
            <w:r>
              <w:rPr>
                <w:color w:val="000000"/>
                <w:sz w:val="24"/>
                <w:szCs w:val="24"/>
                <w:lang w:val="en-US"/>
              </w:rPr>
              <w:t>aCL</w:t>
            </w:r>
            <w:r>
              <w:rPr>
                <w:color w:val="000000"/>
                <w:sz w:val="24"/>
                <w:szCs w:val="24"/>
              </w:rPr>
              <w:t xml:space="preserve"> </w:t>
            </w:r>
            <w:r>
              <w:rPr>
                <w:color w:val="000000"/>
                <w:sz w:val="24"/>
                <w:szCs w:val="24"/>
                <w:lang w:val="en-US"/>
              </w:rPr>
              <w:t>IgM</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99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Соматотропный гормон (соматотропин, СТГ) (</w:t>
            </w:r>
            <w:r>
              <w:rPr>
                <w:color w:val="000000"/>
                <w:sz w:val="24"/>
                <w:szCs w:val="24"/>
                <w:lang w:val="en-US"/>
              </w:rPr>
              <w:t>Growth</w:t>
            </w:r>
            <w:r>
              <w:rPr>
                <w:color w:val="000000"/>
                <w:sz w:val="24"/>
                <w:szCs w:val="24"/>
              </w:rPr>
              <w:t xml:space="preserve"> </w:t>
            </w:r>
            <w:r>
              <w:rPr>
                <w:color w:val="000000"/>
                <w:sz w:val="24"/>
                <w:szCs w:val="24"/>
                <w:lang w:val="en-US"/>
              </w:rPr>
              <w:t>Hormone</w:t>
            </w:r>
            <w:r>
              <w:rPr>
                <w:color w:val="000000"/>
                <w:sz w:val="24"/>
                <w:szCs w:val="24"/>
              </w:rPr>
              <w:t xml:space="preserve">, </w:t>
            </w:r>
            <w:r>
              <w:rPr>
                <w:color w:val="000000"/>
                <w:sz w:val="24"/>
                <w:szCs w:val="24"/>
                <w:lang w:val="en-US"/>
              </w:rPr>
              <w:t>GH</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4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265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178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Свободный кортизол, суточная моча (</w:t>
            </w:r>
            <w:r>
              <w:rPr>
                <w:color w:val="000000"/>
                <w:sz w:val="24"/>
                <w:szCs w:val="24"/>
                <w:lang w:val="en-US"/>
              </w:rPr>
              <w:t>Free</w:t>
            </w:r>
            <w:r>
              <w:rPr>
                <w:color w:val="000000"/>
                <w:sz w:val="24"/>
                <w:szCs w:val="24"/>
              </w:rPr>
              <w:t xml:space="preserve"> С</w:t>
            </w:r>
            <w:r>
              <w:rPr>
                <w:color w:val="000000"/>
                <w:sz w:val="24"/>
                <w:szCs w:val="24"/>
                <w:lang w:val="en-US"/>
              </w:rPr>
              <w:t>ortisol</w:t>
            </w:r>
            <w:r>
              <w:rPr>
                <w:color w:val="000000"/>
                <w:sz w:val="24"/>
                <w:szCs w:val="24"/>
              </w:rPr>
              <w:t xml:space="preserve">, </w:t>
            </w:r>
            <w:r>
              <w:rPr>
                <w:color w:val="000000"/>
                <w:sz w:val="24"/>
                <w:szCs w:val="24"/>
                <w:lang w:val="en-US"/>
              </w:rPr>
              <w:t>Free</w:t>
            </w:r>
            <w:r>
              <w:rPr>
                <w:color w:val="000000"/>
                <w:sz w:val="24"/>
                <w:szCs w:val="24"/>
              </w:rPr>
              <w:t xml:space="preserve"> </w:t>
            </w:r>
            <w:r>
              <w:rPr>
                <w:color w:val="000000"/>
                <w:sz w:val="24"/>
                <w:szCs w:val="24"/>
                <w:lang w:val="en-US"/>
              </w:rPr>
              <w:t>Hydrocortisone</w:t>
            </w:r>
            <w:r>
              <w:rPr>
                <w:color w:val="000000"/>
                <w:sz w:val="24"/>
                <w:szCs w:val="24"/>
              </w:rPr>
              <w:t>, 24-</w:t>
            </w:r>
            <w:r>
              <w:rPr>
                <w:color w:val="000000"/>
                <w:sz w:val="24"/>
                <w:szCs w:val="24"/>
                <w:lang w:val="en-US"/>
              </w:rPr>
              <w:t>Hour</w:t>
            </w:r>
            <w:r>
              <w:rPr>
                <w:color w:val="000000"/>
                <w:sz w:val="24"/>
                <w:szCs w:val="24"/>
              </w:rPr>
              <w:t xml:space="preserve"> </w:t>
            </w:r>
            <w:r>
              <w:rPr>
                <w:color w:val="000000"/>
                <w:sz w:val="24"/>
                <w:szCs w:val="24"/>
                <w:lang w:val="en-US"/>
              </w:rPr>
              <w:t>urine</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Моча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500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137/138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rPr>
                <w:color w:val="000000"/>
                <w:sz w:val="24"/>
                <w:szCs w:val="24"/>
              </w:rPr>
              <w:t xml:space="preserve">Антитела классов </w:t>
            </w:r>
            <w:r>
              <w:rPr>
                <w:color w:val="000000"/>
                <w:sz w:val="24"/>
                <w:szCs w:val="24"/>
                <w:lang w:val="en-US"/>
              </w:rPr>
              <w:t>IgM</w:t>
            </w:r>
            <w:r>
              <w:rPr>
                <w:color w:val="000000"/>
                <w:sz w:val="24"/>
                <w:szCs w:val="24"/>
              </w:rPr>
              <w:t xml:space="preserve"> и </w:t>
            </w:r>
            <w:r>
              <w:rPr>
                <w:color w:val="000000"/>
                <w:sz w:val="24"/>
                <w:szCs w:val="24"/>
                <w:lang w:val="en-US"/>
              </w:rPr>
              <w:t>IgG</w:t>
            </w:r>
            <w:r>
              <w:rPr>
                <w:color w:val="000000"/>
                <w:sz w:val="24"/>
                <w:szCs w:val="24"/>
              </w:rPr>
              <w:t xml:space="preserve"> к фосфолипидам (А</w:t>
            </w:r>
            <w:r>
              <w:rPr>
                <w:color w:val="000000"/>
                <w:sz w:val="24"/>
                <w:szCs w:val="24"/>
                <w:lang w:val="en-US"/>
              </w:rPr>
              <w:t>nti</w:t>
            </w:r>
            <w:r>
              <w:rPr>
                <w:color w:val="000000"/>
                <w:sz w:val="24"/>
                <w:szCs w:val="24"/>
              </w:rPr>
              <w:t>-</w:t>
            </w:r>
            <w:r>
              <w:rPr>
                <w:color w:val="000000"/>
                <w:sz w:val="24"/>
                <w:szCs w:val="24"/>
                <w:lang w:val="en-US"/>
              </w:rPr>
              <w:t>Phospholipid</w:t>
            </w:r>
            <w:r>
              <w:rPr>
                <w:color w:val="000000"/>
                <w:sz w:val="24"/>
                <w:szCs w:val="24"/>
              </w:rPr>
              <w:t xml:space="preserve"> </w:t>
            </w:r>
            <w:r>
              <w:rPr>
                <w:color w:val="000000"/>
                <w:sz w:val="24"/>
                <w:szCs w:val="24"/>
                <w:lang w:val="en-US"/>
              </w:rPr>
              <w:t>Antibodies</w:t>
            </w:r>
            <w:r>
              <w:rPr>
                <w:color w:val="000000"/>
                <w:sz w:val="24"/>
                <w:szCs w:val="24"/>
              </w:rPr>
              <w:t xml:space="preserve">, </w:t>
            </w:r>
            <w:r>
              <w:rPr>
                <w:color w:val="000000"/>
                <w:sz w:val="24"/>
                <w:szCs w:val="24"/>
                <w:lang w:val="en-US"/>
              </w:rPr>
              <w:t>APA</w:t>
            </w:r>
            <w:r>
              <w:rPr>
                <w:color w:val="000000"/>
                <w:sz w:val="24"/>
                <w:szCs w:val="24"/>
              </w:rPr>
              <w:t xml:space="preserve">, </w:t>
            </w:r>
            <w:r>
              <w:rPr>
                <w:color w:val="000000"/>
                <w:sz w:val="24"/>
                <w:szCs w:val="24"/>
                <w:lang w:val="en-US"/>
              </w:rPr>
              <w:t>IgM</w:t>
            </w:r>
            <w:r>
              <w:rPr>
                <w:color w:val="000000"/>
                <w:sz w:val="24"/>
                <w:szCs w:val="24"/>
              </w:rPr>
              <w:t xml:space="preserve">, </w:t>
            </w:r>
            <w:r>
              <w:rPr>
                <w:color w:val="000000"/>
                <w:sz w:val="24"/>
                <w:szCs w:val="24"/>
                <w:lang w:val="en-US"/>
              </w:rPr>
              <w:t>IgG</w:t>
            </w:r>
            <w:r>
              <w:rPr>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630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ГАСТР</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Гастропанель (GastroPanel)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 Описательный формат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2155</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КАТЕПЛ</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Катехоламины (адреналин, норадреналин, дофамин) в плазме крови – КАТЕПЛ </w:t>
            </w:r>
            <w:r>
              <w:rPr>
                <w:color w:val="000000"/>
                <w:sz w:val="24"/>
                <w:szCs w:val="24"/>
              </w:rPr>
              <w:lastRenderedPageBreak/>
              <w:t>(Catecholamines: Epinephrine/Adrenaline, Norepinephrine/Noradrenaline, Dopamine, Plasma)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Плазма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к.д.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Условная </w:t>
            </w:r>
            <w:r>
              <w:rPr>
                <w:color w:val="000000"/>
                <w:sz w:val="24"/>
                <w:szCs w:val="24"/>
              </w:rPr>
              <w:lastRenderedPageBreak/>
              <w:t>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1400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НПЗЛ</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Профиль "Непереносимость злаковых" (Антитела к глиадину IgG (тест 270), Антитела к глиадину IgA (271), Антитела к тканевой трансглутамазе IgG/IgA (1212Ц)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6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Кол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1980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ОБС100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Аллергия на плесень  (Mold Allergy)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1340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ОБС55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Антифосфолипидный синдром (АФС), лабораторные критерии (Antiphospholipid Syndrome, APS)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Плазма крови; 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8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2940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ОБС59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Скрининг аутоиммунного поражения печени (Autoimmune Liver Disease: Screening)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jc w:val="center"/>
            </w:pP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ОБС62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Диагностика целиакии: непереносимость белка злаков (глютена) (Coeliac Disease: Gluten Intolerance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10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4240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ОБС64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Артриты при ревматических заболеваниях (Rheumatic arthritises)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Капиллярная кровь; Кровь; 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3780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ОБС67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Диабет: аутоиммунные маркеры (Diabetes: Autoimmune Markers)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13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1150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ОБС80</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 xml:space="preserve">Женский гормональный профиль: дисфункция яичников, нарушения менструального цикла (Female Hormonal Profile: Ovarian Dysfunction, </w:t>
            </w:r>
            <w:r>
              <w:rPr>
                <w:color w:val="000000"/>
                <w:sz w:val="24"/>
                <w:szCs w:val="24"/>
              </w:rPr>
              <w:lastRenderedPageBreak/>
              <w:t>Menstrual Irregularities)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lastRenderedPageBreak/>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до 5 р.д.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w:t>
            </w:r>
            <w:r>
              <w:rPr>
                <w:color w:val="000000"/>
                <w:sz w:val="24"/>
                <w:szCs w:val="24"/>
              </w:rPr>
              <w:lastRenderedPageBreak/>
              <w:t>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lastRenderedPageBreak/>
              <w:t>2500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ППМЭК</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Пробоподготовка (кровь цельная)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Кровь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490</w:t>
            </w:r>
          </w:p>
        </w:tc>
      </w:tr>
      <w:tr w:rsidR="00FE7D3E">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FE7D3E">
            <w:pPr>
              <w:pStyle w:val="Standard"/>
              <w:numPr>
                <w:ilvl w:val="0"/>
                <w:numId w:val="3"/>
              </w:numPr>
              <w:snapToGrid w:val="0"/>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ППМЭС</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Пробоподготовка (сыворотка крови)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Сыворотка крови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rPr>
                <w:color w:val="000000"/>
                <w:sz w:val="24"/>
                <w:szCs w:val="24"/>
              </w:rPr>
            </w:pPr>
            <w:r>
              <w:rPr>
                <w:color w:val="000000"/>
                <w:sz w:val="24"/>
                <w:szCs w:val="24"/>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7D3E" w:rsidRDefault="00E6019E">
            <w:pPr>
              <w:pStyle w:val="Standard"/>
              <w:jc w:val="center"/>
            </w:pPr>
            <w:r>
              <w:t>490</w:t>
            </w:r>
          </w:p>
        </w:tc>
      </w:tr>
    </w:tbl>
    <w:p w:rsidR="00FE7D3E" w:rsidRDefault="00FE7D3E">
      <w:pPr>
        <w:pStyle w:val="Standard"/>
        <w:jc w:val="right"/>
        <w:rPr>
          <w:color w:val="000000"/>
          <w:sz w:val="24"/>
          <w:szCs w:val="24"/>
        </w:rPr>
      </w:pPr>
    </w:p>
    <w:p w:rsidR="00FE7D3E" w:rsidRDefault="00E6019E">
      <w:pPr>
        <w:pStyle w:val="Standard"/>
        <w:tabs>
          <w:tab w:val="left" w:pos="1134"/>
        </w:tabs>
        <w:jc w:val="center"/>
        <w:rPr>
          <w:b/>
          <w:color w:val="000000"/>
          <w:sz w:val="23"/>
          <w:szCs w:val="23"/>
        </w:rPr>
      </w:pPr>
      <w:r>
        <w:rPr>
          <w:b/>
          <w:color w:val="000000"/>
          <w:sz w:val="23"/>
          <w:szCs w:val="23"/>
        </w:rPr>
        <w:t>ПОДПИСИ И ПЕЧАТИ СТОРОН</w:t>
      </w:r>
    </w:p>
    <w:p w:rsidR="00FE7D3E" w:rsidRDefault="00FE7D3E">
      <w:pPr>
        <w:pStyle w:val="Standard"/>
        <w:tabs>
          <w:tab w:val="left" w:pos="1134"/>
        </w:tabs>
        <w:jc w:val="center"/>
        <w:rPr>
          <w:b/>
          <w:color w:val="000000"/>
          <w:sz w:val="24"/>
          <w:szCs w:val="24"/>
        </w:rPr>
      </w:pPr>
    </w:p>
    <w:p w:rsidR="00FE7D3E" w:rsidRDefault="00E6019E">
      <w:pPr>
        <w:pStyle w:val="Standard"/>
        <w:tabs>
          <w:tab w:val="left" w:pos="1134"/>
          <w:tab w:val="left" w:pos="6400"/>
        </w:tabs>
        <w:jc w:val="both"/>
        <w:rPr>
          <w:b/>
          <w:sz w:val="24"/>
          <w:szCs w:val="24"/>
        </w:rPr>
      </w:pPr>
      <w:r>
        <w:rPr>
          <w:b/>
          <w:sz w:val="24"/>
          <w:szCs w:val="24"/>
        </w:rPr>
        <w:t>Заказчик:</w:t>
      </w:r>
      <w:r>
        <w:rPr>
          <w:b/>
          <w:sz w:val="24"/>
          <w:szCs w:val="24"/>
        </w:rPr>
        <w:tab/>
      </w:r>
      <w:r>
        <w:rPr>
          <w:b/>
          <w:sz w:val="24"/>
          <w:szCs w:val="24"/>
        </w:rPr>
        <w:tab/>
        <w:t>Исполнитель:</w:t>
      </w:r>
    </w:p>
    <w:p w:rsidR="00FE7D3E" w:rsidRDefault="00FE7D3E">
      <w:pPr>
        <w:pStyle w:val="Standard"/>
        <w:tabs>
          <w:tab w:val="left" w:pos="1134"/>
          <w:tab w:val="left" w:pos="6400"/>
        </w:tabs>
        <w:jc w:val="both"/>
        <w:rPr>
          <w:b/>
          <w:sz w:val="24"/>
          <w:szCs w:val="24"/>
        </w:rPr>
      </w:pPr>
    </w:p>
    <w:p w:rsidR="00FE7D3E" w:rsidRDefault="00E6019E">
      <w:pPr>
        <w:pStyle w:val="Standard"/>
        <w:tabs>
          <w:tab w:val="left" w:pos="1134"/>
        </w:tabs>
        <w:jc w:val="both"/>
      </w:pPr>
      <w:r>
        <w:rPr>
          <w:sz w:val="24"/>
          <w:szCs w:val="24"/>
        </w:rPr>
        <w:t>________________</w:t>
      </w:r>
      <w:r>
        <w:rPr>
          <w:b/>
          <w:sz w:val="24"/>
          <w:szCs w:val="24"/>
        </w:rPr>
        <w:t xml:space="preserve"> С.О. Евстигнеев</w:t>
      </w:r>
      <w:r>
        <w:rPr>
          <w:sz w:val="24"/>
          <w:szCs w:val="24"/>
        </w:rPr>
        <w:tab/>
      </w:r>
      <w:r>
        <w:rPr>
          <w:sz w:val="24"/>
          <w:szCs w:val="24"/>
        </w:rPr>
        <w:tab/>
      </w:r>
      <w:r>
        <w:rPr>
          <w:sz w:val="24"/>
          <w:szCs w:val="24"/>
        </w:rPr>
        <w:tab/>
      </w:r>
      <w:r>
        <w:rPr>
          <w:sz w:val="24"/>
          <w:szCs w:val="24"/>
        </w:rPr>
        <w:tab/>
        <w:t xml:space="preserve"> ________________  </w:t>
      </w:r>
      <w:r w:rsidR="00DC528E">
        <w:rPr>
          <w:b/>
          <w:sz w:val="24"/>
          <w:szCs w:val="24"/>
        </w:rPr>
        <w:t>………………..</w:t>
      </w:r>
    </w:p>
    <w:p w:rsidR="00FE7D3E" w:rsidRDefault="00E6019E">
      <w:pPr>
        <w:pStyle w:val="Standard"/>
        <w:tabs>
          <w:tab w:val="left" w:pos="1134"/>
        </w:tabs>
        <w:jc w:val="both"/>
        <w:rPr>
          <w:sz w:val="24"/>
          <w:szCs w:val="24"/>
        </w:rPr>
      </w:pPr>
      <w:r>
        <w:rPr>
          <w:sz w:val="24"/>
          <w:szCs w:val="24"/>
        </w:rPr>
        <w:t>(подпись, печать)                                                                          (подпись, печать)</w:t>
      </w:r>
    </w:p>
    <w:p w:rsidR="00FE7D3E" w:rsidRDefault="00FE7D3E">
      <w:pPr>
        <w:pStyle w:val="30"/>
        <w:ind w:left="0"/>
        <w:jc w:val="center"/>
        <w:rPr>
          <w:b/>
          <w:sz w:val="22"/>
          <w:szCs w:val="22"/>
        </w:rPr>
      </w:pPr>
    </w:p>
    <w:p w:rsidR="00FE7D3E" w:rsidRDefault="00FE7D3E">
      <w:pPr>
        <w:pStyle w:val="30"/>
        <w:ind w:left="0"/>
        <w:jc w:val="center"/>
        <w:rPr>
          <w:b/>
          <w:sz w:val="22"/>
          <w:szCs w:val="22"/>
        </w:rPr>
      </w:pPr>
    </w:p>
    <w:p w:rsidR="00FE7D3E" w:rsidRDefault="00FE7D3E">
      <w:pPr>
        <w:pStyle w:val="30"/>
        <w:ind w:left="0"/>
        <w:jc w:val="center"/>
        <w:rPr>
          <w:b/>
          <w:sz w:val="22"/>
          <w:szCs w:val="22"/>
        </w:rPr>
      </w:pPr>
    </w:p>
    <w:p w:rsidR="00FE7D3E" w:rsidRDefault="00FE7D3E">
      <w:pPr>
        <w:pStyle w:val="30"/>
        <w:ind w:left="0"/>
        <w:rPr>
          <w:b/>
          <w:sz w:val="22"/>
          <w:szCs w:val="22"/>
        </w:rPr>
      </w:pPr>
    </w:p>
    <w:sectPr w:rsidR="00FE7D3E">
      <w:footerReference w:type="default" r:id="rId9"/>
      <w:pgSz w:w="16838" w:h="11906" w:orient="landscape"/>
      <w:pgMar w:top="1134" w:right="1134" w:bottom="1134"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9E" w:rsidRDefault="00E6019E">
      <w:r>
        <w:separator/>
      </w:r>
    </w:p>
  </w:endnote>
  <w:endnote w:type="continuationSeparator" w:id="0">
    <w:p w:rsidR="00E6019E" w:rsidRDefault="00E60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19E" w:rsidRDefault="00DC528E">
    <w:pPr>
      <w:pStyle w:val="a5"/>
    </w:pPr>
    <w:r>
      <w:rPr>
        <w:noProof/>
      </w:rPr>
      <w:pict>
        <v:shapetype id="_x0000_t202" coordsize="21600,21600" o:spt="202" path="m,l,21600r21600,l21600,xe">
          <v:stroke joinstyle="miter"/>
          <v:path gradientshapeok="t" o:connecttype="rect"/>
        </v:shapetype>
        <v:shape id="Врезка1" o:spid="_x0000_s2050" type="#_x0000_t202" style="position:absolute;margin-left:0;margin-top:.05pt;width:5.05pt;height:11.5pt;z-index:25165721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" stroked="f">
          <v:fill opacity="0"/>
          <v:textbox style="mso-fit-shape-to-text:t" inset="0,0,0,0">
            <w:txbxContent>
              <w:p w:rsidR="00E6019E" w:rsidRDefault="00E6019E">
                <w:pPr>
                  <w:pStyle w:val="a5"/>
                </w:pPr>
                <w:r>
                  <w:rPr>
                    <w:rStyle w:val="ae"/>
                  </w:rPr>
                  <w:fldChar w:fldCharType="begin"/>
                </w:r>
                <w:r>
                  <w:rPr>
                    <w:rStyle w:val="ae"/>
                  </w:rPr>
                  <w:instrText xml:space="preserve"> PAGE </w:instrText>
                </w:r>
                <w:r>
                  <w:rPr>
                    <w:rStyle w:val="ae"/>
                  </w:rPr>
                  <w:fldChar w:fldCharType="separate"/>
                </w:r>
                <w:r w:rsidR="00DC528E">
                  <w:rPr>
                    <w:rStyle w:val="ae"/>
                    <w:noProof/>
                  </w:rPr>
                  <w:t>1</w:t>
                </w:r>
                <w:r>
                  <w:rPr>
                    <w:rStyle w:val="ae"/>
                  </w:rPr>
                  <w:fldChar w:fldCharType="end"/>
                </w:r>
              </w:p>
            </w:txbxContent>
          </v:textbox>
          <w10:wrap type="square"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19E" w:rsidRDefault="00DC528E">
    <w:pPr>
      <w:pStyle w:val="a5"/>
    </w:pPr>
    <w:r>
      <w:rPr>
        <w:noProof/>
      </w:rPr>
      <w:pict>
        <v:shapetype id="_x0000_t202" coordsize="21600,21600" o:spt="202" path="m,l,21600r21600,l21600,xe">
          <v:stroke joinstyle="miter"/>
          <v:path gradientshapeok="t" o:connecttype="rect"/>
        </v:shapetype>
        <v:shape id="Врезка2" o:spid="_x0000_s2049" type="#_x0000_t202" style="position:absolute;margin-left:0;margin-top:.05pt;width:10.05pt;height:11.5pt;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" stroked="f">
          <v:fill opacity="0"/>
          <v:textbox style="mso-fit-shape-to-text:t" inset="0,0,0,0">
            <w:txbxContent>
              <w:p w:rsidR="00E6019E" w:rsidRDefault="00E6019E">
                <w:pPr>
                  <w:pStyle w:val="a5"/>
                </w:pPr>
                <w:r>
                  <w:rPr>
                    <w:rStyle w:val="ae"/>
                  </w:rPr>
                  <w:fldChar w:fldCharType="begin"/>
                </w:r>
                <w:r>
                  <w:rPr>
                    <w:rStyle w:val="ae"/>
                  </w:rPr>
                  <w:instrText xml:space="preserve"> PAGE </w:instrText>
                </w:r>
                <w:r>
                  <w:rPr>
                    <w:rStyle w:val="ae"/>
                  </w:rPr>
                  <w:fldChar w:fldCharType="separate"/>
                </w:r>
                <w:r w:rsidR="00DC528E">
                  <w:rPr>
                    <w:rStyle w:val="ae"/>
                    <w:noProof/>
                  </w:rPr>
                  <w:t>7</w:t>
                </w:r>
                <w:r>
                  <w:rPr>
                    <w:rStyle w:val="ae"/>
                  </w:rPr>
                  <w:fldChar w:fldCharType="end"/>
                </w:r>
              </w:p>
            </w:txbxContent>
          </v:textbox>
          <w10:wrap type="square"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9E" w:rsidRDefault="00E6019E">
      <w:r>
        <w:rPr>
          <w:color w:val="000000"/>
        </w:rPr>
        <w:separator/>
      </w:r>
    </w:p>
  </w:footnote>
  <w:footnote w:type="continuationSeparator" w:id="0">
    <w:p w:rsidR="00E6019E" w:rsidRDefault="00E601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6496"/>
    <w:multiLevelType w:val="multilevel"/>
    <w:tmpl w:val="4E10153A"/>
    <w:styleLink w:val="WW8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179E3325"/>
    <w:multiLevelType w:val="multilevel"/>
    <w:tmpl w:val="9738ABCE"/>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24657681"/>
    <w:multiLevelType w:val="multilevel"/>
    <w:tmpl w:val="048A64EC"/>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2B093ACB"/>
    <w:multiLevelType w:val="multilevel"/>
    <w:tmpl w:val="897CEC6E"/>
    <w:styleLink w:val="WW8Num8"/>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3D1808C3"/>
    <w:multiLevelType w:val="multilevel"/>
    <w:tmpl w:val="7EC6D1E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3D17DB0"/>
    <w:multiLevelType w:val="multilevel"/>
    <w:tmpl w:val="2BFA72EE"/>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546E54B0"/>
    <w:multiLevelType w:val="multilevel"/>
    <w:tmpl w:val="33F24A1E"/>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69E72065"/>
    <w:multiLevelType w:val="multilevel"/>
    <w:tmpl w:val="0492C800"/>
    <w:styleLink w:val="WW8Num4"/>
    <w:lvl w:ilvl="0">
      <w:start w:val="1"/>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6F350A9A"/>
    <w:multiLevelType w:val="multilevel"/>
    <w:tmpl w:val="B54E0712"/>
    <w:styleLink w:val="WW8Num9"/>
    <w:lvl w:ilvl="0">
      <w:numFmt w:val="bullet"/>
      <w:lvlText w:val="-"/>
      <w:lvlJc w:val="left"/>
      <w:rPr>
        <w:rFonts w:ascii="Liberation Serif" w:hAnsi="Liberation Seri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
  </w:num>
  <w:num w:numId="2">
    <w:abstractNumId w:val="0"/>
  </w:num>
  <w:num w:numId="3">
    <w:abstractNumId w:val="6"/>
  </w:num>
  <w:num w:numId="4">
    <w:abstractNumId w:val="7"/>
  </w:num>
  <w:num w:numId="5">
    <w:abstractNumId w:val="1"/>
  </w:num>
  <w:num w:numId="6">
    <w:abstractNumId w:val="5"/>
  </w:num>
  <w:num w:numId="7">
    <w:abstractNumId w:val="4"/>
  </w:num>
  <w:num w:numId="8">
    <w:abstractNumId w:val="3"/>
  </w:num>
  <w:num w:numId="9">
    <w:abstractNumId w:val="8"/>
  </w:num>
  <w:num w:numId="1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autoHyphenation/>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7D3E"/>
    <w:rsid w:val="009B2E10"/>
    <w:rsid w:val="00DC528E"/>
    <w:rsid w:val="00E6019E"/>
    <w:rsid w:val="00E87194"/>
    <w:rsid w:val="00FE7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autoSpaceDN w:val="0"/>
      <w:textAlignment w:val="baseline"/>
    </w:pPr>
    <w:rPr>
      <w:kern w:val="3"/>
      <w:sz w:val="24"/>
      <w:szCs w:val="24"/>
      <w:lang w:eastAsia="zh-CN" w:bidi="hi-IN"/>
    </w:rPr>
  </w:style>
  <w:style w:type="paragraph" w:styleId="3">
    <w:name w:val="heading 3"/>
    <w:basedOn w:val="Standard"/>
    <w:next w:val="Standard"/>
    <w:pPr>
      <w:keepNext/>
      <w:ind w:right="33"/>
      <w:outlineLvl w:val="2"/>
    </w:pPr>
    <w:rPr>
      <w:rFonts w:ascii="Arial" w:hAnsi="Arial" w:cs="Arial"/>
      <w:sz w:val="24"/>
    </w:rPr>
  </w:style>
  <w:style w:type="paragraph" w:styleId="4">
    <w:name w:val="heading 4"/>
    <w:basedOn w:val="Standard"/>
    <w:next w:val="Standard"/>
    <w:pPr>
      <w:keepNext/>
      <w:jc w:val="center"/>
      <w:outlineLvl w:val="3"/>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lang w:eastAsia="zh-CN"/>
    </w:rPr>
  </w:style>
  <w:style w:type="paragraph" w:customStyle="1" w:styleId="Heading">
    <w:name w:val="Heading"/>
    <w:basedOn w:val="Standard"/>
    <w:next w:val="Textbody"/>
    <w:pPr>
      <w:jc w:val="center"/>
    </w:pPr>
    <w:rPr>
      <w:sz w:val="24"/>
    </w:rPr>
  </w:style>
  <w:style w:type="paragraph" w:customStyle="1" w:styleId="Textbody">
    <w:name w:val="Text body"/>
    <w:basedOn w:val="Standard"/>
    <w:pPr>
      <w:jc w:val="both"/>
    </w:pPr>
    <w:rPr>
      <w:sz w:val="24"/>
    </w:rPr>
  </w:style>
  <w:style w:type="paragraph" w:styleId="a3">
    <w:name w:val="List"/>
    <w:basedOn w:val="Textbody"/>
    <w:pPr>
      <w:spacing w:after="140" w:line="276" w:lineRule="auto"/>
      <w:jc w:val="left"/>
    </w:pPr>
    <w:rPr>
      <w:rFonts w:ascii="Calibri" w:eastAsia="Calibri" w:hAnsi="Calibri" w:cs="Arial"/>
      <w:sz w:val="22"/>
      <w:szCs w:val="22"/>
    </w:rPr>
  </w:style>
  <w:style w:type="paragraph" w:styleId="a4">
    <w:name w:val="caption"/>
    <w:basedOn w:val="Standard"/>
    <w:pPr>
      <w:suppressLineNumbers/>
      <w:spacing w:before="120" w:after="120" w:line="276" w:lineRule="auto"/>
    </w:pPr>
    <w:rPr>
      <w:rFonts w:ascii="Calibri" w:eastAsia="Calibri" w:hAnsi="Calibri" w:cs="Arial"/>
      <w:i/>
      <w:iCs/>
      <w:sz w:val="24"/>
      <w:szCs w:val="24"/>
    </w:rPr>
  </w:style>
  <w:style w:type="paragraph" w:customStyle="1" w:styleId="Index">
    <w:name w:val="Index"/>
    <w:basedOn w:val="Standard"/>
    <w:pPr>
      <w:suppressLineNumbers/>
    </w:pPr>
    <w:rPr>
      <w:rFonts w:cs="Lucida Sans"/>
      <w:sz w:val="24"/>
    </w:rPr>
  </w:style>
  <w:style w:type="paragraph" w:customStyle="1" w:styleId="Textbodyindent">
    <w:name w:val="Text body indent"/>
    <w:basedOn w:val="Standard"/>
    <w:pPr>
      <w:ind w:left="360" w:firstLine="360"/>
      <w:jc w:val="both"/>
    </w:pPr>
    <w:rPr>
      <w:sz w:val="24"/>
    </w:rPr>
  </w:style>
  <w:style w:type="paragraph" w:styleId="2">
    <w:name w:val="Body Text Indent 2"/>
    <w:basedOn w:val="Standard"/>
    <w:pPr>
      <w:ind w:left="360"/>
      <w:jc w:val="both"/>
    </w:pPr>
    <w:rPr>
      <w:sz w:val="24"/>
    </w:rPr>
  </w:style>
  <w:style w:type="paragraph" w:styleId="30">
    <w:name w:val="Body Text Indent 3"/>
    <w:basedOn w:val="Standard"/>
    <w:pPr>
      <w:ind w:left="720"/>
      <w:jc w:val="both"/>
    </w:pPr>
    <w:rPr>
      <w:sz w:val="24"/>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style>
  <w:style w:type="paragraph" w:customStyle="1" w:styleId="Text">
    <w:name w:val="Text"/>
    <w:basedOn w:val="Standard"/>
    <w:rPr>
      <w:rFonts w:ascii="Courier New" w:hAnsi="Courier New" w:cs="Courier New"/>
    </w:rPr>
  </w:style>
  <w:style w:type="paragraph" w:styleId="a6">
    <w:name w:val="annotation text"/>
    <w:basedOn w:val="Standard"/>
  </w:style>
  <w:style w:type="paragraph" w:styleId="a7">
    <w:name w:val="annotation subject"/>
    <w:basedOn w:val="a6"/>
    <w:next w:val="a6"/>
    <w:rPr>
      <w:b/>
      <w:bCs/>
    </w:rPr>
  </w:style>
  <w:style w:type="paragraph" w:styleId="a8">
    <w:name w:val="Balloon Text"/>
    <w:basedOn w:val="Standard"/>
    <w:rPr>
      <w:rFonts w:ascii="Tahoma" w:hAnsi="Tahoma" w:cs="Tahoma"/>
      <w:sz w:val="16"/>
      <w:szCs w:val="16"/>
    </w:rPr>
  </w:style>
  <w:style w:type="paragraph" w:styleId="a9">
    <w:name w:val="header"/>
    <w:basedOn w:val="Standard"/>
    <w:pPr>
      <w:tabs>
        <w:tab w:val="center" w:pos="4677"/>
        <w:tab w:val="right" w:pos="9355"/>
      </w:tabs>
    </w:pPr>
  </w:style>
  <w:style w:type="paragraph" w:styleId="aa">
    <w:name w:val="Document Map"/>
    <w:basedOn w:val="Standard"/>
    <w:pPr>
      <w:shd w:val="clear" w:color="auto" w:fill="000080"/>
    </w:pPr>
    <w:rPr>
      <w:rFonts w:ascii="Tahoma" w:hAnsi="Tahoma" w:cs="Tahoma"/>
    </w:rPr>
  </w:style>
  <w:style w:type="paragraph" w:styleId="20">
    <w:name w:val="Body Text 2"/>
    <w:basedOn w:val="Standard"/>
    <w:pPr>
      <w:spacing w:after="120" w:line="480" w:lineRule="auto"/>
    </w:pPr>
  </w:style>
  <w:style w:type="paragraph" w:styleId="ab">
    <w:name w:val="List Paragraph"/>
    <w:basedOn w:val="Standard"/>
    <w:pPr>
      <w:ind w:left="720"/>
    </w:pPr>
    <w:rPr>
      <w:sz w:val="24"/>
      <w:szCs w:val="24"/>
    </w:rPr>
  </w:style>
  <w:style w:type="paragraph" w:customStyle="1" w:styleId="FR1">
    <w:name w:val="FR1"/>
    <w:pPr>
      <w:widowControl w:val="0"/>
      <w:suppressAutoHyphens/>
      <w:autoSpaceDE w:val="0"/>
      <w:autoSpaceDN w:val="0"/>
      <w:ind w:left="800" w:firstLine="560"/>
      <w:jc w:val="both"/>
      <w:textAlignment w:val="baseline"/>
    </w:pPr>
    <w:rPr>
      <w:rFonts w:ascii="Arial" w:eastAsia="Times New Roman" w:hAnsi="Arial" w:cs="Arial"/>
      <w:kern w:val="3"/>
      <w:lang w:eastAsia="zh-CN"/>
    </w:rPr>
  </w:style>
  <w:style w:type="paragraph" w:customStyle="1" w:styleId="ListParagraph1">
    <w:name w:val="List Paragraph1"/>
    <w:basedOn w:val="Standard"/>
    <w:pPr>
      <w:spacing w:line="100" w:lineRule="atLeast"/>
      <w:ind w:left="720"/>
    </w:pPr>
    <w:rPr>
      <w:rFonts w:ascii="Arial" w:hAnsi="Arial" w:cs="Mangal"/>
      <w:sz w:val="28"/>
      <w:lang w:bidi="hi-IN"/>
    </w:rPr>
  </w:style>
  <w:style w:type="paragraph" w:customStyle="1" w:styleId="xl65">
    <w:name w:val="xl65"/>
    <w:basedOn w:val="Standard"/>
    <w:pPr>
      <w:spacing w:before="100" w:after="100"/>
    </w:pPr>
    <w:rPr>
      <w:sz w:val="24"/>
      <w:szCs w:val="24"/>
    </w:rPr>
  </w:style>
  <w:style w:type="paragraph" w:customStyle="1" w:styleId="xl66">
    <w:name w:val="xl66"/>
    <w:basedOn w:val="Standard"/>
    <w:pPr>
      <w:pBdr>
        <w:top w:val="single" w:sz="4" w:space="0" w:color="7D8AB9"/>
        <w:left w:val="single" w:sz="4" w:space="0" w:color="7D8AB9"/>
        <w:bottom w:val="single" w:sz="4" w:space="0" w:color="7D8AB9"/>
        <w:right w:val="single" w:sz="4" w:space="0" w:color="7D8AB9"/>
      </w:pBdr>
      <w:shd w:val="clear" w:color="auto" w:fill="C6E2FF"/>
      <w:spacing w:before="100" w:after="100"/>
      <w:textAlignment w:val="top"/>
    </w:pPr>
    <w:rPr>
      <w:rFonts w:ascii="Arial" w:hAnsi="Arial" w:cs="Arial"/>
      <w:b/>
      <w:bCs/>
      <w:color w:val="003366"/>
      <w:sz w:val="24"/>
      <w:szCs w:val="24"/>
    </w:rPr>
  </w:style>
  <w:style w:type="paragraph" w:customStyle="1" w:styleId="xl67">
    <w:name w:val="xl67"/>
    <w:basedOn w:val="Standard"/>
    <w:pPr>
      <w:pBdr>
        <w:top w:val="single" w:sz="4" w:space="0" w:color="7D8AB9"/>
        <w:left w:val="single" w:sz="4" w:space="14" w:color="7D8AB9"/>
        <w:bottom w:val="single" w:sz="4" w:space="0" w:color="7D8AB9"/>
        <w:right w:val="single" w:sz="4" w:space="0" w:color="7D8AB9"/>
      </w:pBdr>
      <w:shd w:val="clear" w:color="auto" w:fill="C6E2FF"/>
      <w:spacing w:before="100" w:after="100"/>
      <w:textAlignment w:val="top"/>
    </w:pPr>
    <w:rPr>
      <w:rFonts w:ascii="Arial" w:hAnsi="Arial" w:cs="Arial"/>
      <w:b/>
      <w:bCs/>
      <w:color w:val="003366"/>
      <w:sz w:val="24"/>
      <w:szCs w:val="24"/>
    </w:rPr>
  </w:style>
  <w:style w:type="paragraph" w:customStyle="1" w:styleId="xl68">
    <w:name w:val="xl68"/>
    <w:basedOn w:val="Standard"/>
    <w:pPr>
      <w:pBdr>
        <w:top w:val="single" w:sz="4" w:space="0" w:color="7D8AB9"/>
        <w:left w:val="single" w:sz="4" w:space="27" w:color="7D8AB9"/>
        <w:bottom w:val="single" w:sz="4" w:space="0" w:color="7D8AB9"/>
        <w:right w:val="single" w:sz="4" w:space="0" w:color="7D8AB9"/>
      </w:pBdr>
      <w:spacing w:before="100" w:after="100"/>
      <w:textAlignment w:val="top"/>
    </w:pPr>
    <w:rPr>
      <w:sz w:val="24"/>
      <w:szCs w:val="24"/>
    </w:rPr>
  </w:style>
  <w:style w:type="paragraph" w:customStyle="1" w:styleId="xl69">
    <w:name w:val="xl69"/>
    <w:basedOn w:val="Standard"/>
    <w:pPr>
      <w:pBdr>
        <w:top w:val="single" w:sz="4" w:space="0" w:color="7D8AB9"/>
        <w:left w:val="single" w:sz="4" w:space="0" w:color="7D8AB9"/>
        <w:bottom w:val="single" w:sz="4" w:space="0" w:color="7D8AB9"/>
        <w:right w:val="single" w:sz="4" w:space="0" w:color="7D8AB9"/>
      </w:pBdr>
      <w:spacing w:before="100" w:after="100"/>
      <w:textAlignment w:val="top"/>
    </w:pPr>
    <w:rPr>
      <w:sz w:val="24"/>
      <w:szCs w:val="24"/>
    </w:rPr>
  </w:style>
  <w:style w:type="paragraph" w:customStyle="1" w:styleId="xl70">
    <w:name w:val="xl70"/>
    <w:basedOn w:val="Standard"/>
    <w:pPr>
      <w:pBdr>
        <w:top w:val="single" w:sz="4" w:space="0" w:color="7D8AB9"/>
        <w:left w:val="single" w:sz="4" w:space="27" w:color="7D8AB9"/>
        <w:bottom w:val="single" w:sz="4" w:space="0" w:color="7D8AB9"/>
        <w:right w:val="single" w:sz="4" w:space="0" w:color="7D8AB9"/>
      </w:pBdr>
      <w:spacing w:before="100" w:after="100"/>
      <w:textAlignment w:val="top"/>
    </w:pPr>
    <w:rPr>
      <w:sz w:val="24"/>
      <w:szCs w:val="24"/>
    </w:rPr>
  </w:style>
  <w:style w:type="paragraph" w:customStyle="1" w:styleId="WW-">
    <w:name w:val="WW-Заголовок"/>
    <w:basedOn w:val="Standard"/>
    <w:next w:val="Textbody"/>
    <w:pPr>
      <w:keepNext/>
      <w:spacing w:before="240" w:after="120" w:line="276" w:lineRule="auto"/>
    </w:pPr>
    <w:rPr>
      <w:rFonts w:ascii="Liberation Sans" w:eastAsia="Microsoft YaHei" w:hAnsi="Liberation Sans" w:cs="Arial"/>
      <w:sz w:val="28"/>
      <w:szCs w:val="28"/>
    </w:rPr>
  </w:style>
  <w:style w:type="paragraph" w:styleId="1">
    <w:name w:val="index 1"/>
    <w:basedOn w:val="Standard"/>
    <w:next w:val="Standard"/>
    <w:pPr>
      <w:ind w:left="220" w:hanging="220"/>
    </w:pPr>
    <w:rPr>
      <w:rFonts w:ascii="Calibri" w:eastAsia="Calibri" w:hAnsi="Calibri" w:cs="Calibri"/>
      <w:sz w:val="22"/>
      <w:szCs w:val="22"/>
    </w:rPr>
  </w:style>
  <w:style w:type="paragraph" w:styleId="ac">
    <w:name w:val="index heading"/>
    <w:basedOn w:val="Standard"/>
    <w:pPr>
      <w:suppressLineNumbers/>
      <w:spacing w:after="200" w:line="276" w:lineRule="auto"/>
    </w:pPr>
    <w:rPr>
      <w:rFonts w:ascii="Calibri" w:eastAsia="Calibri" w:hAnsi="Calibri" w:cs="Arial"/>
      <w:sz w:val="22"/>
      <w:szCs w:val="22"/>
    </w:rPr>
  </w:style>
  <w:style w:type="paragraph" w:customStyle="1" w:styleId="Standarduser">
    <w:name w:val="Standard (user)"/>
    <w:pPr>
      <w:widowControl w:val="0"/>
      <w:suppressAutoHyphens/>
      <w:autoSpaceDN w:val="0"/>
      <w:textAlignment w:val="baseline"/>
    </w:pPr>
    <w:rPr>
      <w:rFonts w:ascii="Times New Roman" w:eastAsia="Andale Sans UI" w:hAnsi="Times New Roman" w:cs="Tahoma"/>
      <w:kern w:val="3"/>
      <w:sz w:val="24"/>
      <w:szCs w:val="24"/>
      <w:lang w:eastAsia="zh-CN"/>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2z0">
    <w:name w:val="WW8Num2z0"/>
  </w:style>
  <w:style w:type="character" w:customStyle="1" w:styleId="WW8Num4z1">
    <w:name w:val="WW8Num4z1"/>
    <w:rPr>
      <w:b/>
    </w:rPr>
  </w:style>
  <w:style w:type="character" w:customStyle="1" w:styleId="WW8Num6z0">
    <w:name w:val="WW8Num6z0"/>
  </w:style>
  <w:style w:type="character" w:customStyle="1" w:styleId="WW8Num7z0">
    <w:name w:val="WW8Num7z0"/>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style>
  <w:style w:type="character" w:customStyle="1" w:styleId="ad">
    <w:name w:val="Название Знак"/>
    <w:rPr>
      <w:sz w:val="24"/>
    </w:rPr>
  </w:style>
  <w:style w:type="character" w:customStyle="1" w:styleId="21">
    <w:name w:val="Основной текст с отступом 2 Знак"/>
    <w:rPr>
      <w:sz w:val="24"/>
    </w:rPr>
  </w:style>
  <w:style w:type="character" w:customStyle="1" w:styleId="31">
    <w:name w:val="Основной текст с отступом 3 Знак"/>
    <w:rPr>
      <w:sz w:val="24"/>
    </w:rPr>
  </w:style>
  <w:style w:type="character" w:styleId="ae">
    <w:name w:val="page number"/>
    <w:basedOn w:val="a0"/>
  </w:style>
  <w:style w:type="character" w:styleId="af">
    <w:name w:val="annotation reference"/>
    <w:rPr>
      <w:sz w:val="16"/>
      <w:szCs w:val="16"/>
    </w:rPr>
  </w:style>
  <w:style w:type="character" w:customStyle="1" w:styleId="Internetlink">
    <w:name w:val="Internet link"/>
    <w:rPr>
      <w:color w:val="0563C1"/>
      <w:u w:val="single"/>
    </w:rPr>
  </w:style>
  <w:style w:type="character" w:customStyle="1" w:styleId="VisitedInternetLink">
    <w:name w:val="Visited Internet Link"/>
    <w:rPr>
      <w:color w:val="800080"/>
      <w:u w:val="single"/>
    </w:rPr>
  </w:style>
  <w:style w:type="character" w:customStyle="1" w:styleId="spellchecker-word-highlight">
    <w:name w:val="spellchecker-word-highlight"/>
  </w:style>
  <w:style w:type="character" w:customStyle="1" w:styleId="af0">
    <w:name w:val="Основной текст Знак"/>
    <w:rPr>
      <w:sz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7895</Words>
  <Characters>45007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ФГБУЗ КБ-81 ФМБА России</Company>
  <LinksUpToDate>false</LinksUpToDate>
  <CharactersWithSpaces>52797</CharactersWithSpaces>
  <SharedDoc>false</SharedDoc>
  <HLinks>
    <vt:vector size="6" baseType="variant">
      <vt:variant>
        <vt:i4>262190</vt:i4>
      </vt:variant>
      <vt:variant>
        <vt:i4>0</vt:i4>
      </vt:variant>
      <vt:variant>
        <vt:i4>0</vt:i4>
      </vt:variant>
      <vt:variant>
        <vt:i4>5</vt:i4>
      </vt:variant>
      <vt:variant>
        <vt:lpwstr>mailto:sibirtender@invitro.ru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Лоб</dc:creator>
  <cp:lastModifiedBy>Горностаева Светлана Витальевна</cp:lastModifiedBy>
  <cp:revision>2</cp:revision>
  <cp:lastPrinted>2026-08-17T09:12:00Z</cp:lastPrinted>
  <dcterms:created xsi:type="dcterms:W3CDTF">2026-08-19T02:21:00Z</dcterms:created>
  <dcterms:modified xsi:type="dcterms:W3CDTF">2026-08-19T02:21:00Z</dcterms:modified>
</cp:coreProperties>
</file>