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rStyle w:val="Hyperlink"/>
          <w:b/>
          <w:bCs/>
          <w:color w:val="000000"/>
          <w:sz w:val="23"/>
          <w:szCs w:val="23"/>
        </w:rPr>
        <w:t xml:space="preserve">  </w:t>
      </w:r>
    </w:p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               </w:t>
      </w:r>
      <w:r>
        <w:rPr>
          <w:rFonts w:cs="Times New Roman"/>
          <w:b/>
          <w:bCs/>
          <w:sz w:val="22"/>
          <w:szCs w:val="22"/>
          <w:shd w:fill="auto" w:val="clear"/>
        </w:rPr>
        <w:t xml:space="preserve">, именуемое в дальнейшем «Поставщик», в лице                </w:t>
      </w:r>
      <w:r>
        <w:rPr>
          <w:rFonts w:cs="Times New Roman"/>
          <w:b/>
          <w:bCs/>
          <w:sz w:val="22"/>
          <w:szCs w:val="22"/>
          <w:shd w:fill="auto" w:val="clear"/>
          <w:lang w:eastAsia="ru-RU"/>
        </w:rPr>
        <w:t xml:space="preserve"> </w:t>
      </w:r>
      <w:r>
        <w:rPr>
          <w:rFonts w:cs="Times New Roman"/>
          <w:b/>
          <w:bCs/>
          <w:sz w:val="22"/>
          <w:szCs w:val="22"/>
          <w:shd w:fill="auto" w:val="clear"/>
        </w:rPr>
        <w:t xml:space="preserve">действующего на основании </w:t>
      </w:r>
      <w:r>
        <w:rPr>
          <w:rFonts w:cs="Times New Roman"/>
          <w:b/>
          <w:bCs/>
          <w:kern w:val="2"/>
          <w:sz w:val="22"/>
          <w:szCs w:val="22"/>
          <w:shd w:fill="auto" w:val="clear"/>
        </w:rPr>
        <w:t xml:space="preserve">                      </w:t>
      </w:r>
      <w:r>
        <w:rPr>
          <w:sz w:val="23"/>
          <w:szCs w:val="23"/>
        </w:rPr>
        <w:t>,</w:t>
      </w:r>
      <w:r>
        <w:rPr/>
        <w:t xml:space="preserve"> </w:t>
      </w:r>
      <w:r>
        <w:rPr>
          <w:sz w:val="23"/>
          <w:szCs w:val="23"/>
        </w:rPr>
        <w:t>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261434600765643450100100300000000244, руководствуясь п. 5.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1.1. По настоящему договору Поставщик обязуется поставить </w:t>
      </w:r>
      <w:r>
        <w:rPr>
          <w:color w:val="000000"/>
          <w:sz w:val="23"/>
          <w:szCs w:val="23"/>
        </w:rPr>
        <w:t xml:space="preserve">утюг </w:t>
      </w:r>
      <w:r>
        <w:rPr>
          <w:color w:val="000000"/>
          <w:sz w:val="23"/>
          <w:szCs w:val="23"/>
        </w:rPr>
        <w:t xml:space="preserve">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rFonts w:eastAsia="Times New Roman" w:cs="Times New Roman"/>
          <w:color w:val="000000"/>
          <w:kern w:val="0"/>
          <w:sz w:val="23"/>
          <w:szCs w:val="23"/>
          <w:lang w:val="ru-RU" w:eastAsia="zh-CN" w:bidi="ar-SA"/>
        </w:rPr>
        <w:t xml:space="preserve">в течение 5 календарных  дней с даты заключения договора. 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72,  Заказчика, телефон (8332) 57-96-24. Время поставки: понедельник – пятница, с 8 ч.00 мин. до 16 ч. 00 мин обед с 12 ч.00 мин до 13ч.00 мин 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>2.1. Стоимость товара составляет</w:t>
      </w:r>
      <w:r>
        <w:rPr>
          <w:sz w:val="23"/>
          <w:szCs w:val="23"/>
          <w:lang w:val="en-US"/>
        </w:rPr>
        <w:t xml:space="preserve">             </w:t>
      </w:r>
      <w:r>
        <w:rPr>
          <w:sz w:val="23"/>
          <w:szCs w:val="23"/>
          <w:lang w:val="ru-RU"/>
        </w:rPr>
        <w:t xml:space="preserve">руб </w:t>
      </w:r>
      <w:r>
        <w:rPr>
          <w:sz w:val="23"/>
          <w:szCs w:val="23"/>
        </w:rPr>
        <w:t>(</w:t>
      </w:r>
      <w:r>
        <w:rPr>
          <w:sz w:val="23"/>
          <w:szCs w:val="23"/>
          <w:lang w:val="ru-RU"/>
        </w:rPr>
        <w:t xml:space="preserve">          </w:t>
      </w:r>
      <w:r>
        <w:rPr>
          <w:sz w:val="23"/>
          <w:szCs w:val="23"/>
        </w:rPr>
        <w:t xml:space="preserve"> ) рублей            00 копеек включая НДС или без НДС.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4.4. Вместе с товаром Поставщик передает Заказчику документы, предусмотренные п. 3.1.4., с</w:t>
      </w:r>
      <w:r>
        <w:rPr>
          <w:color w:val="000000"/>
          <w:sz w:val="23"/>
          <w:szCs w:val="23"/>
          <w:lang w:eastAsia="ru-RU"/>
        </w:rPr>
        <w:t xml:space="preserve">ертификат соответствия (при наличии), паспорт на </w:t>
      </w:r>
      <w:r>
        <w:rPr>
          <w:color w:val="000000"/>
          <w:sz w:val="23"/>
          <w:szCs w:val="23"/>
          <w:lang w:eastAsia="ru-RU"/>
        </w:rPr>
        <w:t>товар</w:t>
      </w:r>
      <w:r>
        <w:rPr>
          <w:color w:val="000000"/>
          <w:sz w:val="23"/>
          <w:szCs w:val="23"/>
          <w:lang w:eastAsia="ru-RU"/>
        </w:rPr>
        <w:t xml:space="preserve"> , инструкция по применению , </w:t>
      </w:r>
      <w:r>
        <w:rPr>
          <w:color w:val="000000"/>
          <w:sz w:val="23"/>
          <w:szCs w:val="23"/>
          <w:lang w:eastAsia="ru-RU"/>
        </w:rPr>
        <w:t>гарантийный талон.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</w:t>
      </w:r>
      <w:r>
        <w:rPr>
          <w:rFonts w:eastAsia="Times New Roman" w:cs="Times New Roman"/>
          <w:iCs/>
          <w:color w:val="000000"/>
          <w:kern w:val="0"/>
          <w:sz w:val="24"/>
          <w:szCs w:val="24"/>
          <w:lang w:val="ru-RU" w:eastAsia="zh-CN" w:bidi="ar-SA"/>
        </w:rPr>
        <w:t xml:space="preserve">Поставщик предоставляет гарантию на поставляемый товар </w:t>
      </w:r>
      <w:r>
        <w:rPr>
          <w:rFonts w:eastAsia="Times New Roman" w:cs="Times New Roman"/>
          <w:iCs/>
          <w:color w:val="000000"/>
          <w:kern w:val="0"/>
          <w:sz w:val="24"/>
          <w:szCs w:val="24"/>
          <w:lang w:val="ru-RU" w:eastAsia="zh-CN" w:bidi="ar-SA"/>
        </w:rPr>
        <w:t>24</w:t>
      </w:r>
      <w:r>
        <w:rPr>
          <w:rFonts w:eastAsia="Times New Roman" w:cs="Times New Roman"/>
          <w:iCs/>
          <w:color w:val="000000"/>
          <w:kern w:val="0"/>
          <w:sz w:val="24"/>
          <w:szCs w:val="24"/>
          <w:lang w:val="ru-RU" w:eastAsia="zh-CN" w:bidi="ar-SA"/>
        </w:rPr>
        <w:t xml:space="preserve"> месяцев с даты фактической передачи товара Заказчику . </w:t>
      </w:r>
      <w:r>
        <w:rPr>
          <w:rStyle w:val="-"/>
          <w:rFonts w:eastAsia="Times New Roman" w:cs="Times New Roman"/>
          <w:b w:val="false"/>
          <w:iCs/>
          <w:color w:val="000000"/>
          <w:kern w:val="0"/>
          <w:sz w:val="23"/>
          <w:szCs w:val="23"/>
          <w:lang w:eastAsia="zh-CN"/>
        </w:rPr>
        <w:t xml:space="preserve"> </w:t>
      </w:r>
    </w:p>
    <w:p>
      <w:pPr>
        <w:pStyle w:val="Style25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264"/>
        <w:gridCol w:w="75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264" w:type="dxa"/>
            <w:tcBorders/>
          </w:tcPr>
          <w:p>
            <w:pPr>
              <w:pStyle w:val="Normal"/>
              <w:rPr>
                <w:rFonts w:cs="Times New Roman"/>
                <w:b w:val="false"/>
                <w:bCs w:val="false"/>
                <w:color w:val="auto"/>
                <w:sz w:val="22"/>
                <w:szCs w:val="22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ind w:hanging="0" w:left="39" w:right="0"/>
              <w:rPr/>
            </w:pPr>
            <w:r>
              <w:rPr/>
            </w:r>
          </w:p>
          <w:p>
            <w:pPr>
              <w:pStyle w:val="Normal"/>
              <w:snapToGrid w:val="false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</w:r>
          </w:p>
          <w:p>
            <w:pPr>
              <w:pStyle w:val="Normal"/>
              <w:ind w:hanging="0" w:left="39" w:right="0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_______________ /                     </w:t>
            </w:r>
            <w:r>
              <w:rPr>
                <w:rFonts w:cs="Times New Roman"/>
                <w:b w:val="false"/>
                <w:bCs w:val="false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 /</w:t>
            </w:r>
          </w:p>
          <w:p>
            <w:pPr>
              <w:pStyle w:val="Normal"/>
              <w:ind w:hanging="0" w:left="0" w:right="0"/>
              <w:rPr/>
            </w:pP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75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№         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5"/>
        <w:gridCol w:w="3624"/>
        <w:gridCol w:w="1424"/>
        <w:gridCol w:w="1538"/>
        <w:gridCol w:w="1534"/>
        <w:gridCol w:w="1488"/>
      </w:tblGrid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>п/п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spacing w:before="0" w:after="0"/>
              <w:ind w:hanging="0" w:left="1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(ед изм)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spacing w:before="0" w:after="0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 xml:space="preserve">Цена за ед. </w:t>
            </w:r>
            <w:r>
              <w:rPr>
                <w:sz w:val="23"/>
                <w:szCs w:val="23"/>
              </w:rPr>
              <w:t>руб.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НДС</w:t>
            </w:r>
          </w:p>
          <w:p>
            <w:pPr>
              <w:pStyle w:val="Style29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%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left"/>
              <w:rPr/>
            </w:pPr>
            <w:r>
              <w:rPr/>
              <w:t xml:space="preserve">Утюг </w:t>
            </w:r>
            <w:r>
              <w:rPr>
                <w:lang w:val="en-US"/>
              </w:rPr>
              <w:t>VITEK VT-1257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1 шт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snapToGrid w:val="false"/>
              <w:ind w:hanging="49" w:left="-49" w:right="0"/>
              <w:jc w:val="center"/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/>
        <w:tc>
          <w:tcPr>
            <w:tcW w:w="874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1"/>
              <w:ind w:hanging="0" w:left="0" w:right="0"/>
              <w:jc w:val="center"/>
              <w:rPr>
                <w:sz w:val="23"/>
                <w:szCs w:val="23"/>
              </w:rPr>
            </w:pPr>
            <w:r>
              <w:rPr>
                <w:rFonts w:eastAsia="Times New Roman" w:cs="Times New Roman"/>
                <w:color w:val="auto"/>
                <w:sz w:val="23"/>
                <w:szCs w:val="23"/>
                <w:lang w:val="ru-RU" w:eastAsia="zh-CN" w:bidi="ar-SA"/>
              </w:rPr>
              <w:t>ИТОГО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ind w:firstLine="284" w:left="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Итого стоимость Товара :</w:t>
      </w:r>
      <w:r>
        <w:rPr>
          <w:rFonts w:eastAsia="Times New Roman" w:cs="Times New Roman"/>
          <w:i w:val="false"/>
          <w:iCs w:val="false"/>
          <w:color w:val="auto"/>
          <w:sz w:val="24"/>
          <w:szCs w:val="24"/>
          <w:u w:val="none"/>
          <w:lang w:val="ru-RU" w:eastAsia="zh-CN" w:bidi="ar-SA"/>
        </w:rPr>
        <w:t xml:space="preserve">  </w:t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 w:eastAsia="" w:cs="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Calibri" w:hAnsi="Calibri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Calibri" w:hAnsi="Calibri" w:eastAsia="" w:cs="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" w:ascii="Calibri" w:hAnsi="Calibri"/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ind w:firstLine="72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ind w:firstLine="72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  <w:lang w:val="ru-RU" w:eastAsia="zh-CN" w:bidi="ar-SA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 xml:space="preserve">                    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Style22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Style1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20">
    <w:name w:val="Верхний колонтитул Знак"/>
    <w:qFormat/>
    <w:rPr>
      <w:sz w:val="24"/>
      <w:szCs w:val="24"/>
      <w:lang w:eastAsia="zh-CN"/>
    </w:rPr>
  </w:style>
  <w:style w:type="character" w:styleId="Style21">
    <w:name w:val="Нижний колонтитул Знак"/>
    <w:qFormat/>
    <w:rPr>
      <w:sz w:val="24"/>
      <w:szCs w:val="24"/>
      <w:lang w:eastAsia="zh-CN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5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6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7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30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jc w:val="center"/>
    </w:pPr>
    <w:rPr>
      <w:b/>
      <w:bCs/>
    </w:rPr>
  </w:style>
  <w:style w:type="paragraph" w:styleId="Style33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34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174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2026-08-05T13:10:55Z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