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yle23"/>
        <w:ind w:left="0" w:right="-6" w:hanging="0"/>
        <w:jc w:val="center"/>
        <w:rPr>
          <w:rFonts w:ascii="Times New Roman" w:hAnsi="Times New Roman"/>
          <w:b/>
          <w:b/>
          <w:sz w:val="26"/>
          <w:szCs w:val="26"/>
        </w:rPr>
      </w:pPr>
      <w:r>
        <w:rPr>
          <w:b/>
          <w:sz w:val="26"/>
          <w:szCs w:val="26"/>
        </w:rPr>
        <w:t xml:space="preserve">Договор № </w:t>
      </w:r>
    </w:p>
    <w:p>
      <w:pPr>
        <w:pStyle w:val="Style23"/>
        <w:spacing w:before="0" w:after="0"/>
        <w:ind w:left="0" w:right="-6" w:hanging="0"/>
        <w:jc w:val="center"/>
        <w:rPr>
          <w:rFonts w:ascii="Times New Roman" w:hAnsi="Times New Roman" w:eastAsia="Times New Roman" w:cs="Times New Roman"/>
          <w:b/>
          <w:b/>
          <w:color w:val="auto"/>
          <w:kern w:val="0"/>
          <w:sz w:val="26"/>
          <w:szCs w:val="26"/>
          <w:lang w:val="ru-RU" w:eastAsia="zh-CN" w:bidi="ar-SA"/>
        </w:rPr>
      </w:pPr>
      <w:r>
        <w:rPr>
          <w:rFonts w:eastAsia="Times New Roman" w:cs="Times New Roman"/>
          <w:b/>
          <w:color w:val="auto"/>
          <w:kern w:val="0"/>
          <w:sz w:val="26"/>
          <w:szCs w:val="26"/>
          <w:lang w:val="ru-RU" w:eastAsia="zh-CN" w:bidi="ar-SA"/>
        </w:rPr>
        <w:t>на выполнение работ по химической промывке внутренних поверхностей нагрева 2-х котлов «Микрон-100»</w:t>
      </w:r>
    </w:p>
    <w:p>
      <w:pPr>
        <w:pStyle w:val="Normal"/>
        <w:suppressAutoHyphens w:val="false"/>
        <w:ind w:left="0" w:right="0" w:firstLine="709"/>
        <w:jc w:val="center"/>
        <w:rPr/>
      </w:pPr>
      <w:r>
        <w:rPr>
          <w:b/>
          <w:bCs/>
          <w:sz w:val="26"/>
          <w:szCs w:val="26"/>
          <w:lang w:eastAsia="ru-RU"/>
        </w:rPr>
        <w:t>ИКЗ:</w:t>
      </w:r>
      <w:r>
        <w:rPr>
          <w:b/>
          <w:bCs/>
          <w:color w:val="000000"/>
          <w:sz w:val="26"/>
          <w:szCs w:val="26"/>
          <w:lang w:eastAsia="ru-RU"/>
        </w:rPr>
        <w:t>26 1 5836013273 583601001 0021 000 0000 000</w:t>
      </w:r>
    </w:p>
    <w:p>
      <w:pPr>
        <w:pStyle w:val="Style15"/>
        <w:ind w:left="0" w:right="57" w:firstLine="540"/>
        <w:jc w:val="both"/>
        <w:rPr>
          <w:rFonts w:ascii="Times New Roman" w:hAnsi="Times New Roman"/>
          <w:b/>
          <w:b/>
          <w:sz w:val="26"/>
          <w:szCs w:val="26"/>
          <w:lang w:eastAsia="ru-RU"/>
        </w:rPr>
      </w:pPr>
      <w:r>
        <w:rPr>
          <w:b/>
          <w:sz w:val="26"/>
          <w:szCs w:val="26"/>
          <w:lang w:eastAsia="ru-RU"/>
        </w:rPr>
      </w:r>
    </w:p>
    <w:p>
      <w:pPr>
        <w:pStyle w:val="Style15"/>
        <w:ind w:left="0" w:right="57" w:hanging="0"/>
        <w:jc w:val="both"/>
        <w:rPr>
          <w:rFonts w:ascii="Times New Roman" w:hAnsi="Times New Roman"/>
          <w:sz w:val="26"/>
          <w:szCs w:val="26"/>
        </w:rPr>
      </w:pPr>
      <w:r>
        <w:rPr>
          <w:sz w:val="26"/>
          <w:szCs w:val="26"/>
        </w:rPr>
        <w:t>г. Пенза</w:t>
        <w:tab/>
        <w:tab/>
        <w:tab/>
        <w:tab/>
        <w:tab/>
        <w:tab/>
        <w:tab/>
        <w:tab/>
        <w:t xml:space="preserve">          «___» ________ 2026г.</w:t>
      </w:r>
    </w:p>
    <w:p>
      <w:pPr>
        <w:pStyle w:val="Style30"/>
        <w:rPr>
          <w:rFonts w:ascii="Times New Roman" w:hAnsi="Times New Roman" w:cs="Times New Roman"/>
          <w:sz w:val="26"/>
          <w:szCs w:val="26"/>
          <w:u w:val="single"/>
          <w:lang w:eastAsia="ru-RU"/>
        </w:rPr>
      </w:pPr>
      <w:r>
        <w:rPr>
          <w:rFonts w:cs="Times New Roman" w:ascii="Times New Roman" w:hAnsi="Times New Roman"/>
          <w:sz w:val="26"/>
          <w:szCs w:val="26"/>
          <w:u w:val="single"/>
          <w:lang w:eastAsia="ru-RU"/>
        </w:rPr>
      </w:r>
    </w:p>
    <w:p>
      <w:pPr>
        <w:pStyle w:val="Normal"/>
        <w:tabs>
          <w:tab w:val="left" w:pos="709" w:leader="none"/>
        </w:tabs>
        <w:jc w:val="both"/>
        <w:rPr/>
      </w:pPr>
      <w:r>
        <w:rPr>
          <w:rFonts w:cs="Times New Roman"/>
          <w:color w:val="000000"/>
          <w:spacing w:val="-5"/>
          <w:sz w:val="26"/>
          <w:szCs w:val="26"/>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cs="Times New Roman"/>
          <w:b/>
          <w:color w:val="000000"/>
          <w:spacing w:val="-5"/>
          <w:sz w:val="26"/>
          <w:szCs w:val="26"/>
        </w:rPr>
        <w:t>Полное наименование организации (краткое наименование организации)</w:t>
      </w:r>
      <w:r>
        <w:rPr>
          <w:rFonts w:cs="Times New Roman"/>
          <w:color w:val="000000"/>
          <w:spacing w:val="-5"/>
          <w:sz w:val="26"/>
          <w:szCs w:val="26"/>
        </w:rPr>
        <w:t>, именуемое в дальнейшем «</w:t>
      </w:r>
      <w:r>
        <w:rPr>
          <w:rFonts w:eastAsia="SimSun;宋体" w:cs="Times New Roman"/>
          <w:color w:val="000000"/>
          <w:spacing w:val="-5"/>
          <w:sz w:val="26"/>
          <w:szCs w:val="26"/>
        </w:rPr>
        <w:t>Исполнитель</w:t>
      </w:r>
      <w:r>
        <w:rPr>
          <w:rFonts w:cs="Times New Roman"/>
          <w:color w:val="000000"/>
          <w:spacing w:val="-5"/>
          <w:sz w:val="26"/>
          <w:szCs w:val="26"/>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6"/>
          <w:szCs w:val="26"/>
        </w:rPr>
        <w:t>контрактной</w:t>
      </w:r>
      <w:r>
        <w:rPr>
          <w:rFonts w:cs="Times New Roman"/>
          <w:color w:val="000000"/>
          <w:spacing w:val="-5"/>
          <w:sz w:val="26"/>
          <w:szCs w:val="26"/>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Times New Roman" w:cs="Times New Roman"/>
          <w:b w:val="false"/>
          <w:bCs w:val="false"/>
          <w:color w:val="auto"/>
          <w:spacing w:val="-5"/>
          <w:kern w:val="0"/>
          <w:sz w:val="26"/>
          <w:szCs w:val="26"/>
          <w:lang w:val="ru-RU" w:eastAsia="zh-CN" w:bidi="ar-SA"/>
        </w:rPr>
        <w:t>выполнение работ по химической  промывке внутренних поверхностей нагрева 2-х котлов «Микрон-100»</w:t>
      </w:r>
      <w:r>
        <w:rPr>
          <w:rFonts w:eastAsia="Times New Roman" w:cs="Times New Roman"/>
          <w:color w:val="000000"/>
          <w:spacing w:val="-5"/>
          <w:kern w:val="0"/>
          <w:sz w:val="26"/>
          <w:szCs w:val="26"/>
          <w:lang w:val="ru-RU" w:eastAsia="zh-CN" w:bidi="ar-SA"/>
        </w:rPr>
        <w:t xml:space="preserve"> </w:t>
      </w:r>
      <w:r>
        <w:rPr>
          <w:rFonts w:cs="Times New Roman"/>
          <w:color w:val="000000"/>
          <w:spacing w:val="-5"/>
          <w:sz w:val="26"/>
          <w:szCs w:val="26"/>
        </w:rPr>
        <w:t>(далее - «Договор») о нижеследующем:</w:t>
      </w:r>
    </w:p>
    <w:p>
      <w:pPr>
        <w:pStyle w:val="Normal"/>
        <w:rPr>
          <w:rFonts w:ascii="Times New Roman" w:hAnsi="Times New Roman"/>
          <w:sz w:val="26"/>
          <w:szCs w:val="26"/>
        </w:rPr>
      </w:pPr>
      <w:r>
        <w:rPr>
          <w:sz w:val="26"/>
          <w:szCs w:val="26"/>
        </w:rPr>
      </w:r>
    </w:p>
    <w:p>
      <w:pPr>
        <w:pStyle w:val="ConsNormal"/>
        <w:widowControl/>
        <w:numPr>
          <w:ilvl w:val="0"/>
          <w:numId w:val="2"/>
        </w:numPr>
        <w:jc w:val="center"/>
        <w:rPr>
          <w:rFonts w:ascii="Times New Roman" w:hAnsi="Times New Roman" w:cs="Times New Roman"/>
          <w:b/>
          <w:b/>
          <w:sz w:val="26"/>
          <w:szCs w:val="26"/>
        </w:rPr>
      </w:pPr>
      <w:r>
        <w:rPr>
          <w:rFonts w:cs="Times New Roman" w:ascii="Times New Roman" w:hAnsi="Times New Roman"/>
          <w:b/>
          <w:sz w:val="26"/>
          <w:szCs w:val="26"/>
        </w:rPr>
        <w:t>Предмет Договора</w:t>
      </w:r>
    </w:p>
    <w:p>
      <w:pPr>
        <w:pStyle w:val="ConsNormal"/>
        <w:widowControl/>
        <w:ind w:left="709" w:right="0" w:hanging="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p>
      <w:pPr>
        <w:pStyle w:val="Style23"/>
        <w:tabs>
          <w:tab w:val="clear" w:pos="709"/>
          <w:tab w:val="left" w:pos="1134" w:leader="none"/>
        </w:tabs>
        <w:ind w:left="0" w:right="-6" w:firstLine="708"/>
        <w:jc w:val="both"/>
        <w:rPr/>
      </w:pPr>
      <w:r>
        <w:rPr>
          <w:sz w:val="26"/>
          <w:szCs w:val="26"/>
        </w:rPr>
        <w:t xml:space="preserve">1.1. Исполнитель обязуется </w:t>
      </w:r>
      <w:r>
        <w:rPr>
          <w:rFonts w:eastAsia="Times New Roman" w:cs="Times New Roman"/>
          <w:color w:val="auto"/>
          <w:kern w:val="0"/>
          <w:sz w:val="26"/>
          <w:szCs w:val="26"/>
          <w:lang w:val="ru-RU" w:eastAsia="zh-CN" w:bidi="ar-SA"/>
        </w:rPr>
        <w:t>выполнить работы</w:t>
      </w:r>
      <w:r>
        <w:rPr>
          <w:sz w:val="26"/>
          <w:szCs w:val="26"/>
        </w:rPr>
        <w:t xml:space="preserve"> </w:t>
      </w:r>
      <w:r>
        <w:rPr>
          <w:rFonts w:cs="Times New Roman"/>
          <w:color w:val="000000"/>
          <w:spacing w:val="-5"/>
          <w:sz w:val="26"/>
          <w:szCs w:val="26"/>
        </w:rPr>
        <w:t xml:space="preserve"> </w:t>
      </w:r>
      <w:r>
        <w:rPr>
          <w:rFonts w:eastAsia="Times New Roman" w:cs="Times New Roman"/>
          <w:b w:val="false"/>
          <w:bCs w:val="false"/>
          <w:color w:val="auto"/>
          <w:spacing w:val="-5"/>
          <w:kern w:val="0"/>
          <w:sz w:val="26"/>
          <w:szCs w:val="26"/>
          <w:lang w:val="ru-RU" w:eastAsia="zh-CN" w:bidi="ar-SA"/>
        </w:rPr>
        <w:t>по химической  промывке внутренних поверхностей нагрева 2-х котлов «Микрон-100»</w:t>
      </w:r>
      <w:r>
        <w:rPr>
          <w:rFonts w:eastAsia="Times New Roman" w:cs="Times New Roman"/>
          <w:color w:val="000000"/>
          <w:spacing w:val="-5"/>
          <w:kern w:val="0"/>
          <w:sz w:val="26"/>
          <w:szCs w:val="26"/>
          <w:lang w:val="ru-RU" w:eastAsia="zh-CN" w:bidi="ar-SA"/>
        </w:rPr>
        <w:t xml:space="preserve"> </w:t>
      </w:r>
      <w:r>
        <w:rPr>
          <w:color w:val="000000"/>
          <w:sz w:val="26"/>
          <w:szCs w:val="26"/>
        </w:rPr>
        <w:t xml:space="preserve">(далее – </w:t>
      </w:r>
      <w:r>
        <w:rPr>
          <w:rFonts w:eastAsia="SimSun;宋体" w:cs="Times New Roman"/>
          <w:color w:val="000000"/>
          <w:kern w:val="0"/>
          <w:sz w:val="26"/>
          <w:szCs w:val="26"/>
          <w:lang w:val="ru-RU" w:eastAsia="zh-CN" w:bidi="ar-SA"/>
        </w:rPr>
        <w:t>Работы</w:t>
      </w:r>
      <w:r>
        <w:rPr>
          <w:color w:val="000000"/>
          <w:sz w:val="26"/>
          <w:szCs w:val="26"/>
        </w:rPr>
        <w:t>)</w:t>
      </w:r>
      <w:r>
        <w:rPr>
          <w:sz w:val="26"/>
          <w:szCs w:val="26"/>
        </w:rPr>
        <w:t xml:space="preserve">,по цене в соответствии со Спецификацией (Приложение 1 к настоящему Договору) и Техническим заданием на </w:t>
      </w:r>
      <w:r>
        <w:rPr>
          <w:rFonts w:eastAsia="Times New Roman" w:cs="Times New Roman"/>
          <w:color w:val="auto"/>
          <w:kern w:val="0"/>
          <w:sz w:val="26"/>
          <w:szCs w:val="26"/>
          <w:lang w:val="ru-RU" w:eastAsia="zh-CN" w:bidi="ar-SA"/>
        </w:rPr>
        <w:t>выполнение работ</w:t>
      </w:r>
      <w:r>
        <w:rPr>
          <w:sz w:val="26"/>
          <w:szCs w:val="26"/>
        </w:rPr>
        <w:t xml:space="preserve"> </w:t>
      </w:r>
      <w:r>
        <w:rPr>
          <w:rFonts w:eastAsia="Times New Roman" w:cs="Times New Roman"/>
          <w:b w:val="false"/>
          <w:bCs w:val="false"/>
          <w:color w:val="auto"/>
          <w:spacing w:val="-5"/>
          <w:kern w:val="0"/>
          <w:sz w:val="26"/>
          <w:szCs w:val="26"/>
          <w:lang w:val="ru-RU" w:eastAsia="zh-CN" w:bidi="ar-SA"/>
        </w:rPr>
        <w:t>по химической  промывке внутренних поверхностей нагрева 2-х котлов «Микрон-100»</w:t>
      </w:r>
      <w:r>
        <w:rPr>
          <w:rFonts w:eastAsia="Times New Roman" w:cs="Times New Roman"/>
          <w:color w:val="000000"/>
          <w:spacing w:val="-5"/>
          <w:kern w:val="0"/>
          <w:sz w:val="26"/>
          <w:szCs w:val="26"/>
          <w:lang w:val="ru-RU" w:eastAsia="zh-CN" w:bidi="ar-SA"/>
        </w:rPr>
        <w:t xml:space="preserve"> </w:t>
      </w:r>
      <w:r>
        <w:rPr>
          <w:rFonts w:eastAsia="Arial Unicode MS"/>
          <w:kern w:val="2"/>
          <w:sz w:val="26"/>
          <w:szCs w:val="26"/>
        </w:rPr>
        <w:t>(Приложение № 2 к настоящему Договору)</w:t>
      </w:r>
      <w:r>
        <w:rPr>
          <w:sz w:val="26"/>
          <w:szCs w:val="26"/>
        </w:rPr>
        <w:t xml:space="preserve">, а Заказчик обязуется принять и оплатить </w:t>
      </w:r>
      <w:r>
        <w:rPr>
          <w:rFonts w:eastAsia="SimSun;宋体" w:cs="Times New Roman"/>
          <w:color w:val="000000"/>
          <w:kern w:val="0"/>
          <w:sz w:val="26"/>
          <w:szCs w:val="26"/>
          <w:lang w:val="ru-RU" w:eastAsia="zh-CN" w:bidi="ar-SA"/>
        </w:rPr>
        <w:t>выполненные работы</w:t>
      </w:r>
      <w:r>
        <w:rPr>
          <w:sz w:val="26"/>
          <w:szCs w:val="26"/>
        </w:rPr>
        <w:t xml:space="preserve"> в сроки, установленные Договором.</w:t>
      </w:r>
    </w:p>
    <w:p>
      <w:pPr>
        <w:pStyle w:val="Style23"/>
        <w:tabs>
          <w:tab w:val="clear" w:pos="709"/>
          <w:tab w:val="left" w:pos="1134" w:leader="none"/>
        </w:tabs>
        <w:spacing w:lineRule="auto" w:line="240"/>
        <w:ind w:left="0" w:right="-6" w:firstLine="708"/>
        <w:jc w:val="left"/>
        <w:rPr/>
      </w:pPr>
      <w:r>
        <w:rPr>
          <w:sz w:val="26"/>
          <w:szCs w:val="26"/>
        </w:rPr>
        <w:t xml:space="preserve">1.2. </w:t>
        <w:tab/>
        <w:t xml:space="preserve">Наименование, количество </w:t>
      </w:r>
      <w:r>
        <w:rPr>
          <w:rFonts w:eastAsia="SimSun;宋体" w:cs="Times New Roman"/>
          <w:color w:val="000000"/>
          <w:kern w:val="0"/>
          <w:sz w:val="26"/>
          <w:szCs w:val="26"/>
          <w:lang w:val="ru-RU" w:eastAsia="zh-CN" w:bidi="ar-SA"/>
        </w:rPr>
        <w:t>Работ</w:t>
      </w:r>
      <w:r>
        <w:rPr>
          <w:sz w:val="26"/>
          <w:szCs w:val="26"/>
        </w:rPr>
        <w:t xml:space="preserve"> определены Сторонами в Спецификации (Приложение № 1 к настоящему Договору).</w:t>
      </w:r>
    </w:p>
    <w:p>
      <w:pPr>
        <w:pStyle w:val="Style23"/>
        <w:tabs>
          <w:tab w:val="clear" w:pos="709"/>
          <w:tab w:val="left" w:pos="1134" w:leader="none"/>
        </w:tabs>
        <w:spacing w:lineRule="auto" w:line="240"/>
        <w:ind w:left="0" w:right="-6" w:firstLine="708"/>
        <w:jc w:val="left"/>
        <w:rPr/>
      </w:pPr>
      <w:r>
        <w:rPr>
          <w:sz w:val="26"/>
          <w:szCs w:val="26"/>
        </w:rPr>
        <w:t xml:space="preserve">1.3. Сроки </w:t>
      </w:r>
      <w:r>
        <w:rPr>
          <w:rFonts w:eastAsia="Times New Roman" w:cs="Times New Roman"/>
          <w:color w:val="auto"/>
          <w:kern w:val="0"/>
          <w:sz w:val="26"/>
          <w:szCs w:val="26"/>
          <w:lang w:val="ru-RU" w:eastAsia="zh-CN" w:bidi="ar-SA"/>
        </w:rPr>
        <w:t>выполнения Работ</w:t>
      </w:r>
      <w:r>
        <w:rPr>
          <w:sz w:val="26"/>
          <w:szCs w:val="26"/>
        </w:rPr>
        <w:t xml:space="preserve">– </w:t>
      </w:r>
      <w:r>
        <w:rPr>
          <w:color w:val="000000"/>
          <w:sz w:val="26"/>
          <w:szCs w:val="26"/>
          <w:shd w:fill="auto" w:val="clear"/>
        </w:rPr>
        <w:t>30 календарных дней с даты заключения договора.</w:t>
      </w:r>
    </w:p>
    <w:p>
      <w:pPr>
        <w:pStyle w:val="211"/>
        <w:tabs>
          <w:tab w:val="clear" w:pos="709"/>
          <w:tab w:val="left" w:pos="1134" w:leader="none"/>
        </w:tabs>
        <w:spacing w:lineRule="auto" w:line="240" w:before="0" w:after="0"/>
        <w:ind w:left="0" w:right="0" w:firstLine="567"/>
        <w:jc w:val="both"/>
        <w:rPr/>
      </w:pPr>
      <w:r>
        <w:rPr>
          <w:color w:val="000000"/>
          <w:sz w:val="24"/>
          <w:szCs w:val="26"/>
          <w:shd w:fill="auto" w:val="clear"/>
        </w:rPr>
        <w:t xml:space="preserve"> </w:t>
      </w:r>
      <w:r>
        <w:rPr>
          <w:color w:val="000000"/>
          <w:sz w:val="26"/>
          <w:szCs w:val="26"/>
          <w:shd w:fill="auto" w:val="clear"/>
        </w:rPr>
        <w:t xml:space="preserve"> </w:t>
      </w:r>
      <w:r>
        <w:rPr>
          <w:color w:val="000000"/>
          <w:sz w:val="26"/>
          <w:szCs w:val="26"/>
          <w:shd w:fill="auto" w:val="clear"/>
        </w:rPr>
        <w:t>1.4 Срок приемки Работ – 10 календарных дней с даты окончания работ.</w:t>
      </w:r>
    </w:p>
    <w:p>
      <w:pPr>
        <w:pStyle w:val="Style23"/>
        <w:tabs>
          <w:tab w:val="clear" w:pos="709"/>
          <w:tab w:val="left" w:pos="1134" w:leader="none"/>
        </w:tabs>
        <w:spacing w:lineRule="auto" w:line="240"/>
        <w:ind w:left="0" w:right="-6" w:firstLine="708"/>
        <w:jc w:val="left"/>
        <w:rPr/>
      </w:pPr>
      <w:r>
        <w:rPr>
          <w:rStyle w:val="FontStyle23"/>
          <w:rFonts w:cs="PT Astra Serif"/>
          <w:b w:val="false"/>
          <w:bCs w:val="false"/>
          <w:sz w:val="26"/>
          <w:szCs w:val="26"/>
          <w:shd w:fill="auto" w:val="clear"/>
          <w:lang w:eastAsia="ru-RU"/>
        </w:rPr>
        <w:t xml:space="preserve">1.5. Место </w:t>
      </w:r>
      <w:r>
        <w:rPr>
          <w:rStyle w:val="FontStyle23"/>
          <w:rFonts w:eastAsia="Times New Roman" w:cs="PT Astra Serif"/>
          <w:b w:val="false"/>
          <w:bCs w:val="false"/>
          <w:color w:val="000000"/>
          <w:kern w:val="0"/>
          <w:sz w:val="26"/>
          <w:szCs w:val="26"/>
          <w:shd w:fill="auto" w:val="clear"/>
          <w:lang w:val="ru-RU" w:eastAsia="ru-RU" w:bidi="ar-SA"/>
        </w:rPr>
        <w:t>выполнения Работ</w:t>
      </w:r>
      <w:r>
        <w:rPr>
          <w:rStyle w:val="FontStyle23"/>
          <w:rFonts w:cs="PT Astra Serif"/>
          <w:b w:val="false"/>
          <w:bCs w:val="false"/>
          <w:sz w:val="26"/>
          <w:szCs w:val="26"/>
          <w:shd w:fill="auto" w:val="clear"/>
          <w:lang w:eastAsia="ru-RU"/>
        </w:rPr>
        <w:t>-</w:t>
      </w:r>
      <w:r>
        <w:rPr>
          <w:rStyle w:val="FontStyle23"/>
          <w:rFonts w:cs="PT Astra Serif"/>
          <w:b/>
          <w:bCs/>
          <w:sz w:val="26"/>
          <w:szCs w:val="26"/>
          <w:shd w:fill="auto" w:val="clear"/>
          <w:lang w:eastAsia="ru-RU"/>
        </w:rPr>
        <w:t xml:space="preserve"> </w:t>
      </w:r>
      <w:r>
        <w:rPr>
          <w:rStyle w:val="FontStyle23"/>
          <w:rFonts w:cs="PT Astra Serif"/>
          <w:b w:val="false"/>
          <w:bCs w:val="false"/>
          <w:sz w:val="24"/>
          <w:szCs w:val="26"/>
          <w:shd w:fill="auto" w:val="clear"/>
          <w:lang w:val="ru-RU" w:eastAsia="ru-RU"/>
        </w:rPr>
        <w:t>Пензенская область, г. Каменка, ул. Гражданская - 4</w:t>
      </w:r>
      <w:r>
        <w:rPr>
          <w:rStyle w:val="FontStyle23"/>
          <w:rFonts w:cs="PT Astra Serif"/>
          <w:b w:val="false"/>
          <w:bCs w:val="false"/>
          <w:sz w:val="26"/>
          <w:szCs w:val="26"/>
          <w:shd w:fill="auto" w:val="clear"/>
          <w:lang w:val="ru-RU" w:eastAsia="ru-RU"/>
        </w:rPr>
        <w:t>.</w:t>
      </w:r>
    </w:p>
    <w:p>
      <w:pPr>
        <w:pStyle w:val="ConsNormal"/>
        <w:widowControl/>
        <w:jc w:val="center"/>
        <w:rPr>
          <w:rFonts w:ascii="Times New Roman" w:hAnsi="Times New Roman" w:cs="Times New Roman"/>
          <w:b/>
          <w:b/>
          <w:sz w:val="26"/>
          <w:szCs w:val="26"/>
          <w:shd w:fill="FFFF00" w:val="clear"/>
        </w:rPr>
      </w:pPr>
      <w:r>
        <w:rPr>
          <w:rFonts w:cs="Times New Roman" w:ascii="Times New Roman" w:hAnsi="Times New Roman"/>
          <w:b/>
          <w:sz w:val="26"/>
          <w:szCs w:val="26"/>
          <w:shd w:fill="FFFF00" w:val="clear"/>
        </w:rPr>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t xml:space="preserve">2. Права и обязанности Сторон </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shd w:val="clear" w:fill="FFFFFF"/>
        <w:ind w:left="0" w:right="0" w:firstLine="720"/>
        <w:rPr>
          <w:rFonts w:ascii="Times New Roman" w:hAnsi="Times New Roman"/>
          <w:sz w:val="26"/>
          <w:szCs w:val="26"/>
        </w:rPr>
      </w:pPr>
      <w:r>
        <w:rPr>
          <w:sz w:val="26"/>
          <w:szCs w:val="26"/>
        </w:rPr>
        <w:t xml:space="preserve">2.1. Исполнитель обязуется: </w:t>
      </w:r>
    </w:p>
    <w:p>
      <w:pPr>
        <w:pStyle w:val="Normal"/>
        <w:ind w:left="0" w:right="0" w:firstLine="709"/>
        <w:rPr/>
      </w:pPr>
      <w:r>
        <w:rPr>
          <w:sz w:val="26"/>
          <w:szCs w:val="26"/>
        </w:rPr>
        <w:t>2.1.1.</w:t>
      </w:r>
      <w:r>
        <w:rPr>
          <w:rFonts w:eastAsia="Times New Roman" w:cs="Times New Roman"/>
          <w:color w:val="auto"/>
          <w:kern w:val="0"/>
          <w:sz w:val="26"/>
          <w:szCs w:val="26"/>
          <w:lang w:val="ru-RU" w:eastAsia="zh-CN" w:bidi="ar-SA"/>
        </w:rPr>
        <w:t xml:space="preserve">Выполнять Работы </w:t>
      </w:r>
      <w:r>
        <w:rPr>
          <w:sz w:val="26"/>
          <w:szCs w:val="26"/>
        </w:rPr>
        <w:t xml:space="preserve">в соответствии с требованиями законодательства Российской Федерации, </w:t>
      </w:r>
      <w:r>
        <w:rPr>
          <w:rFonts w:eastAsia="Times New Roman" w:cs="Times New Roman"/>
          <w:color w:val="auto"/>
          <w:kern w:val="0"/>
          <w:sz w:val="26"/>
          <w:szCs w:val="26"/>
          <w:lang w:val="ru-RU" w:eastAsia="zh-CN" w:bidi="ar-SA"/>
        </w:rPr>
        <w:t>Договором</w:t>
      </w:r>
      <w:r>
        <w:rPr>
          <w:sz w:val="26"/>
          <w:szCs w:val="26"/>
        </w:rPr>
        <w:t xml:space="preserve"> и приложениями к </w:t>
      </w:r>
      <w:r>
        <w:rPr>
          <w:rFonts w:eastAsia="Times New Roman" w:cs="Times New Roman"/>
          <w:color w:val="auto"/>
          <w:kern w:val="0"/>
          <w:sz w:val="26"/>
          <w:szCs w:val="26"/>
          <w:lang w:val="ru-RU" w:eastAsia="zh-CN" w:bidi="ar-SA"/>
        </w:rPr>
        <w:t>Договору</w:t>
      </w:r>
      <w:r>
        <w:rPr>
          <w:sz w:val="26"/>
          <w:szCs w:val="26"/>
        </w:rPr>
        <w:t>.</w:t>
      </w:r>
    </w:p>
    <w:p>
      <w:pPr>
        <w:pStyle w:val="Normal"/>
        <w:ind w:left="0" w:right="0" w:firstLine="709"/>
        <w:rPr/>
      </w:pPr>
      <w:r>
        <w:rPr>
          <w:sz w:val="26"/>
          <w:szCs w:val="26"/>
        </w:rPr>
        <w:t xml:space="preserve">2.1.2. </w:t>
      </w:r>
      <w:r>
        <w:rPr>
          <w:rFonts w:eastAsia="Times New Roman" w:cs="Times New Roman"/>
          <w:color w:val="auto"/>
          <w:kern w:val="0"/>
          <w:sz w:val="26"/>
          <w:szCs w:val="26"/>
          <w:lang w:val="ru-RU" w:eastAsia="zh-CN" w:bidi="ar-SA"/>
        </w:rPr>
        <w:t>Выполнять Работы</w:t>
      </w:r>
      <w:r>
        <w:rPr>
          <w:sz w:val="26"/>
          <w:szCs w:val="26"/>
        </w:rPr>
        <w:t xml:space="preserve"> в объеме и в сроки, предусмотренные </w:t>
      </w:r>
      <w:r>
        <w:rPr>
          <w:rFonts w:eastAsia="Times New Roman" w:cs="Times New Roman"/>
          <w:color w:val="auto"/>
          <w:kern w:val="0"/>
          <w:sz w:val="26"/>
          <w:szCs w:val="26"/>
          <w:lang w:val="ru-RU" w:eastAsia="zh-CN" w:bidi="ar-SA"/>
        </w:rPr>
        <w:t>Договором</w:t>
      </w:r>
      <w:r>
        <w:rPr>
          <w:sz w:val="26"/>
          <w:szCs w:val="26"/>
        </w:rPr>
        <w:t>.</w:t>
      </w:r>
    </w:p>
    <w:p>
      <w:pPr>
        <w:pStyle w:val="Normal"/>
        <w:ind w:left="0" w:right="0" w:firstLine="709"/>
        <w:rPr>
          <w:rFonts w:ascii="Times New Roman" w:hAnsi="Times New Roman"/>
          <w:sz w:val="26"/>
          <w:szCs w:val="26"/>
        </w:rPr>
      </w:pPr>
      <w:r>
        <w:rPr>
          <w:sz w:val="26"/>
          <w:szCs w:val="26"/>
        </w:rPr>
        <w:t xml:space="preserve">2.1.3. Устранять недостатки, выявленные при приемке </w:t>
      </w:r>
      <w:r>
        <w:rPr>
          <w:rFonts w:eastAsia="Times New Roman" w:cs="Times New Roman"/>
          <w:color w:val="auto"/>
          <w:kern w:val="0"/>
          <w:sz w:val="26"/>
          <w:szCs w:val="26"/>
          <w:lang w:val="ru-RU" w:eastAsia="zh-CN" w:bidi="ar-SA"/>
        </w:rPr>
        <w:t>выполненных работ</w:t>
      </w:r>
      <w:r>
        <w:rPr>
          <w:sz w:val="26"/>
          <w:szCs w:val="26"/>
        </w:rPr>
        <w:t>.</w:t>
      </w:r>
    </w:p>
    <w:p>
      <w:pPr>
        <w:pStyle w:val="Normal"/>
        <w:ind w:left="0" w:right="0" w:firstLine="709"/>
        <w:rPr/>
      </w:pPr>
      <w:r>
        <w:rPr>
          <w:sz w:val="26"/>
          <w:szCs w:val="26"/>
        </w:rPr>
        <w:t xml:space="preserve">2.1.4. Участвовать в приемке результата </w:t>
      </w:r>
      <w:r>
        <w:rPr>
          <w:rFonts w:eastAsia="Times New Roman" w:cs="Times New Roman"/>
          <w:color w:val="auto"/>
          <w:kern w:val="0"/>
          <w:sz w:val="26"/>
          <w:szCs w:val="26"/>
          <w:lang w:val="ru-RU" w:eastAsia="zh-CN" w:bidi="ar-SA"/>
        </w:rPr>
        <w:t>выполненных работ</w:t>
      </w:r>
      <w:r>
        <w:rPr>
          <w:sz w:val="26"/>
          <w:szCs w:val="26"/>
        </w:rPr>
        <w:t xml:space="preserve"> в соответствии с разделом </w:t>
      </w:r>
      <w:r>
        <w:rPr>
          <w:rFonts w:eastAsia="Times New Roman" w:cs="Times New Roman"/>
          <w:color w:val="auto"/>
          <w:kern w:val="0"/>
          <w:sz w:val="26"/>
          <w:szCs w:val="26"/>
          <w:lang w:val="ru-RU" w:eastAsia="zh-CN" w:bidi="ar-SA"/>
        </w:rPr>
        <w:t>4</w:t>
      </w:r>
      <w:r>
        <w:rPr>
          <w:sz w:val="26"/>
          <w:szCs w:val="26"/>
        </w:rPr>
        <w:t xml:space="preserve"> </w:t>
      </w:r>
      <w:r>
        <w:rPr>
          <w:rFonts w:eastAsia="Times New Roman" w:cs="Times New Roman"/>
          <w:color w:val="auto"/>
          <w:kern w:val="0"/>
          <w:sz w:val="26"/>
          <w:szCs w:val="26"/>
          <w:lang w:val="ru-RU" w:eastAsia="zh-CN" w:bidi="ar-SA"/>
        </w:rPr>
        <w:t>Договора</w:t>
      </w:r>
      <w:r>
        <w:rPr>
          <w:sz w:val="26"/>
          <w:szCs w:val="26"/>
        </w:rPr>
        <w:t>.</w:t>
      </w:r>
    </w:p>
    <w:p>
      <w:pPr>
        <w:pStyle w:val="Normal"/>
        <w:ind w:left="0" w:right="0" w:firstLine="709"/>
        <w:rPr>
          <w:rFonts w:ascii="Times New Roman" w:hAnsi="Times New Roman"/>
          <w:sz w:val="26"/>
          <w:szCs w:val="26"/>
        </w:rPr>
      </w:pPr>
      <w:r>
        <w:rPr>
          <w:sz w:val="26"/>
          <w:szCs w:val="26"/>
        </w:rPr>
        <w:t xml:space="preserve">2.1.5. В случае если при </w:t>
      </w:r>
      <w:r>
        <w:rPr>
          <w:rFonts w:eastAsia="Times New Roman" w:cs="Times New Roman"/>
          <w:color w:val="auto"/>
          <w:kern w:val="0"/>
          <w:sz w:val="26"/>
          <w:szCs w:val="26"/>
          <w:lang w:val="ru-RU" w:eastAsia="zh-CN" w:bidi="ar-SA"/>
        </w:rPr>
        <w:t>выполнении работ</w:t>
      </w:r>
      <w:r>
        <w:rPr>
          <w:sz w:val="26"/>
          <w:szCs w:val="26"/>
        </w:rPr>
        <w:t xml:space="preserve"> Исполнителем нанесены повреждения объекту(ам), ответственность и устранение нанесенного ущерба возложить на Исполнителя.</w:t>
      </w:r>
    </w:p>
    <w:p>
      <w:pPr>
        <w:pStyle w:val="Normal"/>
        <w:ind w:left="0" w:right="0" w:firstLine="709"/>
        <w:rPr>
          <w:rFonts w:ascii="Times New Roman" w:hAnsi="Times New Roman"/>
          <w:sz w:val="26"/>
          <w:szCs w:val="26"/>
        </w:rPr>
      </w:pPr>
      <w:r>
        <w:rPr>
          <w:sz w:val="26"/>
          <w:szCs w:val="26"/>
        </w:rPr>
        <w:t xml:space="preserve">2.1.6. </w:t>
      </w:r>
      <w:r>
        <w:rPr>
          <w:rFonts w:eastAsia="Times New Roman" w:cs="Times New Roman"/>
          <w:color w:val="auto"/>
          <w:kern w:val="0"/>
          <w:sz w:val="26"/>
          <w:szCs w:val="26"/>
          <w:lang w:val="ru-RU" w:eastAsia="zh-CN" w:bidi="ar-SA"/>
        </w:rPr>
        <w:t xml:space="preserve">Выполнять работы </w:t>
      </w:r>
      <w:r>
        <w:rPr>
          <w:sz w:val="26"/>
          <w:szCs w:val="26"/>
        </w:rPr>
        <w:t>без остановки рабочего процесса Заказчика.</w:t>
      </w:r>
    </w:p>
    <w:p>
      <w:pPr>
        <w:pStyle w:val="Normal"/>
        <w:ind w:left="0" w:right="0" w:firstLine="709"/>
        <w:rPr/>
      </w:pPr>
      <w:r>
        <w:rPr>
          <w:sz w:val="26"/>
          <w:szCs w:val="26"/>
        </w:rPr>
        <w:t xml:space="preserve">2.1.7. </w:t>
      </w:r>
      <w:r>
        <w:rPr>
          <w:rFonts w:eastAsia="Times New Roman" w:cs="Times New Roman"/>
          <w:color w:val="auto"/>
          <w:kern w:val="0"/>
          <w:sz w:val="26"/>
          <w:szCs w:val="26"/>
          <w:lang w:val="ru-RU" w:eastAsia="zh-CN" w:bidi="ar-SA"/>
        </w:rPr>
        <w:t>Выполнять работы</w:t>
      </w:r>
      <w:r>
        <w:rPr>
          <w:sz w:val="26"/>
          <w:szCs w:val="26"/>
        </w:rPr>
        <w:t xml:space="preserve"> за свой риск, своими силами и техническими средствами, а также силами и техническими средствами привлеченных им соисполнителей на условиях, установленных </w:t>
      </w:r>
      <w:r>
        <w:rPr>
          <w:rFonts w:eastAsia="Times New Roman" w:cs="Times New Roman"/>
          <w:color w:val="auto"/>
          <w:kern w:val="0"/>
          <w:sz w:val="26"/>
          <w:szCs w:val="26"/>
          <w:lang w:val="ru-RU" w:eastAsia="zh-CN" w:bidi="ar-SA"/>
        </w:rPr>
        <w:t>Договором</w:t>
      </w:r>
      <w:r>
        <w:rPr>
          <w:sz w:val="26"/>
          <w:szCs w:val="26"/>
        </w:rPr>
        <w:t>.</w:t>
      </w:r>
    </w:p>
    <w:p>
      <w:pPr>
        <w:pStyle w:val="Normal"/>
        <w:ind w:left="0" w:right="0" w:firstLine="709"/>
        <w:rPr/>
      </w:pPr>
      <w:r>
        <w:rPr>
          <w:sz w:val="26"/>
          <w:szCs w:val="26"/>
        </w:rPr>
        <w:t xml:space="preserve">2.1.8. Нести ответственность перед Заказчиком за ненадлежащее </w:t>
      </w:r>
      <w:r>
        <w:rPr>
          <w:rFonts w:eastAsia="Times New Roman" w:cs="Times New Roman"/>
          <w:color w:val="auto"/>
          <w:kern w:val="0"/>
          <w:sz w:val="26"/>
          <w:szCs w:val="26"/>
          <w:lang w:val="ru-RU" w:eastAsia="zh-CN" w:bidi="ar-SA"/>
        </w:rPr>
        <w:t>выполнение работ</w:t>
      </w:r>
      <w:r>
        <w:rPr>
          <w:sz w:val="26"/>
          <w:szCs w:val="26"/>
        </w:rPr>
        <w:t xml:space="preserve"> по </w:t>
      </w:r>
      <w:r>
        <w:rPr>
          <w:rFonts w:eastAsia="Times New Roman" w:cs="Times New Roman"/>
          <w:color w:val="auto"/>
          <w:kern w:val="0"/>
          <w:sz w:val="26"/>
          <w:szCs w:val="26"/>
          <w:lang w:val="ru-RU" w:eastAsia="zh-CN" w:bidi="ar-SA"/>
        </w:rPr>
        <w:t>Договору</w:t>
      </w:r>
      <w:r>
        <w:rPr>
          <w:sz w:val="26"/>
          <w:szCs w:val="26"/>
        </w:rPr>
        <w:t>.</w:t>
      </w:r>
    </w:p>
    <w:p>
      <w:pPr>
        <w:pStyle w:val="Normal"/>
        <w:ind w:left="0" w:right="0" w:firstLine="709"/>
        <w:rPr>
          <w:rFonts w:ascii="Times New Roman" w:hAnsi="Times New Roman"/>
          <w:sz w:val="26"/>
          <w:szCs w:val="26"/>
        </w:rPr>
      </w:pPr>
      <w:r>
        <w:rPr>
          <w:sz w:val="26"/>
          <w:szCs w:val="26"/>
        </w:rPr>
        <w:t xml:space="preserve">2.1.9. Обеспечить Заказчику возможность контроля и надзора за ходом </w:t>
      </w:r>
      <w:r>
        <w:rPr>
          <w:rFonts w:eastAsia="Times New Roman" w:cs="Times New Roman"/>
          <w:color w:val="auto"/>
          <w:kern w:val="0"/>
          <w:sz w:val="26"/>
          <w:szCs w:val="26"/>
          <w:lang w:val="ru-RU" w:eastAsia="zh-CN" w:bidi="ar-SA"/>
        </w:rPr>
        <w:t>выполнения работ</w:t>
      </w:r>
      <w:r>
        <w:rPr>
          <w:sz w:val="26"/>
          <w:szCs w:val="26"/>
        </w:rPr>
        <w:t xml:space="preserve">, представлять по их требованию отчеты о ходе </w:t>
      </w:r>
      <w:r>
        <w:rPr>
          <w:rFonts w:eastAsia="Times New Roman" w:cs="Times New Roman"/>
          <w:color w:val="auto"/>
          <w:kern w:val="0"/>
          <w:sz w:val="26"/>
          <w:szCs w:val="26"/>
          <w:lang w:val="ru-RU" w:eastAsia="zh-CN" w:bidi="ar-SA"/>
        </w:rPr>
        <w:t>выполнения работ</w:t>
      </w:r>
      <w:r>
        <w:rPr>
          <w:sz w:val="26"/>
          <w:szCs w:val="26"/>
        </w:rPr>
        <w:t>.</w:t>
      </w:r>
    </w:p>
    <w:p>
      <w:pPr>
        <w:pStyle w:val="Normal"/>
        <w:ind w:left="0" w:right="0" w:firstLine="709"/>
        <w:rPr/>
      </w:pPr>
      <w:r>
        <w:rPr>
          <w:sz w:val="26"/>
          <w:szCs w:val="26"/>
        </w:rPr>
        <w:t xml:space="preserve">2.1.10. Не разглашать сведения, полученные в ходе исполнения </w:t>
      </w:r>
      <w:r>
        <w:rPr>
          <w:rFonts w:eastAsia="Times New Roman" w:cs="Times New Roman"/>
          <w:color w:val="auto"/>
          <w:kern w:val="0"/>
          <w:sz w:val="26"/>
          <w:szCs w:val="26"/>
          <w:lang w:val="ru-RU" w:eastAsia="zh-CN" w:bidi="ar-SA"/>
        </w:rPr>
        <w:t>Договора</w:t>
      </w:r>
      <w:r>
        <w:rPr>
          <w:sz w:val="26"/>
          <w:szCs w:val="26"/>
        </w:rPr>
        <w:t>.</w:t>
      </w:r>
    </w:p>
    <w:p>
      <w:pPr>
        <w:pStyle w:val="Normal"/>
        <w:ind w:left="0" w:right="0" w:firstLine="709"/>
        <w:rPr/>
      </w:pPr>
      <w:r>
        <w:rPr>
          <w:sz w:val="26"/>
          <w:szCs w:val="26"/>
        </w:rPr>
        <w:t xml:space="preserve">2.1.11. Своевременно предоставлять достоверную информацию о ходе исполнения своих обязательств, в том числе о сложностях, возникающих при исполнении </w:t>
      </w:r>
      <w:r>
        <w:rPr>
          <w:rFonts w:eastAsia="Times New Roman" w:cs="Times New Roman"/>
          <w:color w:val="auto"/>
          <w:kern w:val="0"/>
          <w:sz w:val="26"/>
          <w:szCs w:val="26"/>
          <w:lang w:val="ru-RU" w:eastAsia="zh-CN" w:bidi="ar-SA"/>
        </w:rPr>
        <w:t>Договора</w:t>
      </w:r>
      <w:r>
        <w:rPr>
          <w:sz w:val="26"/>
          <w:szCs w:val="26"/>
        </w:rPr>
        <w:t xml:space="preserve">, а также к установленному </w:t>
      </w:r>
      <w:r>
        <w:rPr>
          <w:rFonts w:eastAsia="Times New Roman" w:cs="Times New Roman"/>
          <w:color w:val="auto"/>
          <w:kern w:val="0"/>
          <w:sz w:val="26"/>
          <w:szCs w:val="26"/>
          <w:lang w:val="ru-RU" w:eastAsia="zh-CN" w:bidi="ar-SA"/>
        </w:rPr>
        <w:t>Договором</w:t>
      </w:r>
      <w:r>
        <w:rPr>
          <w:sz w:val="26"/>
          <w:szCs w:val="26"/>
        </w:rPr>
        <w:t xml:space="preserve"> сроку обязан предоставить Заказчику результаты </w:t>
      </w:r>
      <w:r>
        <w:rPr>
          <w:rFonts w:eastAsia="Times New Roman" w:cs="Times New Roman"/>
          <w:color w:val="auto"/>
          <w:kern w:val="0"/>
          <w:sz w:val="26"/>
          <w:szCs w:val="26"/>
          <w:lang w:val="ru-RU" w:eastAsia="zh-CN" w:bidi="ar-SA"/>
        </w:rPr>
        <w:t>выполнения работ</w:t>
      </w:r>
      <w:r>
        <w:rPr>
          <w:sz w:val="26"/>
          <w:szCs w:val="26"/>
        </w:rPr>
        <w:t>.</w:t>
      </w:r>
    </w:p>
    <w:p>
      <w:pPr>
        <w:pStyle w:val="Normal"/>
        <w:ind w:left="0" w:right="0" w:firstLine="708"/>
        <w:rPr>
          <w:rFonts w:ascii="Times New Roman" w:hAnsi="Times New Roman"/>
          <w:sz w:val="26"/>
          <w:szCs w:val="26"/>
        </w:rPr>
      </w:pPr>
      <w:r>
        <w:rPr>
          <w:sz w:val="26"/>
          <w:szCs w:val="26"/>
        </w:rPr>
        <w:t xml:space="preserve">2.1.12. Обеспечить во время </w:t>
      </w:r>
      <w:r>
        <w:rPr>
          <w:rFonts w:eastAsia="Times New Roman" w:cs="Times New Roman"/>
          <w:color w:val="auto"/>
          <w:kern w:val="0"/>
          <w:sz w:val="26"/>
          <w:szCs w:val="26"/>
          <w:lang w:val="ru-RU" w:eastAsia="zh-CN" w:bidi="ar-SA"/>
        </w:rPr>
        <w:t>выполнения работ</w:t>
      </w:r>
      <w:r>
        <w:rPr>
          <w:sz w:val="26"/>
          <w:szCs w:val="26"/>
        </w:rPr>
        <w:t xml:space="preserve"> соблюдение правил, предусмотренных нормативными актами по охране труда, противопожарной безопасности, охране окружающей среды, соблюдение санитарных норм и других требований, установленных законодательством РФ в течение всего срока оказания услуг.</w:t>
      </w:r>
    </w:p>
    <w:p>
      <w:pPr>
        <w:pStyle w:val="Normal"/>
        <w:ind w:left="0" w:right="0" w:firstLine="709"/>
        <w:rPr/>
      </w:pPr>
      <w:r>
        <w:rPr>
          <w:rFonts w:eastAsia="Calibri"/>
          <w:bCs/>
          <w:sz w:val="26"/>
          <w:szCs w:val="26"/>
          <w:lang w:eastAsia="en-US"/>
        </w:rPr>
        <w:t xml:space="preserve">2.1.13. </w:t>
      </w:r>
      <w:r>
        <w:rPr>
          <w:bCs/>
          <w:sz w:val="26"/>
          <w:szCs w:val="26"/>
        </w:rPr>
        <w:t xml:space="preserve">Выполнять иные обязательства, предусмотренные действующим законодательством Российской Федерации. </w:t>
      </w:r>
    </w:p>
    <w:p>
      <w:pPr>
        <w:pStyle w:val="Normal"/>
        <w:shd w:val="clear" w:fill="FFFFFF"/>
        <w:ind w:left="0" w:right="0" w:firstLine="720"/>
        <w:rPr>
          <w:rFonts w:ascii="Times New Roman" w:hAnsi="Times New Roman"/>
          <w:sz w:val="26"/>
          <w:szCs w:val="26"/>
        </w:rPr>
      </w:pPr>
      <w:r>
        <w:rPr>
          <w:sz w:val="26"/>
          <w:szCs w:val="26"/>
        </w:rPr>
        <w:t xml:space="preserve">2.2. Исполнитель не вправе оказывать дополнительные услуги за плату, а также обуславливать </w:t>
      </w:r>
      <w:r>
        <w:rPr>
          <w:rFonts w:eastAsia="Times New Roman" w:cs="Times New Roman"/>
          <w:color w:val="auto"/>
          <w:kern w:val="0"/>
          <w:sz w:val="26"/>
          <w:szCs w:val="26"/>
          <w:lang w:val="ru-RU" w:eastAsia="zh-CN" w:bidi="ar-SA"/>
        </w:rPr>
        <w:t xml:space="preserve">выполнение </w:t>
      </w:r>
      <w:r>
        <w:rPr>
          <w:sz w:val="26"/>
          <w:szCs w:val="26"/>
        </w:rPr>
        <w:t xml:space="preserve">одних </w:t>
      </w:r>
      <w:r>
        <w:rPr>
          <w:rFonts w:eastAsia="Times New Roman" w:cs="Times New Roman"/>
          <w:color w:val="auto"/>
          <w:kern w:val="0"/>
          <w:sz w:val="26"/>
          <w:szCs w:val="26"/>
          <w:lang w:val="ru-RU" w:eastAsia="zh-CN" w:bidi="ar-SA"/>
        </w:rPr>
        <w:t>работ</w:t>
      </w:r>
      <w:r>
        <w:rPr>
          <w:sz w:val="26"/>
          <w:szCs w:val="26"/>
        </w:rPr>
        <w:t xml:space="preserve"> обязательным оказанием других.</w:t>
      </w:r>
    </w:p>
    <w:p>
      <w:pPr>
        <w:pStyle w:val="Normal"/>
        <w:ind w:left="0" w:right="0" w:firstLine="720"/>
        <w:rPr>
          <w:rFonts w:ascii="Times New Roman" w:hAnsi="Times New Roman"/>
          <w:sz w:val="26"/>
          <w:szCs w:val="26"/>
        </w:rPr>
      </w:pPr>
      <w:r>
        <w:rPr>
          <w:sz w:val="26"/>
          <w:szCs w:val="26"/>
        </w:rPr>
        <w:t>2.3. Исполнитель имеет право:</w:t>
      </w:r>
    </w:p>
    <w:p>
      <w:pPr>
        <w:pStyle w:val="Normal"/>
        <w:ind w:left="0" w:right="0" w:firstLine="709"/>
        <w:rPr/>
      </w:pPr>
      <w:r>
        <w:rPr>
          <w:sz w:val="26"/>
          <w:szCs w:val="26"/>
        </w:rPr>
        <w:t xml:space="preserve">2.3.1. Привлекать соисполнителей для </w:t>
      </w:r>
      <w:r>
        <w:rPr>
          <w:rFonts w:eastAsia="Times New Roman" w:cs="Times New Roman"/>
          <w:color w:val="auto"/>
          <w:kern w:val="0"/>
          <w:sz w:val="26"/>
          <w:szCs w:val="26"/>
          <w:lang w:val="ru-RU" w:eastAsia="zh-CN" w:bidi="ar-SA"/>
        </w:rPr>
        <w:t>выполнения работ</w:t>
      </w:r>
      <w:r>
        <w:rPr>
          <w:sz w:val="26"/>
          <w:szCs w:val="26"/>
        </w:rPr>
        <w:t xml:space="preserve"> по </w:t>
      </w:r>
      <w:r>
        <w:rPr>
          <w:rFonts w:eastAsia="Times New Roman" w:cs="Times New Roman"/>
          <w:color w:val="auto"/>
          <w:kern w:val="0"/>
          <w:sz w:val="26"/>
          <w:szCs w:val="26"/>
          <w:lang w:val="ru-RU" w:eastAsia="zh-CN" w:bidi="ar-SA"/>
        </w:rPr>
        <w:t>Договору</w:t>
      </w:r>
      <w:r>
        <w:rPr>
          <w:sz w:val="26"/>
          <w:szCs w:val="26"/>
        </w:rPr>
        <w:t>.</w:t>
      </w:r>
    </w:p>
    <w:p>
      <w:pPr>
        <w:pStyle w:val="Normal"/>
        <w:ind w:left="0" w:right="0" w:firstLine="709"/>
        <w:rPr/>
      </w:pPr>
      <w:r>
        <w:rPr>
          <w:sz w:val="26"/>
          <w:szCs w:val="26"/>
        </w:rPr>
        <w:t>Исполнитель</w:t>
      </w:r>
      <w:r>
        <w:rPr>
          <w:spacing w:val="-2"/>
          <w:sz w:val="26"/>
          <w:szCs w:val="26"/>
        </w:rPr>
        <w:t xml:space="preserve"> несет ответственность перед Заказчиком за ненадлежащее </w:t>
      </w:r>
      <w:r>
        <w:rPr>
          <w:rFonts w:eastAsia="Times New Roman" w:cs="Times New Roman"/>
          <w:color w:val="auto"/>
          <w:spacing w:val="-2"/>
          <w:kern w:val="0"/>
          <w:sz w:val="26"/>
          <w:szCs w:val="26"/>
          <w:lang w:val="ru-RU" w:eastAsia="zh-CN" w:bidi="ar-SA"/>
        </w:rPr>
        <w:t>выполнение работ</w:t>
      </w:r>
      <w:r>
        <w:rPr>
          <w:spacing w:val="-2"/>
          <w:sz w:val="26"/>
          <w:szCs w:val="26"/>
        </w:rPr>
        <w:t xml:space="preserve"> привлеченными им </w:t>
      </w:r>
      <w:r>
        <w:rPr>
          <w:sz w:val="26"/>
          <w:szCs w:val="26"/>
        </w:rPr>
        <w:t xml:space="preserve">соисполнителями </w:t>
      </w:r>
      <w:r>
        <w:rPr>
          <w:spacing w:val="-2"/>
          <w:sz w:val="26"/>
          <w:szCs w:val="26"/>
        </w:rPr>
        <w:t>и за координацию их деятельности.</w:t>
      </w:r>
    </w:p>
    <w:p>
      <w:pPr>
        <w:pStyle w:val="Normal"/>
        <w:ind w:left="0" w:right="0" w:firstLine="720"/>
        <w:rPr/>
      </w:pPr>
      <w:r>
        <w:rPr>
          <w:rFonts w:eastAsia="Times New Roman" w:cs="Times New Roman"/>
          <w:color w:val="auto"/>
          <w:kern w:val="0"/>
          <w:sz w:val="26"/>
          <w:szCs w:val="26"/>
          <w:lang w:val="ru-RU" w:eastAsia="zh-CN" w:bidi="ar-SA"/>
        </w:rPr>
        <w:t>2</w:t>
      </w:r>
      <w:r>
        <w:rPr>
          <w:sz w:val="26"/>
          <w:szCs w:val="26"/>
        </w:rPr>
        <w:t>.</w:t>
      </w:r>
      <w:r>
        <w:rPr>
          <w:rFonts w:eastAsia="Times New Roman" w:cs="Times New Roman"/>
          <w:color w:val="auto"/>
          <w:kern w:val="0"/>
          <w:sz w:val="26"/>
          <w:szCs w:val="26"/>
          <w:lang w:val="ru-RU" w:eastAsia="zh-CN" w:bidi="ar-SA"/>
        </w:rPr>
        <w:t>4</w:t>
      </w:r>
      <w:r>
        <w:rPr>
          <w:sz w:val="26"/>
          <w:szCs w:val="26"/>
        </w:rPr>
        <w:t>. Заказчик обязуется:</w:t>
      </w:r>
    </w:p>
    <w:p>
      <w:pPr>
        <w:pStyle w:val="Normal"/>
        <w:ind w:left="0" w:right="0" w:firstLine="720"/>
        <w:rPr>
          <w:rFonts w:ascii="Times New Roman" w:hAnsi="Times New Roman"/>
          <w:sz w:val="26"/>
          <w:szCs w:val="26"/>
        </w:rPr>
      </w:pPr>
      <w:r>
        <w:rPr>
          <w:sz w:val="26"/>
          <w:szCs w:val="26"/>
        </w:rPr>
        <w:t xml:space="preserve">2.4.1. Обеспечить условия для </w:t>
      </w:r>
      <w:r>
        <w:rPr>
          <w:rFonts w:eastAsia="Times New Roman" w:cs="Times New Roman"/>
          <w:color w:val="auto"/>
          <w:kern w:val="0"/>
          <w:sz w:val="26"/>
          <w:szCs w:val="26"/>
          <w:lang w:val="ru-RU" w:eastAsia="zh-CN" w:bidi="ar-SA"/>
        </w:rPr>
        <w:t>выполнения работ</w:t>
      </w:r>
      <w:r>
        <w:rPr>
          <w:sz w:val="26"/>
          <w:szCs w:val="26"/>
        </w:rPr>
        <w:t>, обеспечить доступ на объект(ы).</w:t>
      </w:r>
    </w:p>
    <w:p>
      <w:pPr>
        <w:pStyle w:val="Normal"/>
        <w:ind w:left="0" w:right="0" w:firstLine="720"/>
        <w:rPr/>
      </w:pPr>
      <w:r>
        <w:rPr>
          <w:sz w:val="26"/>
          <w:szCs w:val="26"/>
        </w:rPr>
        <w:t xml:space="preserve">2.4.2. Принять </w:t>
      </w:r>
      <w:r>
        <w:rPr>
          <w:rFonts w:eastAsia="Times New Roman" w:cs="Times New Roman"/>
          <w:color w:val="auto"/>
          <w:kern w:val="0"/>
          <w:sz w:val="26"/>
          <w:szCs w:val="26"/>
          <w:lang w:val="ru-RU" w:eastAsia="zh-CN" w:bidi="ar-SA"/>
        </w:rPr>
        <w:t>выполненные работы</w:t>
      </w:r>
      <w:r>
        <w:rPr>
          <w:sz w:val="26"/>
          <w:szCs w:val="26"/>
        </w:rPr>
        <w:t xml:space="preserve"> в порядке, предусмотренном разделом </w:t>
      </w:r>
      <w:r>
        <w:rPr>
          <w:rFonts w:eastAsia="Times New Roman" w:cs="Times New Roman"/>
          <w:color w:val="auto"/>
          <w:kern w:val="0"/>
          <w:sz w:val="26"/>
          <w:szCs w:val="26"/>
          <w:lang w:val="ru-RU" w:eastAsia="zh-CN" w:bidi="ar-SA"/>
        </w:rPr>
        <w:t>4</w:t>
      </w:r>
      <w:r>
        <w:rPr>
          <w:sz w:val="26"/>
          <w:szCs w:val="26"/>
        </w:rPr>
        <w:t xml:space="preserve"> </w:t>
      </w:r>
      <w:r>
        <w:rPr>
          <w:rFonts w:eastAsia="Times New Roman" w:cs="Times New Roman"/>
          <w:color w:val="auto"/>
          <w:kern w:val="0"/>
          <w:sz w:val="26"/>
          <w:szCs w:val="26"/>
          <w:lang w:val="ru-RU" w:eastAsia="zh-CN" w:bidi="ar-SA"/>
        </w:rPr>
        <w:t>Договора</w:t>
      </w:r>
      <w:r>
        <w:rPr>
          <w:sz w:val="26"/>
          <w:szCs w:val="26"/>
        </w:rPr>
        <w:t>.</w:t>
      </w:r>
    </w:p>
    <w:p>
      <w:pPr>
        <w:pStyle w:val="Normal"/>
        <w:ind w:left="0" w:right="0" w:firstLine="709"/>
        <w:rPr/>
      </w:pPr>
      <w:r>
        <w:rPr>
          <w:sz w:val="26"/>
          <w:szCs w:val="26"/>
        </w:rPr>
        <w:t xml:space="preserve">2.4.3. Оплатить </w:t>
      </w:r>
      <w:r>
        <w:rPr>
          <w:rFonts w:eastAsia="Times New Roman" w:cs="Times New Roman"/>
          <w:color w:val="auto"/>
          <w:kern w:val="0"/>
          <w:sz w:val="26"/>
          <w:szCs w:val="26"/>
          <w:lang w:val="ru-RU" w:eastAsia="zh-CN" w:bidi="ar-SA"/>
        </w:rPr>
        <w:t>Работы</w:t>
      </w:r>
      <w:r>
        <w:rPr>
          <w:sz w:val="26"/>
          <w:szCs w:val="26"/>
        </w:rPr>
        <w:t xml:space="preserve">, оказанные Исполнителем в порядке, предусмотренном </w:t>
      </w:r>
      <w:r>
        <w:rPr>
          <w:rFonts w:eastAsia="Times New Roman" w:cs="Times New Roman"/>
          <w:color w:val="auto"/>
          <w:kern w:val="0"/>
          <w:sz w:val="26"/>
          <w:szCs w:val="26"/>
          <w:lang w:val="ru-RU" w:eastAsia="zh-CN" w:bidi="ar-SA"/>
        </w:rPr>
        <w:t>Договором</w:t>
      </w:r>
      <w:r>
        <w:rPr>
          <w:sz w:val="26"/>
          <w:szCs w:val="26"/>
        </w:rPr>
        <w:t xml:space="preserve"> и в срок, определенный условиями </w:t>
      </w:r>
      <w:r>
        <w:rPr>
          <w:rFonts w:eastAsia="Times New Roman" w:cs="Times New Roman"/>
          <w:color w:val="auto"/>
          <w:kern w:val="0"/>
          <w:sz w:val="26"/>
          <w:szCs w:val="26"/>
          <w:lang w:val="ru-RU" w:eastAsia="zh-CN" w:bidi="ar-SA"/>
        </w:rPr>
        <w:t>Договора</w:t>
      </w:r>
      <w:r>
        <w:rPr>
          <w:sz w:val="26"/>
          <w:szCs w:val="26"/>
        </w:rPr>
        <w:t>.</w:t>
      </w:r>
    </w:p>
    <w:p>
      <w:pPr>
        <w:pStyle w:val="Normal"/>
        <w:ind w:left="0" w:right="0" w:firstLine="709"/>
        <w:rPr>
          <w:rFonts w:ascii="Times New Roman" w:hAnsi="Times New Roman"/>
          <w:sz w:val="26"/>
          <w:szCs w:val="26"/>
        </w:rPr>
      </w:pPr>
      <w:r>
        <w:rPr>
          <w:sz w:val="26"/>
          <w:szCs w:val="26"/>
        </w:rPr>
        <w:t xml:space="preserve">2.5. Заказчик имеет право: </w:t>
      </w:r>
    </w:p>
    <w:p>
      <w:pPr>
        <w:pStyle w:val="Normal"/>
        <w:ind w:left="0" w:right="0" w:firstLine="720"/>
        <w:rPr>
          <w:rFonts w:ascii="Times New Roman" w:hAnsi="Times New Roman"/>
          <w:sz w:val="26"/>
          <w:szCs w:val="26"/>
        </w:rPr>
      </w:pPr>
      <w:r>
        <w:rPr>
          <w:sz w:val="26"/>
          <w:szCs w:val="26"/>
        </w:rPr>
        <w:t xml:space="preserve">2.5.1. Совместно осуществлять контроль и надзор за ходом и качеством </w:t>
      </w:r>
      <w:r>
        <w:rPr>
          <w:rFonts w:eastAsia="Times New Roman" w:cs="Times New Roman"/>
          <w:color w:val="auto"/>
          <w:kern w:val="0"/>
          <w:sz w:val="26"/>
          <w:szCs w:val="26"/>
          <w:lang w:val="ru-RU" w:eastAsia="zh-CN" w:bidi="ar-SA"/>
        </w:rPr>
        <w:t>выполнения работ</w:t>
      </w:r>
      <w:r>
        <w:rPr>
          <w:sz w:val="26"/>
          <w:szCs w:val="26"/>
        </w:rPr>
        <w:t xml:space="preserve"> с соблюдением сроков их оказания, не вмешиваясь при этом в оперативно-хозяйственную деятельность Исполнителя.</w:t>
      </w:r>
    </w:p>
    <w:p>
      <w:pPr>
        <w:pStyle w:val="Normal"/>
        <w:ind w:left="0" w:right="0" w:firstLine="720"/>
        <w:rPr>
          <w:rFonts w:ascii="Times New Roman" w:hAnsi="Times New Roman"/>
          <w:sz w:val="26"/>
          <w:szCs w:val="26"/>
        </w:rPr>
      </w:pPr>
      <w:r>
        <w:rPr>
          <w:sz w:val="26"/>
          <w:szCs w:val="26"/>
        </w:rPr>
        <w:t xml:space="preserve">2.5.2. Предъявить требования, связанные с недостатками </w:t>
      </w:r>
      <w:r>
        <w:rPr>
          <w:rFonts w:eastAsia="Times New Roman" w:cs="Times New Roman"/>
          <w:color w:val="auto"/>
          <w:kern w:val="0"/>
          <w:sz w:val="26"/>
          <w:szCs w:val="26"/>
          <w:lang w:val="ru-RU" w:eastAsia="zh-CN" w:bidi="ar-SA"/>
        </w:rPr>
        <w:t>выполненных работ</w:t>
      </w:r>
      <w:r>
        <w:rPr>
          <w:sz w:val="26"/>
          <w:szCs w:val="26"/>
        </w:rPr>
        <w:t>.</w:t>
      </w:r>
    </w:p>
    <w:p>
      <w:pPr>
        <w:pStyle w:val="Normal"/>
        <w:shd w:val="clear" w:fill="FFFFFF"/>
        <w:tabs>
          <w:tab w:val="clear" w:pos="709"/>
          <w:tab w:val="left" w:pos="284" w:leader="none"/>
        </w:tabs>
        <w:ind w:left="0" w:right="0" w:firstLine="709"/>
        <w:jc w:val="both"/>
        <w:rPr>
          <w:rFonts w:ascii="Times New Roman" w:hAnsi="Times New Roman"/>
          <w:color w:val="000000"/>
          <w:sz w:val="26"/>
          <w:szCs w:val="26"/>
        </w:rPr>
      </w:pPr>
      <w:r>
        <w:rPr>
          <w:color w:val="000000"/>
          <w:sz w:val="26"/>
          <w:szCs w:val="26"/>
        </w:rPr>
        <w:t xml:space="preserve">2.5.3. Отказаться от принятия результатов </w:t>
      </w:r>
      <w:r>
        <w:rPr>
          <w:rFonts w:eastAsia="Times New Roman" w:cs="Times New Roman"/>
          <w:color w:val="000000"/>
          <w:kern w:val="0"/>
          <w:sz w:val="26"/>
          <w:szCs w:val="26"/>
          <w:lang w:val="ru-RU" w:eastAsia="zh-CN" w:bidi="ar-SA"/>
        </w:rPr>
        <w:t>работ</w:t>
      </w:r>
      <w:r>
        <w:rPr>
          <w:color w:val="000000"/>
          <w:sz w:val="26"/>
          <w:szCs w:val="26"/>
        </w:rPr>
        <w:t xml:space="preserve"> и потребовать возмещения убытков в полном объеме в случае неустранимых недостатков в работе Исполнителя.</w:t>
      </w:r>
    </w:p>
    <w:p>
      <w:pPr>
        <w:pStyle w:val="BodyTextIndent2"/>
        <w:tabs>
          <w:tab w:val="clear" w:pos="709"/>
          <w:tab w:val="left" w:pos="0" w:leader="none"/>
          <w:tab w:val="left" w:pos="1134" w:leader="none"/>
          <w:tab w:val="left" w:pos="1276" w:leader="none"/>
        </w:tabs>
        <w:ind w:left="0" w:right="-6" w:hanging="0"/>
        <w:rPr/>
      </w:pPr>
      <w:r>
        <w:rPr>
          <w:rStyle w:val="FontStyle23"/>
          <w:sz w:val="26"/>
          <w:szCs w:val="26"/>
        </w:rPr>
        <w:t xml:space="preserve">      </w:t>
      </w:r>
      <w:r>
        <w:rPr>
          <w:rStyle w:val="FontStyle23"/>
          <w:sz w:val="26"/>
          <w:szCs w:val="26"/>
        </w:rPr>
        <w:t xml:space="preserve">2.5.4.Заказчик вправе принять решение об одностороннем отказе от исполнения </w:t>
      </w:r>
      <w:r>
        <w:rPr>
          <w:rStyle w:val="FontStyle23"/>
          <w:rFonts w:eastAsia="Times New Roman" w:cs="Times New Roman"/>
          <w:color w:val="auto"/>
          <w:kern w:val="0"/>
          <w:sz w:val="26"/>
          <w:szCs w:val="26"/>
          <w:lang w:val="ru-RU" w:eastAsia="zh-CN" w:bidi="ar-SA"/>
        </w:rPr>
        <w:t>Договора</w:t>
      </w:r>
      <w:r>
        <w:rPr>
          <w:rStyle w:val="FontStyle23"/>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left="0" w:right="0" w:firstLine="709"/>
        <w:jc w:val="both"/>
        <w:rPr>
          <w:rFonts w:ascii="Times New Roman" w:hAnsi="Times New Roman"/>
          <w:sz w:val="26"/>
          <w:szCs w:val="26"/>
        </w:rPr>
      </w:pPr>
      <w:r>
        <w:rPr>
          <w:sz w:val="26"/>
          <w:szCs w:val="26"/>
        </w:rPr>
      </w:r>
    </w:p>
    <w:p>
      <w:pPr>
        <w:pStyle w:val="ConsNormal"/>
        <w:widowControl/>
        <w:ind w:left="0" w:right="0" w:firstLine="709"/>
        <w:jc w:val="center"/>
        <w:rPr/>
      </w:pPr>
      <w:r>
        <w:rPr>
          <w:rFonts w:cs="Times New Roman" w:ascii="Times New Roman" w:hAnsi="Times New Roman"/>
          <w:b/>
          <w:sz w:val="26"/>
          <w:szCs w:val="26"/>
        </w:rPr>
        <w:t xml:space="preserve">3. </w:t>
      </w:r>
      <w:r>
        <w:rPr>
          <w:rFonts w:eastAsia="Arial Unicode MS" w:cs="Times New Roman" w:ascii="Times New Roman" w:hAnsi="Times New Roman"/>
          <w:b/>
          <w:kern w:val="2"/>
          <w:sz w:val="26"/>
          <w:szCs w:val="26"/>
        </w:rPr>
        <w:t>Цена договора и порядок расчетов</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both"/>
        <w:rPr/>
      </w:pPr>
      <w:r>
        <w:rPr>
          <w:sz w:val="26"/>
          <w:szCs w:val="26"/>
        </w:rPr>
        <w:tab/>
        <w:t>3.1. Цена Договора составляет ______ (___________) рубль ___ копеек, с НДС/</w:t>
      </w:r>
      <w:r>
        <w:rPr>
          <w:color w:val="000000"/>
          <w:sz w:val="26"/>
          <w:szCs w:val="26"/>
        </w:rPr>
        <w:t>без НДС</w:t>
      </w:r>
      <w:r>
        <w:rPr>
          <w:color w:val="000000"/>
          <w:kern w:val="2"/>
          <w:sz w:val="26"/>
          <w:szCs w:val="26"/>
          <w:lang w:eastAsia="hi-IN" w:bidi="hi-IN"/>
        </w:rPr>
        <w:t xml:space="preserve">. </w:t>
      </w:r>
    </w:p>
    <w:p>
      <w:pPr>
        <w:pStyle w:val="Normal"/>
        <w:jc w:val="both"/>
        <w:rPr>
          <w:rFonts w:ascii="Times New Roman" w:hAnsi="Times New Roman"/>
          <w:sz w:val="26"/>
          <w:szCs w:val="26"/>
        </w:rPr>
      </w:pPr>
      <w:r>
        <w:rPr>
          <w:sz w:val="26"/>
          <w:szCs w:val="26"/>
        </w:rPr>
        <w:tab/>
        <w:t>3.2.</w:t>
      </w:r>
      <w:r>
        <w:rPr>
          <w:rFonts w:eastAsia="SimSun;宋体" w:cs="Mangal"/>
          <w:bCs/>
          <w:kern w:val="2"/>
          <w:sz w:val="26"/>
          <w:szCs w:val="26"/>
          <w:shd w:fill="auto" w:val="clear"/>
          <w:lang w:eastAsia="hi-IN" w:bidi="hi-IN"/>
        </w:rPr>
        <w:t xml:space="preserve">Цена Договора формируется с учетом себестоимости </w:t>
      </w:r>
      <w:r>
        <w:rPr>
          <w:rFonts w:eastAsia="SimSun;宋体" w:cs="Mangal"/>
          <w:bCs/>
          <w:color w:val="000000"/>
          <w:kern w:val="2"/>
          <w:sz w:val="26"/>
          <w:szCs w:val="26"/>
          <w:shd w:fill="auto" w:val="clear"/>
          <w:lang w:val="ru-RU" w:eastAsia="hi-IN" w:bidi="hi-IN"/>
        </w:rPr>
        <w:t>услуг</w:t>
      </w:r>
      <w:r>
        <w:rPr>
          <w:rFonts w:eastAsia="SimSun;宋体" w:cs="Mangal"/>
          <w:bCs/>
          <w:kern w:val="2"/>
          <w:sz w:val="26"/>
          <w:szCs w:val="26"/>
          <w:shd w:fill="auto" w:val="clear"/>
          <w:lang w:eastAsia="hi-IN" w:bidi="hi-IN"/>
        </w:rPr>
        <w:t xml:space="preserve">, накладных расходов, трудоемкости произведенных </w:t>
      </w:r>
      <w:r>
        <w:rPr>
          <w:rFonts w:eastAsia="SimSun;宋体" w:cs="Mangal"/>
          <w:bCs/>
          <w:color w:val="000000"/>
          <w:kern w:val="2"/>
          <w:sz w:val="26"/>
          <w:szCs w:val="26"/>
          <w:shd w:fill="auto" w:val="clear"/>
          <w:lang w:val="ru-RU" w:eastAsia="hi-IN" w:bidi="hi-IN"/>
        </w:rPr>
        <w:t>услуг</w:t>
      </w:r>
      <w:r>
        <w:rPr>
          <w:rFonts w:eastAsia="SimSun;宋体" w:cs="Mangal"/>
          <w:bCs/>
          <w:kern w:val="2"/>
          <w:sz w:val="26"/>
          <w:szCs w:val="26"/>
          <w:shd w:fill="auto" w:val="clear"/>
          <w:lang w:eastAsia="hi-IN" w:bidi="hi-IN"/>
        </w:rPr>
        <w:t>, иных обязательных платежей (налоги, сборы, таможенные пошлины и т.д.)</w:t>
      </w:r>
    </w:p>
    <w:p>
      <w:pPr>
        <w:pStyle w:val="Style23"/>
        <w:ind w:left="0" w:right="0" w:firstLine="709"/>
        <w:rPr>
          <w:sz w:val="26"/>
          <w:szCs w:val="26"/>
        </w:rPr>
      </w:pPr>
      <w:r>
        <w:rPr>
          <w:sz w:val="26"/>
          <w:szCs w:val="26"/>
        </w:rPr>
      </w:r>
    </w:p>
    <w:p>
      <w:pPr>
        <w:pStyle w:val="Normal"/>
        <w:ind w:left="0" w:right="0" w:firstLine="709"/>
        <w:jc w:val="both"/>
        <w:rPr>
          <w:sz w:val="26"/>
          <w:szCs w:val="26"/>
        </w:rPr>
      </w:pPr>
      <w:r>
        <w:rPr>
          <w:sz w:val="26"/>
          <w:szCs w:val="26"/>
        </w:rPr>
        <w:t>3.3. </w:t>
      </w:r>
      <w:r>
        <w:rPr>
          <w:sz w:val="26"/>
          <w:szCs w:val="26"/>
          <w:shd w:fill="auto" w:val="clear"/>
        </w:rPr>
        <w:t xml:space="preserve">Указанная цена Договора является твердой и определяется на весь срок исполнения Договора. Цена Договора может быть снижена по соглашению Сторон без изменения предусмотренных Договором объема </w:t>
      </w:r>
      <w:r>
        <w:rPr>
          <w:rFonts w:eastAsia="Times New Roman" w:cs="Times New Roman"/>
          <w:color w:val="000000"/>
          <w:sz w:val="26"/>
          <w:szCs w:val="26"/>
          <w:shd w:fill="auto" w:val="clear"/>
          <w:lang w:val="ru-RU" w:eastAsia="zh-CN" w:bidi="ar-SA"/>
        </w:rPr>
        <w:t>услуг</w:t>
      </w:r>
      <w:r>
        <w:rPr>
          <w:sz w:val="26"/>
          <w:szCs w:val="26"/>
          <w:shd w:fill="auto" w:val="clear"/>
        </w:rPr>
        <w:t xml:space="preserve"> и иных условий исполнения Договора. </w:t>
      </w:r>
    </w:p>
    <w:p>
      <w:pPr>
        <w:pStyle w:val="Normal"/>
        <w:ind w:left="0" w:right="0" w:firstLine="709"/>
        <w:jc w:val="both"/>
        <w:rPr/>
      </w:pPr>
      <w:r>
        <w:rPr>
          <w:sz w:val="26"/>
          <w:szCs w:val="26"/>
        </w:rPr>
        <w:t xml:space="preserve">3.4.  </w:t>
      </w:r>
      <w:r>
        <w:rPr>
          <w:color w:val="000000"/>
          <w:spacing w:val="-5"/>
          <w:sz w:val="26"/>
          <w:szCs w:val="26"/>
          <w:shd w:fill="auto" w:val="clear"/>
          <w:lang w:eastAsia="ru-RU"/>
        </w:rPr>
        <w:t>Оплат</w:t>
      </w:r>
      <w:r>
        <w:rPr>
          <w:rFonts w:cs="Times New Roman"/>
          <w:color w:val="000000"/>
          <w:spacing w:val="-5"/>
          <w:sz w:val="26"/>
          <w:szCs w:val="26"/>
          <w:shd w:fill="auto" w:val="clear"/>
          <w:lang w:eastAsia="ru-RU"/>
        </w:rPr>
        <w:t xml:space="preserve">а по Договору осуществляется  в течение 7 (семи) рабочих дней со дня подписания Заказчиком </w:t>
      </w:r>
      <w:r>
        <w:rPr>
          <w:rFonts w:eastAsia="Arial Unicode MS" w:cs="Times New Roman"/>
          <w:b w:val="false"/>
          <w:bCs w:val="false"/>
          <w:color w:val="000000"/>
          <w:spacing w:val="-5"/>
          <w:kern w:val="2"/>
          <w:sz w:val="26"/>
          <w:szCs w:val="26"/>
          <w:shd w:fill="auto" w:val="clear"/>
          <w:lang w:val="ru-RU" w:eastAsia="ru-RU"/>
        </w:rPr>
        <w:t xml:space="preserve">Акта приемки товаров, работ, услуг (ф. 0510452), </w:t>
      </w:r>
      <w:r>
        <w:rPr>
          <w:rFonts w:cs="Times New Roman"/>
          <w:color w:val="000000"/>
          <w:spacing w:val="-5"/>
          <w:sz w:val="26"/>
          <w:szCs w:val="26"/>
          <w:shd w:fill="auto" w:val="clear"/>
          <w:lang w:eastAsia="ru-RU"/>
        </w:rPr>
        <w:t xml:space="preserve">Акта выполненных работ и счета, при условии, что </w:t>
      </w:r>
      <w:r>
        <w:rPr>
          <w:rFonts w:eastAsia="Times New Roman" w:cs="Times New Roman"/>
          <w:color w:val="000000"/>
          <w:spacing w:val="-5"/>
          <w:kern w:val="0"/>
          <w:sz w:val="26"/>
          <w:szCs w:val="26"/>
          <w:shd w:fill="auto" w:val="clear"/>
          <w:lang w:val="ru-RU" w:eastAsia="zh-CN" w:bidi="ar-SA"/>
        </w:rPr>
        <w:t>услуги</w:t>
      </w:r>
      <w:r>
        <w:rPr>
          <w:rFonts w:cs="Times New Roman"/>
          <w:color w:val="000000"/>
          <w:spacing w:val="-5"/>
          <w:sz w:val="26"/>
          <w:szCs w:val="26"/>
          <w:shd w:fill="auto" w:val="clear"/>
          <w:lang w:eastAsia="ru-RU"/>
        </w:rPr>
        <w:t xml:space="preserve"> выполнены надлежащим образом и в согласованные сроки.</w:t>
      </w:r>
    </w:p>
    <w:p>
      <w:pPr>
        <w:pStyle w:val="Normal"/>
        <w:ind w:left="0" w:right="0" w:firstLine="709"/>
        <w:jc w:val="both"/>
        <w:rPr>
          <w:rFonts w:ascii="Times New Roman" w:hAnsi="Times New Roman"/>
          <w:sz w:val="26"/>
          <w:szCs w:val="26"/>
        </w:rPr>
      </w:pPr>
      <w:r>
        <w:rPr>
          <w:sz w:val="26"/>
          <w:szCs w:val="26"/>
        </w:rPr>
        <w:t xml:space="preserve">3.5. Оплата по Договору осуществляется путём безналичного перевода денежных средств в валюте Российской Федерации (российский рубль) на расчётный счёт </w:t>
      </w:r>
      <w:r>
        <w:rPr>
          <w:rFonts w:eastAsia="Times New Roman" w:cs="Times New Roman"/>
          <w:color w:val="auto"/>
          <w:kern w:val="0"/>
          <w:sz w:val="26"/>
          <w:szCs w:val="26"/>
          <w:lang w:val="ru-RU" w:eastAsia="zh-CN" w:bidi="ar-SA"/>
        </w:rPr>
        <w:t>Исполнителя</w:t>
      </w:r>
      <w:r>
        <w:rPr>
          <w:sz w:val="26"/>
          <w:szCs w:val="26"/>
        </w:rPr>
        <w:t xml:space="preserve">.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rFonts w:ascii="Times New Roman" w:hAnsi="Times New Roman"/>
          <w:sz w:val="26"/>
          <w:szCs w:val="26"/>
        </w:rPr>
      </w:pPr>
      <w:r>
        <w:rPr>
          <w:sz w:val="26"/>
          <w:szCs w:val="26"/>
        </w:rPr>
        <w:t xml:space="preserve">Источник финансирования – Федеральный бюджет из лимитов бюджетных обязательств на 2026 год. </w:t>
      </w:r>
    </w:p>
    <w:p>
      <w:pPr>
        <w:pStyle w:val="Normal"/>
        <w:jc w:val="both"/>
        <w:rPr/>
      </w:pPr>
      <w:r>
        <w:rPr>
          <w:rStyle w:val="FontStyle23"/>
          <w:rFonts w:cs="Times;Times New Roman"/>
          <w:color w:val="000000"/>
          <w:kern w:val="2"/>
          <w:sz w:val="26"/>
          <w:szCs w:val="26"/>
          <w:lang w:eastAsia="hi-IN" w:bidi="hi-IN"/>
        </w:rPr>
        <w:t xml:space="preserve">           </w:t>
      </w:r>
      <w:r>
        <w:rPr>
          <w:rStyle w:val="FontStyle23"/>
          <w:rFonts w:cs="Times;Times New Roman"/>
          <w:color w:val="000000"/>
          <w:kern w:val="2"/>
          <w:sz w:val="26"/>
          <w:szCs w:val="26"/>
          <w:lang w:eastAsia="hi-IN" w:bidi="hi-IN"/>
        </w:rPr>
        <w:t>КБК 177 0310 10 4 01 90049 244.</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t>4. Порядок сдачи и приемки услуг</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t xml:space="preserve">                                                                                    </w:t>
      </w:r>
    </w:p>
    <w:p>
      <w:pPr>
        <w:pStyle w:val="ConsNonformat"/>
        <w:widowControl/>
        <w:ind w:left="0" w:right="0" w:firstLine="709"/>
        <w:jc w:val="both"/>
        <w:rPr>
          <w:rFonts w:ascii="Times New Roman" w:hAnsi="Times New Roman" w:cs="Times New Roman"/>
          <w:sz w:val="26"/>
          <w:szCs w:val="26"/>
        </w:rPr>
      </w:pPr>
      <w:r>
        <w:rPr>
          <w:rFonts w:cs="Times New Roman" w:ascii="Times New Roman" w:hAnsi="Times New Roman"/>
          <w:sz w:val="26"/>
          <w:szCs w:val="26"/>
        </w:rPr>
        <w:t xml:space="preserve">4.1.В случае выявления несоответствия результатов </w:t>
      </w:r>
      <w:r>
        <w:rPr>
          <w:rFonts w:eastAsia="Arial" w:cs="Times New Roman" w:ascii="Times New Roman" w:hAnsi="Times New Roman"/>
          <w:color w:val="auto"/>
          <w:kern w:val="0"/>
          <w:sz w:val="26"/>
          <w:szCs w:val="26"/>
          <w:lang w:val="ru-RU" w:eastAsia="zh-CN" w:bidi="ar-SA"/>
        </w:rPr>
        <w:t>выполненных работ</w:t>
      </w:r>
      <w:r>
        <w:rPr>
          <w:rFonts w:cs="Times New Roman" w:ascii="Times New Roman" w:hAnsi="Times New Roman"/>
          <w:sz w:val="26"/>
          <w:szCs w:val="26"/>
        </w:rPr>
        <w:t xml:space="preserve"> условиям настоящего Договора, Заказчик незамедлительно уведомляет об этом Исполнителя, составляет акт устранения недостатков с указанием сроков их исправлений и направляет его Исполнителю.</w:t>
      </w:r>
    </w:p>
    <w:p>
      <w:pPr>
        <w:pStyle w:val="Normal"/>
        <w:tabs>
          <w:tab w:val="clear" w:pos="709"/>
          <w:tab w:val="left" w:pos="0" w:leader="none"/>
          <w:tab w:val="left" w:pos="1380" w:leader="none"/>
        </w:tabs>
        <w:ind w:left="0" w:right="0" w:firstLine="709"/>
        <w:jc w:val="both"/>
        <w:rPr>
          <w:rFonts w:ascii="Times New Roman" w:hAnsi="Times New Roman"/>
          <w:sz w:val="26"/>
          <w:szCs w:val="26"/>
        </w:rPr>
      </w:pPr>
      <w:r>
        <w:rPr>
          <w:sz w:val="26"/>
          <w:szCs w:val="26"/>
        </w:rPr>
        <w:t xml:space="preserve">4.2. Заказчик вправе предъявить требования, связанные с ненадлежащим качеством результата </w:t>
      </w:r>
      <w:r>
        <w:rPr>
          <w:rFonts w:eastAsia="Times New Roman" w:cs="Times New Roman"/>
          <w:color w:val="auto"/>
          <w:kern w:val="0"/>
          <w:sz w:val="26"/>
          <w:szCs w:val="26"/>
          <w:lang w:val="ru-RU" w:eastAsia="zh-CN" w:bidi="ar-SA"/>
        </w:rPr>
        <w:t>работ</w:t>
      </w:r>
      <w:r>
        <w:rPr>
          <w:sz w:val="26"/>
          <w:szCs w:val="26"/>
        </w:rPr>
        <w:t xml:space="preserve"> также в случаях, если оно было выявлено после истечения сроков, указанных в Договоре. </w:t>
      </w:r>
      <w:r>
        <w:rPr>
          <w:rFonts w:eastAsia="Times New Roman" w:cs="Times New Roman"/>
          <w:color w:val="auto"/>
          <w:kern w:val="0"/>
          <w:sz w:val="26"/>
          <w:szCs w:val="26"/>
          <w:lang w:val="ru-RU" w:eastAsia="zh-CN" w:bidi="ar-SA"/>
        </w:rPr>
        <w:t>Работы</w:t>
      </w:r>
      <w:r>
        <w:rPr>
          <w:sz w:val="26"/>
          <w:szCs w:val="26"/>
        </w:rPr>
        <w:t xml:space="preserve"> считаются </w:t>
      </w:r>
      <w:r>
        <w:rPr>
          <w:rFonts w:eastAsia="Times New Roman" w:cs="Times New Roman"/>
          <w:color w:val="auto"/>
          <w:kern w:val="0"/>
          <w:sz w:val="26"/>
          <w:szCs w:val="26"/>
          <w:lang w:val="ru-RU" w:eastAsia="zh-CN" w:bidi="ar-SA"/>
        </w:rPr>
        <w:t>выполненными</w:t>
      </w:r>
      <w:r>
        <w:rPr>
          <w:sz w:val="26"/>
          <w:szCs w:val="26"/>
        </w:rPr>
        <w:t xml:space="preserve"> после подписания акта </w:t>
      </w:r>
      <w:r>
        <w:rPr>
          <w:rFonts w:eastAsia="Times New Roman" w:cs="Times New Roman"/>
          <w:color w:val="auto"/>
          <w:kern w:val="0"/>
          <w:sz w:val="26"/>
          <w:szCs w:val="26"/>
          <w:lang w:val="ru-RU" w:eastAsia="zh-CN" w:bidi="ar-SA"/>
        </w:rPr>
        <w:t>выполненных работ</w:t>
      </w:r>
      <w:r>
        <w:rPr>
          <w:sz w:val="26"/>
          <w:szCs w:val="26"/>
        </w:rPr>
        <w:t>.</w:t>
      </w:r>
    </w:p>
    <w:p>
      <w:pPr>
        <w:pStyle w:val="Normal"/>
        <w:tabs>
          <w:tab w:val="clear" w:pos="709"/>
          <w:tab w:val="left" w:pos="0" w:leader="none"/>
          <w:tab w:val="left" w:pos="1380" w:leader="none"/>
        </w:tabs>
        <w:ind w:left="0" w:right="0" w:firstLine="709"/>
        <w:jc w:val="both"/>
        <w:rPr>
          <w:rFonts w:ascii="Times New Roman" w:hAnsi="Times New Roman"/>
          <w:sz w:val="26"/>
          <w:szCs w:val="26"/>
        </w:rPr>
      </w:pPr>
      <w:r>
        <w:rPr>
          <w:sz w:val="26"/>
          <w:szCs w:val="26"/>
        </w:rPr>
        <w:t>4.3. Факт приемки выполненных работ (оказанных услуг) Исполнителем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акт приемки (ф. 0510452)) и Актом выполненных работ (оказанных услуг). Уполномоченные должностные лица Заказчика, в срок не позднее 3 (трех) рабочих дней, следующих за днем получения Заказчиком Акта выполненных работ (оказанных услуг), проводят проверку соответствия качества и полноты оказанных услуг по Договору, сведениям, содержащимся в документах, подтверждающих выполнение работ (оказание услуг) Исполнителем. По итогам приёмки работ (услуг) Заказчик в течение 3 (трех) рабочих дней подписывает документ: Акт выполненных работ (оказанных услуг), предоставленный Исполнителем,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работ (услуг) не требуется. Скан - копия Акта приемки (ф. 0510452), утвержденного руководителем Заказчика, направляется Исполнителю в течение 3 (трех) рабочих дней уполномоченным должностным лицом Заказчика.».</w:t>
      </w:r>
      <w:r>
        <w:rPr>
          <w:rFonts w:cs="Times New Roman"/>
          <w:b/>
          <w:sz w:val="26"/>
          <w:szCs w:val="26"/>
        </w:rPr>
        <w:t xml:space="preserve">                                                                         </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t xml:space="preserve">                                                      </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t>5. Ответственность сторон</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ind w:left="0" w:right="0" w:firstLine="709"/>
        <w:rPr>
          <w:sz w:val="26"/>
          <w:szCs w:val="26"/>
        </w:rPr>
      </w:pPr>
      <w:r>
        <w:rPr>
          <w:color w:val="000000"/>
          <w:sz w:val="26"/>
          <w:szCs w:val="26"/>
          <w:shd w:fill="auto" w:val="clear"/>
        </w:rPr>
        <w:t>5.1.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rPr>
          <w:sz w:val="26"/>
          <w:szCs w:val="26"/>
        </w:rPr>
      </w:pPr>
      <w:r>
        <w:rPr>
          <w:color w:val="000000"/>
          <w:sz w:val="26"/>
          <w:szCs w:val="26"/>
          <w:shd w:fill="auto" w:val="clear"/>
        </w:rPr>
        <w:t>5.2. Неустойка по Договору выплачивается только на основании обоснованного письменного требования Стороны.</w:t>
      </w:r>
    </w:p>
    <w:p>
      <w:pPr>
        <w:pStyle w:val="Normal"/>
        <w:ind w:left="0" w:right="0" w:firstLine="709"/>
        <w:rPr>
          <w:sz w:val="26"/>
          <w:szCs w:val="26"/>
        </w:rPr>
      </w:pPr>
      <w:r>
        <w:rPr>
          <w:color w:val="000000"/>
          <w:sz w:val="26"/>
          <w:szCs w:val="26"/>
          <w:shd w:fill="auto" w:val="clear"/>
        </w:rPr>
        <w:t>5.3. Ответственность Заказчика:</w:t>
      </w:r>
    </w:p>
    <w:p>
      <w:pPr>
        <w:pStyle w:val="Normal"/>
        <w:widowControl w:val="false"/>
        <w:ind w:left="0" w:right="0" w:firstLine="709"/>
        <w:rPr>
          <w:sz w:val="26"/>
          <w:szCs w:val="26"/>
        </w:rPr>
      </w:pPr>
      <w:r>
        <w:rPr>
          <w:sz w:val="26"/>
          <w:szCs w:val="26"/>
          <w:shd w:fill="auto" w:val="clear"/>
        </w:rPr>
        <w:t xml:space="preserve">5.3.1. В случае просрочки исполнения Заказчиком обязательств, предусмотренных Договором,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пени ключевой ставки Центрального банка Российской Федерации от не уплаченной в срок суммы. </w:t>
      </w:r>
    </w:p>
    <w:p>
      <w:pPr>
        <w:pStyle w:val="Normal"/>
        <w:ind w:left="0" w:right="0" w:firstLine="708"/>
        <w:rPr>
          <w:sz w:val="26"/>
          <w:szCs w:val="26"/>
        </w:rPr>
      </w:pPr>
      <w:r>
        <w:rPr>
          <w:sz w:val="26"/>
          <w:szCs w:val="26"/>
          <w:shd w:fill="auto" w:val="clear"/>
        </w:rPr>
        <w:t>5.3.2.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sz w:val="26"/>
          <w:szCs w:val="26"/>
          <w:shd w:fill="auto" w:val="clear"/>
        </w:rPr>
        <w:t xml:space="preserve">, в соответствии с п. 9 </w:t>
      </w:r>
      <w:r>
        <w:rPr>
          <w:bCs/>
          <w:sz w:val="26"/>
          <w:szCs w:val="26"/>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shd w:fill="auto" w:val="clear"/>
        </w:rPr>
        <w:t>, утвержденных постановлением Правительства РФ от 30 августа 2017 г. № 1042.</w:t>
      </w:r>
    </w:p>
    <w:p>
      <w:pPr>
        <w:pStyle w:val="Normal"/>
        <w:widowControl w:val="false"/>
        <w:ind w:left="0" w:right="0" w:firstLine="709"/>
        <w:rPr>
          <w:sz w:val="26"/>
          <w:szCs w:val="26"/>
        </w:rPr>
      </w:pPr>
      <w:r>
        <w:rPr>
          <w:sz w:val="26"/>
          <w:szCs w:val="26"/>
          <w:shd w:fill="auto" w:val="clear"/>
        </w:rPr>
        <w:t>5.4. Ответственность Исполнителя:</w:t>
      </w:r>
    </w:p>
    <w:p>
      <w:pPr>
        <w:pStyle w:val="Normal"/>
        <w:ind w:left="0" w:right="0" w:firstLine="708"/>
        <w:rPr>
          <w:sz w:val="26"/>
          <w:szCs w:val="26"/>
        </w:rPr>
      </w:pPr>
      <w:r>
        <w:rPr>
          <w:sz w:val="26"/>
          <w:szCs w:val="26"/>
          <w:shd w:fill="auto" w:val="clear"/>
        </w:rPr>
        <w:t>5.4.1. В случае несвоевременного выполнения работы Заказчику в соответствии с условиями Договора, Исполнитель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rPr>
          <w:sz w:val="26"/>
          <w:szCs w:val="26"/>
        </w:rPr>
      </w:pPr>
      <w:r>
        <w:rPr>
          <w:sz w:val="26"/>
          <w:szCs w:val="26"/>
          <w:shd w:fill="auto" w:val="clear"/>
        </w:rPr>
        <w:t xml:space="preserve">5.4.2.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sz w:val="26"/>
          <w:szCs w:val="26"/>
          <w:shd w:fill="auto" w:val="clear"/>
        </w:rPr>
        <w:t xml:space="preserve">от цены Договора в размере _______ (_________) рублей __ копеек,, в соответствии с п. 3 </w:t>
      </w:r>
      <w:r>
        <w:rPr>
          <w:bCs/>
          <w:sz w:val="26"/>
          <w:szCs w:val="26"/>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shd w:fill="auto" w:val="clear"/>
        </w:rPr>
        <w:t xml:space="preserve">, утвержденных постановлением Правительства РФ от 30 августа 2017 г. № </w:t>
      </w:r>
      <w:r>
        <w:rPr>
          <w:sz w:val="26"/>
          <w:szCs w:val="26"/>
          <w:shd w:fill="auto" w:val="clear"/>
        </w:rPr>
        <w:t>1042.</w:t>
      </w:r>
    </w:p>
    <w:p>
      <w:pPr>
        <w:pStyle w:val="Normal"/>
        <w:ind w:left="0" w:right="0" w:firstLine="709"/>
        <w:jc w:val="both"/>
        <w:rPr>
          <w:sz w:val="26"/>
          <w:szCs w:val="26"/>
        </w:rPr>
      </w:pPr>
      <w:r>
        <w:rPr>
          <w:sz w:val="26"/>
          <w:szCs w:val="26"/>
          <w:shd w:fill="auto" w:val="clear"/>
        </w:rPr>
        <w:t>5.5. В случае неисполнения или ненадлежащего исполнения Исполнителем своих обязательств, оплата по Договору осуществляется на основании Акта выполненных работ,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pPr>
        <w:pStyle w:val="NoSpacing"/>
        <w:ind w:left="0" w:right="-1" w:hanging="0"/>
        <w:jc w:val="both"/>
        <w:rPr>
          <w:rFonts w:ascii="Times New Roman" w:hAnsi="Times New Roman"/>
          <w:b/>
          <w:b/>
          <w:bCs/>
          <w:sz w:val="26"/>
          <w:szCs w:val="26"/>
        </w:rPr>
      </w:pPr>
      <w:r>
        <w:rPr>
          <w:b/>
          <w:bCs/>
          <w:sz w:val="26"/>
          <w:szCs w:val="26"/>
        </w:rPr>
        <w:tab/>
        <w:t>Перечисление неустойки (штрафа, пеней)  осуществляется по следующим реквизитам Заказчика:</w:t>
      </w:r>
    </w:p>
    <w:p>
      <w:pPr>
        <w:pStyle w:val="Normal"/>
        <w:spacing w:before="0" w:after="86"/>
        <w:rPr>
          <w:rFonts w:ascii="Times New Roman" w:hAnsi="Times New Roman"/>
          <w:b/>
          <w:b/>
          <w:bCs/>
          <w:sz w:val="26"/>
          <w:szCs w:val="26"/>
        </w:rPr>
      </w:pPr>
      <w:r>
        <w:rPr>
          <w:b/>
          <w:bCs/>
          <w:sz w:val="26"/>
          <w:szCs w:val="26"/>
        </w:rPr>
        <w:tab/>
        <w:t>Наименование контрагента: УФК по Пензенской области (Главное управление МЧС России по Пензенской области,л/с 04551782840)</w:t>
      </w:r>
    </w:p>
    <w:p>
      <w:pPr>
        <w:pStyle w:val="NoSpacing"/>
        <w:ind w:left="0" w:right="-1" w:hanging="0"/>
        <w:jc w:val="both"/>
        <w:rPr>
          <w:rFonts w:ascii="Times New Roman" w:hAnsi="Times New Roman"/>
          <w:b/>
          <w:b/>
          <w:bCs/>
          <w:sz w:val="26"/>
          <w:szCs w:val="26"/>
        </w:rPr>
      </w:pPr>
      <w:r>
        <w:rPr>
          <w:b/>
          <w:bCs/>
          <w:sz w:val="26"/>
          <w:szCs w:val="26"/>
        </w:rPr>
        <w:tab/>
        <w:t>ИНН 5836013273, КПП 583601001.</w:t>
      </w:r>
    </w:p>
    <w:p>
      <w:pPr>
        <w:pStyle w:val="NoSpacing"/>
        <w:ind w:left="0" w:right="-1" w:hanging="0"/>
        <w:jc w:val="both"/>
        <w:rPr>
          <w:rFonts w:ascii="Times New Roman" w:hAnsi="Times New Roman"/>
          <w:b/>
          <w:b/>
          <w:bCs/>
          <w:sz w:val="26"/>
          <w:szCs w:val="26"/>
        </w:rPr>
      </w:pPr>
      <w:r>
        <w:rPr>
          <w:b/>
          <w:bCs/>
          <w:sz w:val="26"/>
          <w:szCs w:val="26"/>
        </w:rPr>
        <w:tab/>
        <w:t xml:space="preserve">Банк получателя: </w:t>
      </w:r>
    </w:p>
    <w:p>
      <w:pPr>
        <w:pStyle w:val="NoSpacing"/>
        <w:ind w:left="0" w:right="-1" w:hanging="0"/>
        <w:jc w:val="both"/>
        <w:rPr>
          <w:rFonts w:ascii="Times New Roman" w:hAnsi="Times New Roman"/>
          <w:b/>
          <w:b/>
          <w:bCs/>
          <w:sz w:val="26"/>
          <w:szCs w:val="26"/>
        </w:rPr>
      </w:pPr>
      <w:r>
        <w:rPr>
          <w:b/>
          <w:bCs/>
          <w:sz w:val="26"/>
          <w:szCs w:val="26"/>
        </w:rPr>
        <w:tab/>
        <w:t xml:space="preserve">р/с 03100643000000015500, ОКЦ №1 ВОЛГО-ВЯТСКОГО ГУ БАНКА </w:t>
        <w:tab/>
        <w:t xml:space="preserve">РОССИИ//УФК ПО ПЕНЗЕНСКОЙ ОБЛАСТИ г. ПЕНЗА, </w:t>
      </w:r>
    </w:p>
    <w:p>
      <w:pPr>
        <w:pStyle w:val="NoSpacing"/>
        <w:ind w:left="0" w:right="-1" w:hanging="0"/>
        <w:jc w:val="both"/>
        <w:rPr>
          <w:rFonts w:ascii="Times New Roman" w:hAnsi="Times New Roman"/>
          <w:b/>
          <w:b/>
          <w:bCs/>
          <w:sz w:val="26"/>
          <w:szCs w:val="26"/>
        </w:rPr>
      </w:pPr>
      <w:r>
        <w:rPr>
          <w:b/>
          <w:bCs/>
          <w:sz w:val="26"/>
          <w:szCs w:val="26"/>
        </w:rPr>
        <w:tab/>
        <w:t xml:space="preserve">БИК 042202113, </w:t>
      </w:r>
    </w:p>
    <w:p>
      <w:pPr>
        <w:pStyle w:val="NoSpacing"/>
        <w:ind w:left="0" w:right="-1" w:hanging="0"/>
        <w:jc w:val="both"/>
        <w:rPr>
          <w:rFonts w:ascii="Times New Roman" w:hAnsi="Times New Roman"/>
          <w:b/>
          <w:b/>
          <w:bCs/>
          <w:sz w:val="26"/>
          <w:szCs w:val="26"/>
        </w:rPr>
      </w:pPr>
      <w:r>
        <w:rPr>
          <w:b/>
          <w:bCs/>
          <w:sz w:val="26"/>
          <w:szCs w:val="26"/>
        </w:rPr>
        <w:tab/>
        <w:t xml:space="preserve">л/с 04551782840, </w:t>
      </w:r>
    </w:p>
    <w:p>
      <w:pPr>
        <w:pStyle w:val="NoSpacing"/>
        <w:ind w:left="0" w:right="-1" w:hanging="0"/>
        <w:jc w:val="both"/>
        <w:rPr>
          <w:rFonts w:ascii="Times New Roman" w:hAnsi="Times New Roman"/>
          <w:b/>
          <w:b/>
          <w:bCs/>
          <w:sz w:val="26"/>
          <w:szCs w:val="26"/>
        </w:rPr>
      </w:pPr>
      <w:r>
        <w:rPr>
          <w:b/>
          <w:bCs/>
          <w:sz w:val="26"/>
          <w:szCs w:val="26"/>
        </w:rPr>
        <w:tab/>
        <w:t>к/с 40102810245370000113</w:t>
      </w:r>
    </w:p>
    <w:p>
      <w:pPr>
        <w:pStyle w:val="NoSpacing"/>
        <w:ind w:left="0" w:right="-1" w:hanging="0"/>
        <w:jc w:val="both"/>
        <w:rPr>
          <w:rFonts w:ascii="Times New Roman" w:hAnsi="Times New Roman"/>
          <w:b/>
          <w:b/>
          <w:bCs/>
          <w:sz w:val="26"/>
          <w:szCs w:val="26"/>
        </w:rPr>
      </w:pPr>
      <w:r>
        <w:rPr>
          <w:b/>
          <w:bCs/>
          <w:sz w:val="26"/>
          <w:szCs w:val="26"/>
        </w:rPr>
        <w:tab/>
        <w:t>ОКТМО 56701000</w:t>
      </w:r>
    </w:p>
    <w:p>
      <w:pPr>
        <w:pStyle w:val="NoSpacing"/>
        <w:ind w:left="0" w:right="-1" w:hanging="0"/>
        <w:jc w:val="both"/>
        <w:rPr>
          <w:rFonts w:ascii="Times New Roman" w:hAnsi="Times New Roman"/>
          <w:b/>
          <w:b/>
          <w:bCs/>
          <w:color w:val="000000"/>
          <w:sz w:val="26"/>
          <w:szCs w:val="26"/>
        </w:rPr>
      </w:pPr>
      <w:r>
        <w:rPr>
          <w:b/>
          <w:bCs/>
          <w:color w:val="000000"/>
          <w:sz w:val="26"/>
          <w:szCs w:val="26"/>
        </w:rPr>
        <w:tab/>
        <w:t>КБК 177 1 16 07010 01 9000140.</w:t>
      </w:r>
    </w:p>
    <w:p>
      <w:pPr>
        <w:pStyle w:val="Normal"/>
        <w:spacing w:before="0" w:after="0"/>
        <w:ind w:left="0" w:right="0" w:firstLine="708"/>
        <w:contextualSpacing/>
        <w:jc w:val="both"/>
        <w:rPr>
          <w:rFonts w:ascii="Times New Roman" w:hAnsi="Times New Roman"/>
          <w:sz w:val="26"/>
          <w:szCs w:val="26"/>
        </w:rPr>
      </w:pPr>
      <w:r>
        <w:rPr>
          <w:sz w:val="26"/>
          <w:szCs w:val="26"/>
        </w:rPr>
      </w:r>
    </w:p>
    <w:p>
      <w:pPr>
        <w:pStyle w:val="ConsNormal"/>
        <w:widowControl/>
        <w:ind w:left="0" w:right="0" w:firstLine="709"/>
        <w:jc w:val="both"/>
        <w:rPr>
          <w:rFonts w:ascii="Times New Roman" w:hAnsi="Times New Roman" w:cs="Times New Roman"/>
          <w:sz w:val="26"/>
          <w:szCs w:val="26"/>
        </w:rPr>
      </w:pPr>
      <w:r>
        <w:rPr>
          <w:rFonts w:cs="Times New Roman" w:ascii="Times New Roman" w:hAnsi="Times New Roman"/>
          <w:sz w:val="26"/>
          <w:szCs w:val="26"/>
        </w:rPr>
      </w:r>
    </w:p>
    <w:p>
      <w:pPr>
        <w:pStyle w:val="ConsNormal"/>
        <w:widowControl/>
        <w:ind w:left="0" w:right="0" w:firstLine="709"/>
        <w:jc w:val="center"/>
        <w:rPr/>
      </w:pPr>
      <w:r>
        <w:rPr>
          <w:rFonts w:cs="Times New Roman" w:ascii="Times New Roman" w:hAnsi="Times New Roman"/>
          <w:b/>
          <w:sz w:val="26"/>
          <w:szCs w:val="26"/>
        </w:rPr>
        <w:t xml:space="preserve">6. </w:t>
      </w:r>
      <w:r>
        <w:rPr>
          <w:rFonts w:eastAsia="Arial Unicode MS" w:cs="Times New Roman" w:ascii="Times New Roman" w:hAnsi="Times New Roman"/>
          <w:b/>
          <w:kern w:val="2"/>
          <w:sz w:val="26"/>
          <w:szCs w:val="26"/>
        </w:rPr>
        <w:t>Обстоятельства непреодолимой силы</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tabs>
          <w:tab w:val="clear" w:pos="709"/>
          <w:tab w:val="left" w:pos="1134" w:leader="none"/>
        </w:tabs>
        <w:ind w:left="0" w:right="0" w:firstLine="709"/>
        <w:jc w:val="both"/>
        <w:rPr>
          <w:rFonts w:ascii="Times New Roman" w:hAnsi="Times New Roman" w:eastAsia="Arial Unicode MS"/>
          <w:kern w:val="2"/>
          <w:sz w:val="26"/>
          <w:szCs w:val="26"/>
        </w:rPr>
      </w:pPr>
      <w:r>
        <w:rPr>
          <w:rFonts w:eastAsia="Arial Unicode MS"/>
          <w:kern w:val="2"/>
          <w:sz w:val="26"/>
          <w:szCs w:val="26"/>
        </w:rPr>
        <w:t>6.1.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ind w:left="0" w:right="0" w:firstLine="709"/>
        <w:jc w:val="both"/>
        <w:rPr>
          <w:rFonts w:ascii="Times New Roman" w:hAnsi="Times New Roman" w:eastAsia="Arial Unicode MS"/>
          <w:kern w:val="2"/>
          <w:sz w:val="26"/>
          <w:szCs w:val="26"/>
        </w:rPr>
      </w:pPr>
      <w:r>
        <w:rPr>
          <w:rFonts w:eastAsia="Arial Unicode MS"/>
          <w:kern w:val="2"/>
          <w:sz w:val="26"/>
          <w:szCs w:val="26"/>
        </w:rPr>
        <w:t>6.2.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ind w:left="0" w:right="0" w:firstLine="709"/>
        <w:jc w:val="both"/>
        <w:rPr>
          <w:rFonts w:ascii="Times New Roman" w:hAnsi="Times New Roman" w:eastAsia="Arial Unicode MS"/>
          <w:kern w:val="2"/>
          <w:sz w:val="26"/>
          <w:szCs w:val="26"/>
        </w:rPr>
      </w:pPr>
      <w:r>
        <w:rPr>
          <w:rFonts w:eastAsia="Arial Unicode MS"/>
          <w:kern w:val="2"/>
          <w:sz w:val="26"/>
          <w:szCs w:val="26"/>
        </w:rPr>
        <w:t xml:space="preserve">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ConsNormal"/>
        <w:widowControl/>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numPr>
          <w:ilvl w:val="0"/>
          <w:numId w:val="3"/>
        </w:numPr>
        <w:ind w:left="709" w:right="0" w:hanging="0"/>
        <w:jc w:val="center"/>
        <w:rPr>
          <w:rFonts w:ascii="Times New Roman" w:hAnsi="Times New Roman" w:eastAsia="Arial Unicode MS"/>
          <w:b/>
          <w:b/>
          <w:kern w:val="2"/>
          <w:sz w:val="26"/>
          <w:szCs w:val="26"/>
        </w:rPr>
      </w:pPr>
      <w:r>
        <w:rPr>
          <w:rFonts w:eastAsia="Arial Unicode MS"/>
          <w:b/>
          <w:kern w:val="2"/>
          <w:sz w:val="26"/>
          <w:szCs w:val="26"/>
        </w:rPr>
        <w:t>Срок действия Договора</w:t>
      </w:r>
    </w:p>
    <w:p>
      <w:pPr>
        <w:pStyle w:val="Normal"/>
        <w:widowControl w:val="false"/>
        <w:numPr>
          <w:ilvl w:val="1"/>
          <w:numId w:val="3"/>
        </w:numPr>
        <w:tabs>
          <w:tab w:val="left" w:pos="709" w:leader="none"/>
          <w:tab w:val="left" w:pos="1134" w:leader="none"/>
        </w:tabs>
        <w:ind w:left="0" w:right="0" w:firstLine="709"/>
        <w:jc w:val="both"/>
        <w:rPr/>
      </w:pPr>
      <w:r>
        <w:rPr>
          <w:rFonts w:eastAsia="Arial Unicode MS"/>
          <w:kern w:val="2"/>
          <w:sz w:val="26"/>
          <w:szCs w:val="26"/>
        </w:rPr>
        <w:t xml:space="preserve">Настоящий Договор вступает в силу с момента его подписания и действует по 30 </w:t>
      </w:r>
      <w:r>
        <w:rPr>
          <w:rFonts w:eastAsia="Arial Unicode MS" w:cs="Times New Roman"/>
          <w:color w:val="auto"/>
          <w:kern w:val="2"/>
          <w:sz w:val="26"/>
          <w:szCs w:val="26"/>
          <w:lang w:val="ru-RU" w:eastAsia="zh-CN" w:bidi="ar-SA"/>
        </w:rPr>
        <w:t>октября</w:t>
      </w:r>
      <w:r>
        <w:rPr>
          <w:rFonts w:eastAsia="Arial Unicode MS"/>
          <w:color w:val="000000"/>
          <w:kern w:val="2"/>
          <w:sz w:val="26"/>
          <w:szCs w:val="26"/>
        </w:rPr>
        <w:t xml:space="preserve"> </w:t>
      </w:r>
      <w:r>
        <w:rPr>
          <w:rFonts w:eastAsia="Arial Unicode MS"/>
          <w:kern w:val="2"/>
          <w:sz w:val="26"/>
          <w:szCs w:val="26"/>
        </w:rPr>
        <w:t>2026 года (включительно),а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pPr>
        <w:pStyle w:val="ConsNormal"/>
        <w:widowControl/>
        <w:tabs>
          <w:tab w:val="clear" w:pos="709"/>
          <w:tab w:val="left" w:pos="567" w:leader="none"/>
        </w:tabs>
        <w:jc w:val="both"/>
        <w:rPr>
          <w:rFonts w:ascii="Times New Roman" w:hAnsi="Times New Roman" w:eastAsia="Arial Unicode MS" w:cs="Times New Roman"/>
          <w:b/>
          <w:b/>
          <w:kern w:val="2"/>
          <w:sz w:val="26"/>
          <w:szCs w:val="26"/>
        </w:rPr>
      </w:pPr>
      <w:r>
        <w:rPr>
          <w:rFonts w:eastAsia="Arial Unicode MS" w:cs="Times New Roman" w:ascii="Times New Roman" w:hAnsi="Times New Roman"/>
          <w:b/>
          <w:kern w:val="2"/>
          <w:sz w:val="26"/>
          <w:szCs w:val="26"/>
        </w:rPr>
      </w:r>
    </w:p>
    <w:p>
      <w:pPr>
        <w:pStyle w:val="Style23"/>
        <w:widowControl w:val="false"/>
        <w:numPr>
          <w:ilvl w:val="0"/>
          <w:numId w:val="3"/>
        </w:numPr>
        <w:tabs>
          <w:tab w:val="clear" w:pos="709"/>
          <w:tab w:val="left" w:pos="1134" w:leader="none"/>
        </w:tabs>
        <w:ind w:left="0" w:right="0" w:firstLine="709"/>
        <w:jc w:val="center"/>
        <w:rPr>
          <w:rFonts w:ascii="Times New Roman" w:hAnsi="Times New Roman" w:eastAsia="Arial Unicode MS"/>
          <w:b/>
          <w:b/>
          <w:kern w:val="2"/>
          <w:sz w:val="26"/>
          <w:szCs w:val="26"/>
        </w:rPr>
      </w:pPr>
      <w:r>
        <w:rPr>
          <w:rFonts w:eastAsia="Arial Unicode MS"/>
          <w:b/>
          <w:kern w:val="2"/>
          <w:sz w:val="26"/>
          <w:szCs w:val="26"/>
        </w:rPr>
        <w:t>Рассмотрение и разрешение споров</w:t>
      </w:r>
    </w:p>
    <w:p>
      <w:pPr>
        <w:pStyle w:val="Style23"/>
        <w:spacing w:before="0" w:after="0"/>
        <w:ind w:left="0" w:right="0" w:firstLine="709"/>
        <w:jc w:val="both"/>
        <w:rPr>
          <w:rFonts w:ascii="Times New Roman" w:hAnsi="Times New Roman"/>
          <w:sz w:val="26"/>
          <w:szCs w:val="26"/>
        </w:rPr>
      </w:pPr>
      <w:r>
        <w:rPr>
          <w:sz w:val="26"/>
          <w:szCs w:val="26"/>
        </w:rPr>
        <w:t>8.1. Претензионный порядок досудебного урегулирования споров, вытекающих из Договора, является для Сторон обязательным.</w:t>
      </w:r>
    </w:p>
    <w:p>
      <w:pPr>
        <w:pStyle w:val="Style23"/>
        <w:spacing w:before="0" w:after="0"/>
        <w:ind w:left="0" w:right="0" w:firstLine="709"/>
        <w:jc w:val="both"/>
        <w:rPr>
          <w:rFonts w:ascii="Times New Roman" w:hAnsi="Times New Roman"/>
          <w:sz w:val="26"/>
          <w:szCs w:val="26"/>
        </w:rPr>
      </w:pPr>
      <w:r>
        <w:rPr>
          <w:sz w:val="26"/>
          <w:szCs w:val="26"/>
        </w:rPr>
        <w:t>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23"/>
        <w:spacing w:before="0" w:after="0"/>
        <w:ind w:left="0" w:right="0" w:firstLine="709"/>
        <w:jc w:val="both"/>
        <w:rPr>
          <w:rFonts w:ascii="Times New Roman" w:hAnsi="Times New Roman"/>
          <w:sz w:val="26"/>
          <w:szCs w:val="26"/>
        </w:rPr>
      </w:pPr>
      <w:r>
        <w:rPr>
          <w:sz w:val="26"/>
          <w:szCs w:val="26"/>
        </w:rPr>
        <w:t>8.3. Допускается направление Сторонами претензионных писем иными способами: по электронной почте и экспресс-почтой.</w:t>
      </w:r>
    </w:p>
    <w:p>
      <w:pPr>
        <w:pStyle w:val="Style23"/>
        <w:spacing w:before="0" w:after="0"/>
        <w:ind w:left="0" w:right="0" w:firstLine="709"/>
        <w:jc w:val="both"/>
        <w:rPr>
          <w:rFonts w:ascii="Times New Roman" w:hAnsi="Times New Roman"/>
          <w:sz w:val="26"/>
          <w:szCs w:val="26"/>
        </w:rPr>
      </w:pPr>
      <w:r>
        <w:rPr>
          <w:sz w:val="26"/>
          <w:szCs w:val="26"/>
        </w:rPr>
        <w:t>8.4.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23"/>
        <w:tabs>
          <w:tab w:val="clear" w:pos="709"/>
          <w:tab w:val="left" w:pos="567" w:leader="none"/>
        </w:tabs>
        <w:spacing w:before="0" w:after="0"/>
        <w:ind w:left="0" w:right="0" w:firstLine="709"/>
        <w:jc w:val="both"/>
        <w:rPr>
          <w:rFonts w:ascii="Times New Roman" w:hAnsi="Times New Roman"/>
          <w:sz w:val="26"/>
          <w:szCs w:val="26"/>
        </w:rPr>
      </w:pPr>
      <w:r>
        <w:rPr>
          <w:sz w:val="26"/>
          <w:szCs w:val="26"/>
        </w:rPr>
        <w:t>8.5.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ConsNormal"/>
        <w:widowControl/>
        <w:tabs>
          <w:tab w:val="clear" w:pos="709"/>
          <w:tab w:val="left" w:pos="567" w:leader="none"/>
        </w:tabs>
        <w:ind w:left="0" w:right="0" w:firstLine="709"/>
        <w:jc w:val="both"/>
        <w:rPr>
          <w:rFonts w:ascii="Times New Roman" w:hAnsi="Times New Roman" w:cs="Times New Roman"/>
          <w:sz w:val="26"/>
          <w:szCs w:val="26"/>
        </w:rPr>
      </w:pPr>
      <w:r>
        <w:rPr>
          <w:rFonts w:cs="Times New Roman" w:ascii="Times New Roman" w:hAnsi="Times New Roman"/>
          <w:sz w:val="26"/>
          <w:szCs w:val="26"/>
        </w:rPr>
      </w:r>
    </w:p>
    <w:p>
      <w:pPr>
        <w:pStyle w:val="Style23"/>
        <w:widowControl w:val="false"/>
        <w:numPr>
          <w:ilvl w:val="0"/>
          <w:numId w:val="3"/>
        </w:numPr>
        <w:tabs>
          <w:tab w:val="clear" w:pos="709"/>
          <w:tab w:val="left" w:pos="1134" w:leader="none"/>
        </w:tabs>
        <w:ind w:left="0" w:right="0" w:firstLine="709"/>
        <w:jc w:val="center"/>
        <w:rPr>
          <w:rFonts w:ascii="Times New Roman" w:hAnsi="Times New Roman" w:eastAsia="Arial Unicode MS"/>
          <w:b/>
          <w:b/>
          <w:kern w:val="2"/>
          <w:sz w:val="26"/>
          <w:szCs w:val="26"/>
        </w:rPr>
      </w:pPr>
      <w:r>
        <w:rPr>
          <w:rFonts w:eastAsia="Arial Unicode MS"/>
          <w:b/>
          <w:kern w:val="2"/>
          <w:sz w:val="26"/>
          <w:szCs w:val="26"/>
        </w:rPr>
        <w:t>Основания и порядок изменения и расторжения Договора</w:t>
      </w:r>
    </w:p>
    <w:p>
      <w:pPr>
        <w:pStyle w:val="Normal"/>
        <w:ind w:left="0" w:right="0" w:firstLine="720"/>
        <w:rPr>
          <w:sz w:val="26"/>
          <w:szCs w:val="26"/>
        </w:rPr>
      </w:pPr>
      <w:r>
        <w:rPr>
          <w:sz w:val="26"/>
          <w:szCs w:val="26"/>
          <w:shd w:fill="auto" w:val="clear"/>
        </w:rPr>
        <w:t xml:space="preserve">9.1. Договор может быть изменен по соглашению Сторон при снижении цены Договора без изменения предусмотренных Договором количества выполняемых </w:t>
      </w:r>
      <w:r>
        <w:rPr>
          <w:rFonts w:eastAsia="Times New Roman" w:cs="Times New Roman"/>
          <w:color w:val="000000"/>
          <w:kern w:val="0"/>
          <w:sz w:val="26"/>
          <w:szCs w:val="26"/>
          <w:shd w:fill="auto" w:val="clear"/>
          <w:lang w:val="ru-RU" w:eastAsia="zh-CN" w:bidi="ar-SA"/>
        </w:rPr>
        <w:t>услуг</w:t>
      </w:r>
      <w:r>
        <w:rPr>
          <w:sz w:val="26"/>
          <w:szCs w:val="26"/>
          <w:shd w:fill="auto" w:val="clear"/>
        </w:rPr>
        <w:t xml:space="preserve"> и иных условий Договора.</w:t>
      </w:r>
    </w:p>
    <w:p>
      <w:pPr>
        <w:pStyle w:val="Normal"/>
        <w:ind w:left="0" w:right="0" w:firstLine="720"/>
        <w:rPr>
          <w:sz w:val="26"/>
          <w:szCs w:val="26"/>
        </w:rPr>
      </w:pPr>
      <w:r>
        <w:rPr>
          <w:sz w:val="26"/>
          <w:szCs w:val="26"/>
          <w:shd w:fill="auto" w:val="clear"/>
        </w:rPr>
        <w:t>9.2.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20"/>
        <w:rPr>
          <w:sz w:val="26"/>
          <w:szCs w:val="26"/>
        </w:rPr>
      </w:pPr>
      <w:r>
        <w:rPr>
          <w:sz w:val="26"/>
          <w:szCs w:val="26"/>
          <w:shd w:fill="auto" w:val="clear"/>
        </w:rPr>
        <w:t>9.3. Заказчик вправе отказаться от исполнения Договора в одностороннем внесудебном порядке в случаях:</w:t>
      </w:r>
    </w:p>
    <w:p>
      <w:pPr>
        <w:pStyle w:val="Normal"/>
        <w:ind w:left="0" w:right="0" w:firstLine="720"/>
        <w:rPr>
          <w:sz w:val="26"/>
          <w:szCs w:val="26"/>
        </w:rPr>
      </w:pPr>
      <w:r>
        <w:rPr>
          <w:sz w:val="26"/>
          <w:szCs w:val="26"/>
          <w:shd w:fill="auto" w:val="clear"/>
        </w:rPr>
        <w:t xml:space="preserve">9.3.1. Выполнение </w:t>
      </w:r>
      <w:r>
        <w:rPr>
          <w:rFonts w:eastAsia="Times New Roman" w:cs="Times New Roman"/>
          <w:color w:val="000000"/>
          <w:kern w:val="0"/>
          <w:sz w:val="26"/>
          <w:szCs w:val="26"/>
          <w:shd w:fill="auto" w:val="clear"/>
          <w:lang w:val="ru-RU" w:eastAsia="zh-CN" w:bidi="ar-SA"/>
        </w:rPr>
        <w:t>услуг</w:t>
      </w:r>
      <w:r>
        <w:rPr>
          <w:sz w:val="26"/>
          <w:szCs w:val="26"/>
          <w:shd w:fill="auto" w:val="clear"/>
        </w:rPr>
        <w:t xml:space="preserve"> ненадлежащего качества с недостатками, которые не могут быть устранены.</w:t>
      </w:r>
    </w:p>
    <w:p>
      <w:pPr>
        <w:pStyle w:val="Normal"/>
        <w:ind w:left="0" w:right="0" w:firstLine="720"/>
        <w:rPr>
          <w:sz w:val="26"/>
          <w:szCs w:val="26"/>
        </w:rPr>
      </w:pPr>
      <w:r>
        <w:rPr>
          <w:sz w:val="26"/>
          <w:szCs w:val="26"/>
          <w:shd w:fill="auto" w:val="clear"/>
        </w:rPr>
        <w:t xml:space="preserve">9.3.2. Неоднократного нарушения Исполнителем сроков выполнения </w:t>
      </w:r>
      <w:r>
        <w:rPr>
          <w:rFonts w:eastAsia="Times New Roman" w:cs="Times New Roman"/>
          <w:color w:val="000000"/>
          <w:kern w:val="0"/>
          <w:sz w:val="26"/>
          <w:szCs w:val="26"/>
          <w:shd w:fill="auto" w:val="clear"/>
          <w:lang w:val="ru-RU" w:eastAsia="zh-CN" w:bidi="ar-SA"/>
        </w:rPr>
        <w:t>услуг</w:t>
      </w:r>
      <w:r>
        <w:rPr>
          <w:sz w:val="26"/>
          <w:szCs w:val="26"/>
          <w:shd w:fill="auto" w:val="clear"/>
        </w:rPr>
        <w:t>.</w:t>
      </w:r>
    </w:p>
    <w:p>
      <w:pPr>
        <w:pStyle w:val="Normal"/>
        <w:ind w:left="0" w:right="0" w:firstLine="720"/>
        <w:rPr>
          <w:sz w:val="26"/>
          <w:szCs w:val="26"/>
        </w:rPr>
      </w:pPr>
      <w:r>
        <w:rPr>
          <w:sz w:val="26"/>
          <w:szCs w:val="26"/>
          <w:shd w:fill="auto" w:val="clear"/>
        </w:rPr>
        <w:t>9.3.3. В иных случаях, предусмотренных Гражданским законодательством Российской Федерации.</w:t>
      </w:r>
    </w:p>
    <w:p>
      <w:pPr>
        <w:pStyle w:val="Normal"/>
        <w:spacing w:before="0" w:after="0"/>
        <w:ind w:left="0" w:right="0" w:firstLine="720"/>
        <w:jc w:val="both"/>
        <w:rPr>
          <w:sz w:val="26"/>
          <w:szCs w:val="26"/>
        </w:rPr>
      </w:pPr>
      <w:r>
        <w:rPr>
          <w:sz w:val="26"/>
          <w:szCs w:val="26"/>
          <w:shd w:fill="auto" w:val="clear"/>
        </w:rPr>
        <w:t xml:space="preserve">9.4. Исполнитель вправе отказаться от Договора в одностороннем порядке в случае необоснованного уклонения Заказчика от принятия и (или) оплаты выполненных </w:t>
      </w:r>
      <w:r>
        <w:rPr>
          <w:rFonts w:eastAsia="Times New Roman" w:cs="Times New Roman"/>
          <w:color w:val="000000"/>
          <w:kern w:val="0"/>
          <w:sz w:val="26"/>
          <w:szCs w:val="26"/>
          <w:shd w:fill="auto" w:val="clear"/>
          <w:lang w:val="ru-RU" w:eastAsia="zh-CN" w:bidi="ar-SA"/>
        </w:rPr>
        <w:t>услуг</w:t>
      </w:r>
      <w:r>
        <w:rPr>
          <w:sz w:val="26"/>
          <w:szCs w:val="26"/>
          <w:shd w:fill="auto" w:val="clear"/>
        </w:rPr>
        <w:t>.</w:t>
      </w:r>
    </w:p>
    <w:p>
      <w:pPr>
        <w:pStyle w:val="Normal"/>
        <w:widowControl w:val="false"/>
        <w:numPr>
          <w:ilvl w:val="0"/>
          <w:numId w:val="3"/>
        </w:numPr>
        <w:tabs>
          <w:tab w:val="clear" w:pos="709"/>
          <w:tab w:val="left" w:pos="1134" w:leader="none"/>
        </w:tabs>
        <w:ind w:left="0" w:right="0" w:firstLine="709"/>
        <w:jc w:val="center"/>
        <w:rPr>
          <w:rFonts w:ascii="Times New Roman" w:hAnsi="Times New Roman" w:eastAsia="Arial Unicode MS"/>
          <w:b/>
          <w:b/>
          <w:kern w:val="2"/>
          <w:sz w:val="26"/>
          <w:szCs w:val="26"/>
        </w:rPr>
      </w:pPr>
      <w:r>
        <w:rPr>
          <w:rFonts w:eastAsia="Arial Unicode MS"/>
          <w:b/>
          <w:kern w:val="2"/>
          <w:sz w:val="26"/>
          <w:szCs w:val="26"/>
        </w:rPr>
        <w:t>Прочие условия</w:t>
      </w:r>
    </w:p>
    <w:p>
      <w:pPr>
        <w:pStyle w:val="Style23"/>
        <w:spacing w:before="0" w:after="0"/>
        <w:ind w:left="0" w:right="0" w:firstLine="709"/>
        <w:jc w:val="both"/>
        <w:rPr>
          <w:rFonts w:ascii="Times New Roman" w:hAnsi="Times New Roman"/>
          <w:sz w:val="26"/>
          <w:szCs w:val="26"/>
        </w:rPr>
      </w:pPr>
      <w:r>
        <w:rPr>
          <w:sz w:val="26"/>
          <w:szCs w:val="26"/>
        </w:rPr>
        <w:t>10.1.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Style23"/>
        <w:spacing w:before="0" w:after="0"/>
        <w:ind w:left="0" w:right="0" w:firstLine="709"/>
        <w:jc w:val="both"/>
        <w:rPr>
          <w:rFonts w:ascii="Times New Roman" w:hAnsi="Times New Roman"/>
          <w:sz w:val="26"/>
          <w:szCs w:val="26"/>
        </w:rPr>
      </w:pPr>
      <w:r>
        <w:rPr>
          <w:sz w:val="26"/>
          <w:szCs w:val="26"/>
        </w:rPr>
        <w:t>10.2.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Style23"/>
        <w:spacing w:before="0" w:after="0"/>
        <w:ind w:left="0" w:right="0" w:firstLine="709"/>
        <w:jc w:val="both"/>
        <w:rPr>
          <w:rFonts w:ascii="Times New Roman" w:hAnsi="Times New Roman"/>
          <w:sz w:val="26"/>
          <w:szCs w:val="26"/>
        </w:rPr>
      </w:pPr>
      <w:r>
        <w:rPr>
          <w:sz w:val="26"/>
          <w:szCs w:val="26"/>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Style23"/>
        <w:spacing w:before="0" w:after="0"/>
        <w:ind w:left="0" w:right="0" w:firstLine="709"/>
        <w:jc w:val="both"/>
        <w:rPr>
          <w:rFonts w:ascii="Times New Roman" w:hAnsi="Times New Roman"/>
          <w:sz w:val="26"/>
          <w:szCs w:val="26"/>
        </w:rPr>
      </w:pPr>
      <w:r>
        <w:rPr>
          <w:sz w:val="26"/>
          <w:szCs w:val="26"/>
        </w:rPr>
        <w:t>10.4.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Style23"/>
        <w:spacing w:before="0" w:after="0"/>
        <w:ind w:left="0" w:right="0" w:firstLine="709"/>
        <w:jc w:val="both"/>
        <w:rPr>
          <w:rFonts w:ascii="Times New Roman" w:hAnsi="Times New Roman"/>
          <w:sz w:val="26"/>
          <w:szCs w:val="26"/>
        </w:rPr>
      </w:pPr>
      <w:r>
        <w:rPr>
          <w:sz w:val="26"/>
          <w:szCs w:val="26"/>
        </w:rPr>
        <w:t>10.5. Во всем остальном, что не предусмотрено Договором, Стороны руководствуются действующим законодательством Российской Федерации.</w:t>
      </w:r>
    </w:p>
    <w:p>
      <w:pPr>
        <w:pStyle w:val="Style23"/>
        <w:spacing w:before="0" w:after="0"/>
        <w:ind w:left="0" w:right="0" w:firstLine="709"/>
        <w:jc w:val="both"/>
        <w:rPr>
          <w:rFonts w:ascii="Times New Roman" w:hAnsi="Times New Roman"/>
          <w:sz w:val="26"/>
          <w:szCs w:val="26"/>
        </w:rPr>
      </w:pPr>
      <w:r>
        <w:rPr>
          <w:sz w:val="26"/>
          <w:szCs w:val="26"/>
        </w:rPr>
        <w:t xml:space="preserve">10.6. Договор составлен в 2 (двух) подлинных экземплярах на русском языке, по одному для каждой из Сторон.  </w:t>
      </w:r>
    </w:p>
    <w:p>
      <w:pPr>
        <w:pStyle w:val="Style23"/>
        <w:spacing w:before="0" w:after="0"/>
        <w:ind w:left="0" w:right="0" w:firstLine="709"/>
        <w:jc w:val="both"/>
        <w:rPr>
          <w:rFonts w:ascii="Times New Roman" w:hAnsi="Times New Roman"/>
          <w:sz w:val="26"/>
          <w:szCs w:val="26"/>
        </w:rPr>
      </w:pPr>
      <w:r>
        <w:rPr>
          <w:sz w:val="26"/>
          <w:szCs w:val="26"/>
        </w:rPr>
        <w:t>10.7. Неотъемлемыми частями настоящего Договора являются следующие приложения:</w:t>
      </w:r>
    </w:p>
    <w:p>
      <w:pPr>
        <w:pStyle w:val="Style23"/>
        <w:spacing w:before="0" w:after="0"/>
        <w:ind w:left="0" w:right="0" w:firstLine="709"/>
        <w:jc w:val="both"/>
        <w:rPr>
          <w:rFonts w:ascii="Times New Roman" w:hAnsi="Times New Roman"/>
          <w:sz w:val="26"/>
          <w:szCs w:val="26"/>
        </w:rPr>
      </w:pPr>
      <w:r>
        <w:rPr>
          <w:sz w:val="26"/>
          <w:szCs w:val="26"/>
        </w:rPr>
        <w:t>Приложение № 1 «Спецификация».</w:t>
      </w:r>
    </w:p>
    <w:p>
      <w:pPr>
        <w:pStyle w:val="Style23"/>
        <w:spacing w:before="0" w:after="0"/>
        <w:ind w:left="0" w:right="0" w:firstLine="709"/>
        <w:jc w:val="both"/>
        <w:rPr/>
      </w:pPr>
      <w:r>
        <w:rPr>
          <w:sz w:val="26"/>
          <w:szCs w:val="26"/>
        </w:rPr>
        <w:t>Приложение № 2 «Техническое задание на</w:t>
      </w:r>
      <w:r>
        <w:rPr>
          <w:b w:val="false"/>
          <w:bCs w:val="false"/>
          <w:sz w:val="26"/>
          <w:szCs w:val="26"/>
        </w:rPr>
        <w:t xml:space="preserve"> </w:t>
      </w:r>
      <w:r>
        <w:rPr>
          <w:rFonts w:eastAsia="Times New Roman" w:cs="Times New Roman"/>
          <w:b w:val="false"/>
          <w:bCs w:val="false"/>
          <w:color w:val="auto"/>
          <w:spacing w:val="-5"/>
          <w:kern w:val="0"/>
          <w:sz w:val="26"/>
          <w:szCs w:val="26"/>
          <w:lang w:val="ru-RU" w:eastAsia="zh-CN" w:bidi="ar-SA"/>
        </w:rPr>
        <w:t>выполнение работ по химической промывке внутренних поверхностей нагрева 2-х котлов «Микрон-100»</w:t>
      </w:r>
      <w:r>
        <w:rPr>
          <w:b w:val="false"/>
          <w:bCs w:val="false"/>
          <w:sz w:val="26"/>
          <w:szCs w:val="26"/>
        </w:rPr>
        <w:t>».</w:t>
      </w:r>
    </w:p>
    <w:p>
      <w:pPr>
        <w:pStyle w:val="Style23"/>
        <w:spacing w:before="0" w:after="0"/>
        <w:ind w:left="0" w:right="0" w:firstLine="709"/>
        <w:jc w:val="both"/>
        <w:rPr>
          <w:rFonts w:ascii="Times New Roman" w:hAnsi="Times New Roman"/>
          <w:sz w:val="26"/>
          <w:szCs w:val="26"/>
        </w:rPr>
      </w:pPr>
      <w:r>
        <w:rPr>
          <w:sz w:val="26"/>
          <w:szCs w:val="26"/>
        </w:rPr>
      </w:r>
    </w:p>
    <w:p>
      <w:pPr>
        <w:pStyle w:val="Normal"/>
        <w:widowControl w:val="false"/>
        <w:numPr>
          <w:ilvl w:val="0"/>
          <w:numId w:val="3"/>
        </w:numPr>
        <w:tabs>
          <w:tab w:val="clear" w:pos="709"/>
          <w:tab w:val="left" w:pos="1134" w:leader="none"/>
        </w:tabs>
        <w:ind w:left="0" w:right="0" w:firstLine="720"/>
        <w:jc w:val="center"/>
        <w:rPr>
          <w:rFonts w:ascii="Times New Roman" w:hAnsi="Times New Roman" w:eastAsia="Arial Unicode MS"/>
          <w:b/>
          <w:b/>
          <w:kern w:val="2"/>
          <w:sz w:val="26"/>
          <w:szCs w:val="26"/>
        </w:rPr>
      </w:pPr>
      <w:r>
        <w:rPr>
          <w:rFonts w:eastAsia="Arial Unicode MS"/>
          <w:b/>
          <w:kern w:val="2"/>
          <w:sz w:val="26"/>
          <w:szCs w:val="26"/>
        </w:rPr>
        <w:t>Юридические адреса, банковские реквизиты и подписи Сторон</w:t>
      </w:r>
    </w:p>
    <w:p>
      <w:pPr>
        <w:pStyle w:val="ConsNormal"/>
        <w:widowControl/>
        <w:ind w:left="0" w:right="0" w:hanging="0"/>
        <w:jc w:val="both"/>
        <w:rPr/>
      </w:pPr>
      <w:r>
        <w:rPr>
          <w:rFonts w:cs="Times New Roman" w:ascii="Times New Roman" w:hAnsi="Times New Roman"/>
          <w:b/>
          <w:sz w:val="26"/>
          <w:szCs w:val="26"/>
        </w:rPr>
        <w:t>Заказчик:</w:t>
      </w:r>
      <w:r>
        <w:rPr>
          <w:rFonts w:cs="Times New Roman" w:ascii="Times New Roman" w:hAnsi="Times New Roman"/>
          <w:color w:val="000000"/>
          <w:sz w:val="26"/>
          <w:szCs w:val="26"/>
        </w:rPr>
        <w:t xml:space="preserve">Главное управление </w:t>
      </w:r>
      <w:r>
        <w:rPr>
          <w:rFonts w:cs="Times New Roman" w:ascii="Times New Roman" w:hAnsi="Times New Roman"/>
          <w:color w:val="000000"/>
          <w:kern w:val="2"/>
          <w:sz w:val="26"/>
          <w:szCs w:val="26"/>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rFonts w:ascii="Times New Roman" w:hAnsi="Times New Roman"/>
          <w:color w:val="000000"/>
          <w:sz w:val="26"/>
          <w:szCs w:val="26"/>
        </w:rPr>
      </w:pPr>
      <w:r>
        <w:rPr>
          <w:color w:val="000000"/>
          <w:sz w:val="26"/>
          <w:szCs w:val="26"/>
        </w:rPr>
        <w:t>Адрес: 440008, г. Пенза, ул. Дзержинского, д. 5.</w:t>
      </w:r>
    </w:p>
    <w:p>
      <w:pPr>
        <w:pStyle w:val="15"/>
        <w:rPr>
          <w:rFonts w:ascii="Times New Roman" w:hAnsi="Times New Roman"/>
          <w:color w:val="000000"/>
          <w:sz w:val="26"/>
          <w:szCs w:val="26"/>
        </w:rPr>
      </w:pPr>
      <w:r>
        <w:rPr>
          <w:color w:val="000000"/>
          <w:sz w:val="26"/>
          <w:szCs w:val="26"/>
        </w:rPr>
        <w:t>ИНН/КПП 5836013273/583601001</w:t>
      </w:r>
    </w:p>
    <w:p>
      <w:pPr>
        <w:pStyle w:val="15"/>
        <w:tabs>
          <w:tab w:val="clear" w:pos="709"/>
          <w:tab w:val="left" w:pos="10206" w:leader="none"/>
        </w:tabs>
        <w:rPr>
          <w:rFonts w:ascii="Times New Roman" w:hAnsi="Times New Roman"/>
          <w:color w:val="000000"/>
          <w:sz w:val="26"/>
          <w:szCs w:val="26"/>
        </w:rPr>
      </w:pPr>
      <w:r>
        <w:rPr>
          <w:color w:val="000000"/>
          <w:sz w:val="26"/>
          <w:szCs w:val="26"/>
        </w:rPr>
        <w:t>л/с 03551782840</w:t>
      </w:r>
    </w:p>
    <w:p>
      <w:pPr>
        <w:pStyle w:val="15"/>
        <w:tabs>
          <w:tab w:val="clear" w:pos="709"/>
          <w:tab w:val="left" w:pos="10206" w:leader="none"/>
        </w:tabs>
        <w:jc w:val="both"/>
        <w:rPr>
          <w:rFonts w:ascii="Times New Roman" w:hAnsi="Times New Roman"/>
          <w:color w:val="000000"/>
          <w:sz w:val="26"/>
          <w:szCs w:val="26"/>
        </w:rPr>
      </w:pPr>
      <w:r>
        <w:rPr>
          <w:color w:val="000000"/>
          <w:sz w:val="26"/>
          <w:szCs w:val="26"/>
        </w:rPr>
        <w:t>Получатель: УФК по Нижегородской области(Главное управление МЧС России по Пензенской области,л/с 03551782840)</w:t>
      </w:r>
    </w:p>
    <w:p>
      <w:pPr>
        <w:pStyle w:val="15"/>
        <w:tabs>
          <w:tab w:val="clear" w:pos="709"/>
          <w:tab w:val="left" w:pos="10206" w:leader="none"/>
        </w:tabs>
        <w:jc w:val="both"/>
        <w:rPr/>
      </w:pPr>
      <w:r>
        <w:rPr>
          <w:color w:val="000000"/>
          <w:sz w:val="26"/>
          <w:szCs w:val="26"/>
        </w:rPr>
        <w:t xml:space="preserve">Банк получателя: </w:t>
      </w:r>
      <w:r>
        <w:rPr>
          <w:bCs/>
          <w:sz w:val="26"/>
          <w:szCs w:val="26"/>
        </w:rPr>
        <w:t>ОКЦ №1 ВОЛГО-ВЯТСКОГО ГУ БАНКА РОССИИ</w:t>
      </w:r>
      <w:r>
        <w:rPr>
          <w:color w:val="000000"/>
          <w:sz w:val="26"/>
          <w:szCs w:val="26"/>
        </w:rPr>
        <w:t xml:space="preserve">//УФК по Нижегородской области г. Нижний Новгород </w:t>
      </w:r>
    </w:p>
    <w:p>
      <w:pPr>
        <w:pStyle w:val="NormalWeb"/>
        <w:widowControl w:val="false"/>
        <w:shd w:val="clear" w:fill="FFFFFF"/>
        <w:spacing w:before="0" w:after="0"/>
        <w:jc w:val="left"/>
        <w:textAlignment w:val="baseline"/>
        <w:rPr>
          <w:rFonts w:ascii="Times New Roman" w:hAnsi="Times New Roman"/>
          <w:color w:val="000000"/>
          <w:sz w:val="26"/>
          <w:szCs w:val="26"/>
        </w:rPr>
      </w:pPr>
      <w:r>
        <w:rPr>
          <w:color w:val="000000"/>
          <w:sz w:val="26"/>
          <w:szCs w:val="26"/>
        </w:rPr>
        <w:t>Казначейский счет: 03211643000000013238</w:t>
      </w:r>
    </w:p>
    <w:p>
      <w:pPr>
        <w:pStyle w:val="NormalWeb"/>
        <w:widowControl w:val="false"/>
        <w:shd w:val="clear" w:fill="FFFFFF"/>
        <w:spacing w:before="0" w:after="0"/>
        <w:jc w:val="left"/>
        <w:textAlignment w:val="baseline"/>
        <w:rPr>
          <w:rFonts w:ascii="Times New Roman" w:hAnsi="Times New Roman"/>
          <w:color w:val="000000"/>
          <w:sz w:val="26"/>
          <w:szCs w:val="26"/>
        </w:rPr>
      </w:pPr>
      <w:r>
        <w:rPr>
          <w:color w:val="000000"/>
          <w:sz w:val="26"/>
          <w:szCs w:val="26"/>
        </w:rPr>
        <w:t>Единый казначейский счет: 40102810745370000024</w:t>
      </w:r>
    </w:p>
    <w:p>
      <w:pPr>
        <w:pStyle w:val="15"/>
        <w:rPr>
          <w:rFonts w:ascii="Times New Roman" w:hAnsi="Times New Roman"/>
          <w:color w:val="000000"/>
          <w:spacing w:val="-1"/>
          <w:sz w:val="26"/>
          <w:szCs w:val="26"/>
        </w:rPr>
      </w:pPr>
      <w:r>
        <w:rPr>
          <w:color w:val="000000"/>
          <w:spacing w:val="-1"/>
          <w:sz w:val="26"/>
          <w:szCs w:val="26"/>
        </w:rPr>
        <w:t>БИК 012202102</w:t>
      </w:r>
    </w:p>
    <w:p>
      <w:pPr>
        <w:pStyle w:val="15"/>
        <w:rPr>
          <w:rFonts w:ascii="Times New Roman" w:hAnsi="Times New Roman"/>
          <w:color w:val="000000"/>
          <w:spacing w:val="-1"/>
          <w:sz w:val="26"/>
          <w:szCs w:val="26"/>
        </w:rPr>
      </w:pPr>
      <w:r>
        <w:rPr>
          <w:color w:val="000000"/>
          <w:spacing w:val="-1"/>
          <w:sz w:val="26"/>
          <w:szCs w:val="26"/>
        </w:rPr>
        <w:t>ОКТМО 56701000</w:t>
      </w:r>
    </w:p>
    <w:p>
      <w:pPr>
        <w:pStyle w:val="15"/>
        <w:spacing w:lineRule="atLeast" w:line="20"/>
        <w:jc w:val="both"/>
        <w:rPr/>
      </w:pPr>
      <w:r>
        <w:rPr>
          <w:color w:val="111111"/>
          <w:spacing w:val="-1"/>
          <w:kern w:val="2"/>
          <w:sz w:val="26"/>
          <w:szCs w:val="26"/>
        </w:rPr>
        <w:t xml:space="preserve">Электронная почта : </w:t>
      </w:r>
      <w:r>
        <w:rPr>
          <w:color w:val="111111"/>
          <w:kern w:val="2"/>
          <w:sz w:val="26"/>
          <w:szCs w:val="26"/>
        </w:rPr>
        <w:t>kan-gu@mail.ru</w:t>
      </w:r>
    </w:p>
    <w:p>
      <w:pPr>
        <w:pStyle w:val="15"/>
        <w:rPr>
          <w:rFonts w:ascii="Times New Roman" w:hAnsi="Times New Roman" w:eastAsia="Arial Unicode MS"/>
          <w:color w:val="000000"/>
          <w:kern w:val="2"/>
          <w:sz w:val="26"/>
          <w:szCs w:val="26"/>
        </w:rPr>
      </w:pPr>
      <w:r>
        <w:rPr>
          <w:rFonts w:eastAsia="Arial Unicode MS"/>
          <w:color w:val="000000"/>
          <w:kern w:val="2"/>
          <w:sz w:val="26"/>
          <w:szCs w:val="26"/>
        </w:rPr>
      </w:r>
    </w:p>
    <w:p>
      <w:pPr>
        <w:pStyle w:val="15"/>
        <w:rPr>
          <w:rFonts w:ascii="Times New Roman" w:hAnsi="Times New Roman" w:eastAsia="Arial Unicode MS"/>
          <w:color w:val="000000"/>
          <w:kern w:val="2"/>
          <w:sz w:val="26"/>
          <w:szCs w:val="26"/>
        </w:rPr>
      </w:pPr>
      <w:r>
        <w:rPr>
          <w:rFonts w:eastAsia="Arial Unicode MS"/>
          <w:color w:val="000000"/>
          <w:kern w:val="2"/>
          <w:sz w:val="26"/>
          <w:szCs w:val="26"/>
        </w:rPr>
      </w:r>
    </w:p>
    <w:p>
      <w:pPr>
        <w:pStyle w:val="15"/>
        <w:rPr>
          <w:rFonts w:ascii="Times New Roman" w:hAnsi="Times New Roman" w:eastAsia="Arial Unicode MS"/>
          <w:color w:val="000000"/>
          <w:kern w:val="2"/>
          <w:sz w:val="26"/>
          <w:szCs w:val="26"/>
        </w:rPr>
      </w:pPr>
      <w:r>
        <w:rPr>
          <w:rFonts w:eastAsia="Arial Unicode MS"/>
          <w:color w:val="000000"/>
          <w:kern w:val="2"/>
          <w:sz w:val="26"/>
          <w:szCs w:val="26"/>
        </w:rPr>
      </w:r>
    </w:p>
    <w:p>
      <w:pPr>
        <w:pStyle w:val="Normal"/>
        <w:jc w:val="both"/>
        <w:rPr>
          <w:rFonts w:ascii="Times New Roman" w:hAnsi="Times New Roman"/>
          <w:b/>
          <w:b/>
          <w:sz w:val="26"/>
          <w:szCs w:val="26"/>
        </w:rPr>
      </w:pPr>
      <w:r>
        <w:rPr>
          <w:b/>
          <w:sz w:val="26"/>
          <w:szCs w:val="26"/>
        </w:rPr>
        <w:t xml:space="preserve">Исполнитель: </w:t>
      </w:r>
      <w:r>
        <w:br w:type="page"/>
      </w:r>
    </w:p>
    <w:p>
      <w:pPr>
        <w:pStyle w:val="Normal"/>
        <w:ind w:left="6372" w:right="0" w:hanging="0"/>
        <w:jc w:val="center"/>
        <w:rPr>
          <w:rFonts w:ascii="Times New Roman" w:hAnsi="Times New Roman"/>
          <w:sz w:val="26"/>
          <w:szCs w:val="26"/>
        </w:rPr>
      </w:pPr>
      <w:r>
        <w:rPr>
          <w:sz w:val="26"/>
          <w:szCs w:val="26"/>
        </w:rPr>
        <w:t>Приложение № 1</w:t>
      </w:r>
    </w:p>
    <w:p>
      <w:pPr>
        <w:pStyle w:val="Normal"/>
        <w:spacing w:lineRule="auto" w:line="276"/>
        <w:ind w:left="0" w:right="0" w:hanging="0"/>
        <w:jc w:val="center"/>
        <w:rPr>
          <w:rFonts w:ascii="Times New Roman" w:hAnsi="Times New Roman"/>
          <w:sz w:val="26"/>
          <w:szCs w:val="26"/>
        </w:rPr>
      </w:pPr>
      <w:r>
        <w:rPr>
          <w:sz w:val="26"/>
          <w:szCs w:val="26"/>
        </w:rPr>
        <w:t xml:space="preserve">                                                                                             </w:t>
      </w:r>
      <w:r>
        <w:rPr>
          <w:sz w:val="26"/>
          <w:szCs w:val="26"/>
        </w:rPr>
        <w:t xml:space="preserve">к Договору № </w:t>
      </w:r>
    </w:p>
    <w:p>
      <w:pPr>
        <w:pStyle w:val="Normal"/>
        <w:spacing w:lineRule="auto" w:line="276"/>
        <w:ind w:left="6804" w:right="0" w:hanging="0"/>
        <w:jc w:val="center"/>
        <w:rPr>
          <w:rFonts w:ascii="Times New Roman" w:hAnsi="Times New Roman"/>
          <w:sz w:val="26"/>
          <w:szCs w:val="26"/>
        </w:rPr>
      </w:pPr>
      <w:r>
        <w:rPr>
          <w:sz w:val="26"/>
          <w:szCs w:val="26"/>
        </w:rPr>
        <w:t xml:space="preserve">от «____»_________2026 г.  </w:t>
      </w:r>
    </w:p>
    <w:p>
      <w:pPr>
        <w:pStyle w:val="Normal"/>
        <w:jc w:val="center"/>
        <w:rPr>
          <w:rFonts w:ascii="Times New Roman" w:hAnsi="Times New Roman" w:eastAsia="Arial Unicode MS"/>
          <w:b/>
          <w:b/>
          <w:kern w:val="2"/>
          <w:sz w:val="26"/>
          <w:szCs w:val="26"/>
          <w:lang w:eastAsia="en-US"/>
        </w:rPr>
      </w:pPr>
      <w:r>
        <w:rPr>
          <w:rFonts w:eastAsia="Arial Unicode MS"/>
          <w:b/>
          <w:kern w:val="2"/>
          <w:sz w:val="26"/>
          <w:szCs w:val="26"/>
          <w:lang w:eastAsia="en-US"/>
        </w:rPr>
        <w:t>СПЕЦИФИКАЦИЯ</w:t>
      </w:r>
    </w:p>
    <w:p>
      <w:pPr>
        <w:pStyle w:val="Normal"/>
        <w:jc w:val="center"/>
        <w:rPr>
          <w:rFonts w:ascii="Times New Roman" w:hAnsi="Times New Roman" w:eastAsia="Arial Unicode MS"/>
          <w:b/>
          <w:b/>
          <w:kern w:val="2"/>
          <w:sz w:val="26"/>
          <w:szCs w:val="26"/>
          <w:lang w:eastAsia="en-US"/>
        </w:rPr>
      </w:pPr>
      <w:r>
        <w:rPr>
          <w:rFonts w:eastAsia="Arial Unicode MS"/>
          <w:b/>
          <w:kern w:val="2"/>
          <w:sz w:val="26"/>
          <w:szCs w:val="26"/>
          <w:lang w:eastAsia="en-US"/>
        </w:rPr>
      </w:r>
    </w:p>
    <w:tbl>
      <w:tblPr>
        <w:tblW w:w="9921" w:type="dxa"/>
        <w:jc w:val="left"/>
        <w:tblInd w:w="-5" w:type="dxa"/>
        <w:tblLayout w:type="fixed"/>
        <w:tblCellMar>
          <w:top w:w="0" w:type="dxa"/>
          <w:left w:w="108" w:type="dxa"/>
          <w:bottom w:w="0" w:type="dxa"/>
          <w:right w:w="108" w:type="dxa"/>
        </w:tblCellMar>
      </w:tblPr>
      <w:tblGrid>
        <w:gridCol w:w="537"/>
        <w:gridCol w:w="5743"/>
        <w:gridCol w:w="1250"/>
        <w:gridCol w:w="986"/>
        <w:gridCol w:w="1405"/>
      </w:tblGrid>
      <w:tr>
        <w:trPr>
          <w:trHeight w:val="1221" w:hRule="atLeast"/>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 xml:space="preserve">№ </w:t>
            </w:r>
            <w:r>
              <w:rPr>
                <w:sz w:val="26"/>
                <w:szCs w:val="26"/>
              </w:rPr>
              <w:t>п/п</w:t>
            </w:r>
          </w:p>
        </w:tc>
        <w:tc>
          <w:tcPr>
            <w:tcW w:w="5743" w:type="dxa"/>
            <w:tcBorders>
              <w:top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Наименование работ</w:t>
            </w:r>
          </w:p>
        </w:tc>
        <w:tc>
          <w:tcPr>
            <w:tcW w:w="1250" w:type="dxa"/>
            <w:tcBorders>
              <w:top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Кол-во/ед.измер.</w:t>
            </w:r>
          </w:p>
        </w:tc>
        <w:tc>
          <w:tcPr>
            <w:tcW w:w="986" w:type="dxa"/>
            <w:tcBorders>
              <w:top w:val="single" w:sz="4" w:space="0" w:color="000000"/>
              <w:bottom w:val="single" w:sz="4" w:space="0" w:color="000000"/>
              <w:right w:val="single" w:sz="4" w:space="0" w:color="000000"/>
            </w:tcBorders>
            <w:vAlign w:val="center"/>
          </w:tcPr>
          <w:p>
            <w:pPr>
              <w:pStyle w:val="Style28"/>
              <w:widowControl w:val="false"/>
              <w:jc w:val="center"/>
              <w:rPr>
                <w:rFonts w:ascii="Times New Roman" w:hAnsi="Times New Roman"/>
                <w:sz w:val="26"/>
                <w:szCs w:val="26"/>
              </w:rPr>
            </w:pPr>
            <w:r>
              <w:rPr>
                <w:sz w:val="26"/>
                <w:szCs w:val="26"/>
              </w:rPr>
              <w:t>Цена за единицу, руб. (с НДС, без НДС)</w:t>
            </w:r>
          </w:p>
        </w:tc>
        <w:tc>
          <w:tcPr>
            <w:tcW w:w="1405" w:type="dxa"/>
            <w:tcBorders>
              <w:top w:val="single" w:sz="4" w:space="0" w:color="000000"/>
              <w:bottom w:val="single" w:sz="4" w:space="0" w:color="000000"/>
              <w:right w:val="single" w:sz="4" w:space="0" w:color="000000"/>
            </w:tcBorders>
            <w:vAlign w:val="center"/>
          </w:tcPr>
          <w:p>
            <w:pPr>
              <w:pStyle w:val="Style28"/>
              <w:widowControl w:val="false"/>
              <w:jc w:val="center"/>
              <w:rPr>
                <w:rFonts w:ascii="Times New Roman" w:hAnsi="Times New Roman"/>
                <w:sz w:val="26"/>
                <w:szCs w:val="26"/>
              </w:rPr>
            </w:pPr>
            <w:r>
              <w:rPr>
                <w:sz w:val="26"/>
                <w:szCs w:val="26"/>
              </w:rPr>
              <w:t>Сумма,</w:t>
            </w:r>
          </w:p>
          <w:p>
            <w:pPr>
              <w:pStyle w:val="Style28"/>
              <w:widowControl w:val="false"/>
              <w:jc w:val="center"/>
              <w:rPr>
                <w:rFonts w:ascii="Times New Roman" w:hAnsi="Times New Roman"/>
                <w:sz w:val="26"/>
                <w:szCs w:val="26"/>
              </w:rPr>
            </w:pPr>
            <w:r>
              <w:rPr>
                <w:sz w:val="26"/>
                <w:szCs w:val="26"/>
              </w:rPr>
              <w:t>руб. (с НДС, без НДС)</w:t>
            </w:r>
          </w:p>
        </w:tc>
      </w:tr>
      <w:tr>
        <w:trPr>
          <w:trHeight w:val="407" w:hRule="atLeast"/>
        </w:trPr>
        <w:tc>
          <w:tcPr>
            <w:tcW w:w="537"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6"/>
                <w:szCs w:val="26"/>
              </w:rPr>
            </w:pPr>
            <w:r>
              <w:rPr>
                <w:sz w:val="26"/>
                <w:szCs w:val="26"/>
              </w:rPr>
              <w:t>1</w:t>
            </w:r>
          </w:p>
        </w:tc>
        <w:tc>
          <w:tcPr>
            <w:tcW w:w="5743" w:type="dxa"/>
            <w:tcBorders>
              <w:bottom w:val="single" w:sz="4" w:space="0" w:color="000000"/>
              <w:right w:val="single" w:sz="4" w:space="0" w:color="000000"/>
            </w:tcBorders>
            <w:vAlign w:val="center"/>
          </w:tcPr>
          <w:p>
            <w:pPr>
              <w:pStyle w:val="Style23"/>
              <w:widowControl w:val="false"/>
              <w:spacing w:before="0" w:after="0"/>
              <w:ind w:left="0" w:right="-6" w:hanging="0"/>
              <w:jc w:val="left"/>
              <w:rPr/>
            </w:pPr>
            <w:r>
              <w:rPr>
                <w:rFonts w:eastAsia="Times New Roman" w:cs="Times New Roman"/>
                <w:b w:val="false"/>
                <w:bCs w:val="false"/>
                <w:color w:val="auto"/>
                <w:kern w:val="0"/>
                <w:sz w:val="26"/>
                <w:szCs w:val="26"/>
                <w:lang w:val="ru-RU" w:eastAsia="zh-CN" w:bidi="ar-SA"/>
              </w:rPr>
              <w:t xml:space="preserve">Выполнение работ по химической промывке внутренних поверхностей нагрева 2-х котлов «Микрон-100», расположенных по адресу : </w:t>
            </w:r>
            <w:r>
              <w:rPr>
                <w:rStyle w:val="FontStyle23"/>
                <w:rFonts w:eastAsia="Times New Roman" w:cs="PT Astra Serif"/>
                <w:b w:val="false"/>
                <w:bCs w:val="false"/>
                <w:color w:val="000000"/>
                <w:kern w:val="0"/>
                <w:sz w:val="26"/>
                <w:szCs w:val="26"/>
                <w:shd w:fill="auto" w:val="clear"/>
                <w:lang w:val="ru-RU" w:eastAsia="ru-RU" w:bidi="ar-SA"/>
              </w:rPr>
              <w:t>Пензенская область, г. Каменка, ул. Гражданская - 4.</w:t>
            </w:r>
          </w:p>
        </w:tc>
        <w:tc>
          <w:tcPr>
            <w:tcW w:w="1250" w:type="dxa"/>
            <w:tcBorders>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1/</w:t>
            </w:r>
            <w:r>
              <w:rPr>
                <w:rFonts w:eastAsia="Times New Roman" w:cs="Times New Roman"/>
                <w:color w:val="auto"/>
                <w:kern w:val="0"/>
                <w:sz w:val="26"/>
                <w:szCs w:val="26"/>
                <w:lang w:val="ru-RU" w:eastAsia="zh-CN" w:bidi="ar-SA"/>
              </w:rPr>
              <w:t>усл</w:t>
            </w:r>
            <w:r>
              <w:rPr>
                <w:sz w:val="26"/>
                <w:szCs w:val="26"/>
              </w:rPr>
              <w:t>.ед.</w:t>
            </w:r>
          </w:p>
        </w:tc>
        <w:tc>
          <w:tcPr>
            <w:tcW w:w="986" w:type="dxa"/>
            <w:tcBorders>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r>
          </w:p>
        </w:tc>
        <w:tc>
          <w:tcPr>
            <w:tcW w:w="1405" w:type="dxa"/>
            <w:tcBorders>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r>
          </w:p>
        </w:tc>
      </w:tr>
      <w:tr>
        <w:trPr>
          <w:trHeight w:val="407" w:hRule="atLeast"/>
        </w:trPr>
        <w:tc>
          <w:tcPr>
            <w:tcW w:w="9921" w:type="dxa"/>
            <w:gridSpan w:val="5"/>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6"/>
                <w:szCs w:val="26"/>
              </w:rPr>
            </w:pPr>
            <w:r>
              <w:rPr>
                <w:b/>
                <w:sz w:val="26"/>
                <w:szCs w:val="26"/>
              </w:rPr>
              <w:t>Итого</w:t>
            </w:r>
          </w:p>
        </w:tc>
      </w:tr>
    </w:tbl>
    <w:p>
      <w:pPr>
        <w:pStyle w:val="Normal"/>
        <w:rPr>
          <w:rFonts w:ascii="Times New Roman" w:hAnsi="Times New Roman" w:eastAsia="Calibri"/>
          <w:color w:val="000000"/>
          <w:kern w:val="2"/>
          <w:sz w:val="26"/>
          <w:szCs w:val="26"/>
          <w:lang w:eastAsia="hi-IN" w:bidi="hi-IN"/>
        </w:rPr>
      </w:pPr>
      <w:r>
        <w:rPr>
          <w:rFonts w:eastAsia="Calibri"/>
          <w:color w:val="000000"/>
          <w:kern w:val="2"/>
          <w:sz w:val="26"/>
          <w:szCs w:val="26"/>
          <w:lang w:eastAsia="hi-IN" w:bidi="hi-IN"/>
        </w:rPr>
        <w:tab/>
      </w:r>
    </w:p>
    <w:p>
      <w:pPr>
        <w:pStyle w:val="Normal"/>
        <w:rPr/>
      </w:pPr>
      <w:r>
        <w:rPr>
          <w:rFonts w:eastAsia="Calibri"/>
          <w:b w:val="false"/>
          <w:bCs w:val="false"/>
          <w:color w:val="000000"/>
          <w:kern w:val="2"/>
          <w:sz w:val="26"/>
          <w:szCs w:val="26"/>
          <w:lang w:eastAsia="hi-IN" w:bidi="hi-IN"/>
        </w:rPr>
        <w:tab/>
        <w:t xml:space="preserve">Цена </w:t>
      </w:r>
      <w:r>
        <w:rPr>
          <w:rFonts w:eastAsia="Calibri" w:cs="Times New Roman"/>
          <w:b w:val="false"/>
          <w:bCs w:val="false"/>
          <w:color w:val="000000"/>
          <w:kern w:val="2"/>
          <w:sz w:val="26"/>
          <w:szCs w:val="26"/>
          <w:lang w:val="ru-RU" w:eastAsia="hi-IN" w:bidi="hi-IN"/>
        </w:rPr>
        <w:t>выполненных работ</w:t>
      </w:r>
      <w:r>
        <w:rPr>
          <w:rFonts w:eastAsia="Arial Unicode MS"/>
          <w:b w:val="false"/>
          <w:bCs w:val="false"/>
          <w:color w:val="000000"/>
          <w:kern w:val="2"/>
          <w:sz w:val="26"/>
          <w:szCs w:val="26"/>
          <w:lang w:eastAsia="hi-IN" w:bidi="hi-IN"/>
        </w:rPr>
        <w:t xml:space="preserve"> составляет: ___________ рублей ____ копеек, с НДС/безНДС.</w:t>
      </w:r>
    </w:p>
    <w:p>
      <w:pPr>
        <w:pStyle w:val="Normal"/>
        <w:jc w:val="center"/>
        <w:rPr>
          <w:rFonts w:ascii="Times New Roman" w:hAnsi="Times New Roman"/>
          <w:b/>
          <w:b/>
          <w:sz w:val="26"/>
          <w:szCs w:val="26"/>
        </w:rPr>
      </w:pPr>
      <w:r>
        <w:rPr>
          <w:b/>
          <w:sz w:val="26"/>
          <w:szCs w:val="26"/>
        </w:rPr>
        <w:t xml:space="preserve">                                </w:t>
      </w:r>
    </w:p>
    <w:p>
      <w:pPr>
        <w:pStyle w:val="Normal"/>
        <w:jc w:val="center"/>
        <w:rPr>
          <w:rFonts w:ascii="Times New Roman" w:hAnsi="Times New Roman"/>
          <w:b/>
          <w:b/>
          <w:sz w:val="26"/>
          <w:szCs w:val="26"/>
        </w:rPr>
      </w:pPr>
      <w:r>
        <w:rPr>
          <w:b/>
          <w:sz w:val="26"/>
          <w:szCs w:val="26"/>
        </w:rPr>
      </w:r>
    </w:p>
    <w:p>
      <w:pPr>
        <w:pStyle w:val="Normal"/>
        <w:jc w:val="center"/>
        <w:rPr>
          <w:rFonts w:ascii="Times New Roman" w:hAnsi="Times New Roman"/>
          <w:b/>
          <w:b/>
          <w:sz w:val="26"/>
          <w:szCs w:val="26"/>
        </w:rPr>
      </w:pPr>
      <w:r>
        <w:rPr>
          <w:b/>
          <w:sz w:val="26"/>
          <w:szCs w:val="26"/>
        </w:rPr>
      </w:r>
    </w:p>
    <w:p>
      <w:pPr>
        <w:pStyle w:val="Normal"/>
        <w:jc w:val="center"/>
        <w:rPr>
          <w:rFonts w:ascii="Times New Roman" w:hAnsi="Times New Roman"/>
          <w:b/>
          <w:b/>
          <w:sz w:val="26"/>
          <w:szCs w:val="26"/>
        </w:rPr>
      </w:pPr>
      <w:r>
        <w:rPr>
          <w:b/>
          <w:sz w:val="26"/>
          <w:szCs w:val="26"/>
        </w:rPr>
      </w:r>
    </w:p>
    <w:tbl>
      <w:tblPr>
        <w:tblW w:w="5000" w:type="pct"/>
        <w:jc w:val="left"/>
        <w:tblInd w:w="0" w:type="dxa"/>
        <w:tblLayout w:type="fixed"/>
        <w:tblCellMar>
          <w:top w:w="0" w:type="dxa"/>
          <w:left w:w="108" w:type="dxa"/>
          <w:bottom w:w="0" w:type="dxa"/>
          <w:right w:w="108" w:type="dxa"/>
        </w:tblCellMar>
      </w:tblPr>
      <w:tblGrid>
        <w:gridCol w:w="5324"/>
        <w:gridCol w:w="4596"/>
      </w:tblGrid>
      <w:tr>
        <w:trPr/>
        <w:tc>
          <w:tcPr>
            <w:tcW w:w="5324" w:type="dxa"/>
            <w:tcBorders/>
          </w:tcPr>
          <w:p>
            <w:pPr>
              <w:pStyle w:val="Normal"/>
              <w:widowControl w:val="false"/>
              <w:spacing w:before="0" w:after="120"/>
              <w:rPr>
                <w:rFonts w:ascii="Times New Roman" w:hAnsi="Times New Roman" w:eastAsia="Arial Unicode MS"/>
                <w:bCs/>
                <w:kern w:val="2"/>
                <w:sz w:val="26"/>
                <w:szCs w:val="26"/>
              </w:rPr>
            </w:pPr>
            <w:r>
              <w:rPr>
                <w:rFonts w:eastAsia="Arial Unicode MS"/>
                <w:bCs/>
                <w:kern w:val="2"/>
                <w:sz w:val="26"/>
                <w:szCs w:val="26"/>
              </w:rPr>
              <w:t>Заказчик:</w:t>
            </w:r>
          </w:p>
        </w:tc>
        <w:tc>
          <w:tcPr>
            <w:tcW w:w="4596" w:type="dxa"/>
            <w:tcBorders/>
          </w:tcPr>
          <w:p>
            <w:pPr>
              <w:pStyle w:val="Normal"/>
              <w:keepNext w:val="true"/>
              <w:widowControl w:val="false"/>
              <w:shd w:val="clear" w:fill="FFFFFF"/>
              <w:spacing w:before="0" w:after="200"/>
              <w:rPr>
                <w:rFonts w:ascii="Times New Roman" w:hAnsi="Times New Roman"/>
                <w:sz w:val="26"/>
                <w:szCs w:val="26"/>
              </w:rPr>
            </w:pPr>
            <w:r>
              <w:rPr>
                <w:rFonts w:eastAsia="Calibri"/>
                <w:sz w:val="26"/>
                <w:szCs w:val="26"/>
              </w:rPr>
              <w:t>Исполнитель</w:t>
            </w:r>
            <w:r>
              <w:rPr>
                <w:sz w:val="26"/>
                <w:szCs w:val="26"/>
              </w:rPr>
              <w:t>:</w:t>
            </w:r>
          </w:p>
        </w:tc>
      </w:tr>
      <w:tr>
        <w:trPr/>
        <w:tc>
          <w:tcPr>
            <w:tcW w:w="5324" w:type="dxa"/>
            <w:tcBorders/>
          </w:tcPr>
          <w:p>
            <w:pPr>
              <w:pStyle w:val="Normal"/>
              <w:widowControl w:val="false"/>
              <w:snapToGrid w:val="false"/>
              <w:ind w:left="0" w:right="-1" w:hanging="0"/>
              <w:rPr>
                <w:rFonts w:ascii="Times New Roman" w:hAnsi="Times New Roman"/>
                <w:bCs/>
                <w:sz w:val="26"/>
                <w:szCs w:val="26"/>
                <w:lang w:eastAsia="ar-SA"/>
              </w:rPr>
            </w:pPr>
            <w:r>
              <w:rPr>
                <w:bCs/>
                <w:sz w:val="26"/>
                <w:szCs w:val="26"/>
                <w:lang w:eastAsia="ar-SA"/>
              </w:rPr>
              <w:t>Главное управление МЧС России</w:t>
            </w:r>
          </w:p>
          <w:p>
            <w:pPr>
              <w:pStyle w:val="Normal"/>
              <w:widowControl w:val="false"/>
              <w:snapToGrid w:val="false"/>
              <w:ind w:left="0" w:right="-1" w:hanging="0"/>
              <w:rPr>
                <w:rFonts w:ascii="Times New Roman" w:hAnsi="Times New Roman"/>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rFonts w:ascii="Times New Roman" w:hAnsi="Times New Roman"/>
                <w:bCs/>
                <w:sz w:val="26"/>
                <w:szCs w:val="26"/>
                <w:lang w:eastAsia="ar-SA"/>
              </w:rPr>
            </w:pPr>
            <w:r>
              <w:rPr>
                <w:bCs/>
                <w:sz w:val="26"/>
                <w:szCs w:val="26"/>
                <w:lang w:eastAsia="ar-SA"/>
              </w:rPr>
            </w:r>
          </w:p>
          <w:p>
            <w:pPr>
              <w:pStyle w:val="Normal"/>
              <w:widowControl w:val="false"/>
              <w:suppressAutoHyphens w:val="true"/>
              <w:snapToGrid w:val="false"/>
              <w:ind w:left="0" w:right="-1" w:hanging="0"/>
              <w:rPr>
                <w:rFonts w:ascii="Times New Roman" w:hAnsi="Times New Roman"/>
                <w:bCs/>
                <w:sz w:val="26"/>
                <w:szCs w:val="26"/>
                <w:shd w:fill="auto" w:val="clear"/>
                <w:lang w:eastAsia="ar-SA"/>
              </w:rPr>
            </w:pPr>
            <w:r>
              <w:rPr>
                <w:bCs/>
                <w:sz w:val="26"/>
                <w:szCs w:val="26"/>
                <w:shd w:fill="auto" w:val="clear"/>
                <w:lang w:eastAsia="ar-SA"/>
              </w:rPr>
            </w:r>
          </w:p>
          <w:p>
            <w:pPr>
              <w:pStyle w:val="Normal"/>
              <w:widowControl w:val="false"/>
              <w:tabs>
                <w:tab w:val="clear" w:pos="709"/>
                <w:tab w:val="right" w:pos="4747" w:leader="none"/>
              </w:tabs>
              <w:suppressAutoHyphens w:val="true"/>
              <w:ind w:left="0" w:right="-1" w:hanging="0"/>
              <w:rPr>
                <w:rFonts w:ascii="Times New Roman" w:hAnsi="Times New Roman"/>
                <w:bCs/>
                <w:sz w:val="26"/>
                <w:szCs w:val="26"/>
                <w:shd w:fill="auto" w:val="clear"/>
                <w:lang w:eastAsia="ar-SA"/>
              </w:rPr>
            </w:pPr>
            <w:r>
              <w:rPr>
                <w:bCs/>
                <w:sz w:val="26"/>
                <w:szCs w:val="26"/>
                <w:shd w:fill="auto" w:val="clear"/>
                <w:lang w:eastAsia="ar-SA"/>
              </w:rPr>
            </w:r>
          </w:p>
          <w:p>
            <w:pPr>
              <w:pStyle w:val="Normal"/>
              <w:widowControl w:val="false"/>
              <w:suppressAutoHyphens w:val="true"/>
              <w:ind w:left="0" w:right="-1" w:hanging="0"/>
              <w:rPr>
                <w:rFonts w:ascii="Times New Roman" w:hAnsi="Times New Roman"/>
                <w:sz w:val="26"/>
                <w:szCs w:val="26"/>
              </w:rPr>
            </w:pPr>
            <w:r>
              <w:rPr>
                <w:rFonts w:eastAsia="Times New Roman"/>
                <w:bCs/>
                <w:sz w:val="26"/>
                <w:szCs w:val="26"/>
                <w:shd w:fill="auto" w:val="clear"/>
                <w:lang w:eastAsia="ar-SA"/>
              </w:rPr>
              <w:t xml:space="preserve"> </w:t>
            </w:r>
            <w:r>
              <w:rPr>
                <w:bCs/>
                <w:sz w:val="26"/>
                <w:szCs w:val="26"/>
                <w:shd w:fill="auto" w:val="clear"/>
                <w:lang w:eastAsia="ar-SA"/>
              </w:rPr>
              <w:t>________________________ //</w:t>
            </w:r>
          </w:p>
          <w:p>
            <w:pPr>
              <w:pStyle w:val="Normal"/>
              <w:widowControl w:val="false"/>
              <w:suppressAutoHyphens w:val="true"/>
              <w:snapToGrid w:val="false"/>
              <w:spacing w:before="0" w:after="120"/>
              <w:ind w:left="0" w:right="-1" w:hanging="0"/>
              <w:rPr>
                <w:rFonts w:ascii="Times New Roman" w:hAnsi="Times New Roman"/>
                <w:bCs/>
                <w:sz w:val="26"/>
                <w:szCs w:val="26"/>
                <w:shd w:fill="auto" w:val="clear"/>
                <w:lang w:eastAsia="ar-SA"/>
              </w:rPr>
            </w:pPr>
            <w:r>
              <w:rPr>
                <w:bCs/>
                <w:sz w:val="26"/>
                <w:szCs w:val="26"/>
                <w:shd w:fill="auto" w:val="clear"/>
                <w:lang w:eastAsia="ar-SA"/>
              </w:rPr>
              <w:t>М.П.</w:t>
            </w:r>
          </w:p>
        </w:tc>
        <w:tc>
          <w:tcPr>
            <w:tcW w:w="4596" w:type="dxa"/>
            <w:tcBorders/>
          </w:tcPr>
          <w:p>
            <w:pPr>
              <w:pStyle w:val="Normal"/>
              <w:widowControl w:val="false"/>
              <w:snapToGrid w:val="false"/>
              <w:rPr>
                <w:rFonts w:ascii="Times New Roman" w:hAnsi="Times New Roman"/>
                <w:color w:val="000000"/>
                <w:kern w:val="2"/>
                <w:sz w:val="26"/>
                <w:szCs w:val="26"/>
                <w:lang w:eastAsia="ar-SA"/>
              </w:rPr>
            </w:pPr>
            <w:r>
              <w:rPr>
                <w:color w:val="000000"/>
                <w:kern w:val="2"/>
                <w:sz w:val="26"/>
                <w:szCs w:val="26"/>
                <w:lang w:eastAsia="ar-SA"/>
              </w:rPr>
            </w:r>
          </w:p>
          <w:p>
            <w:pPr>
              <w:pStyle w:val="Normal"/>
              <w:widowControl w:val="false"/>
              <w:snapToGrid w:val="false"/>
              <w:rPr>
                <w:rFonts w:ascii="Times New Roman" w:hAnsi="Times New Roman"/>
                <w:color w:val="000000"/>
                <w:kern w:val="2"/>
                <w:sz w:val="26"/>
                <w:szCs w:val="26"/>
                <w:lang w:eastAsia="ar-SA"/>
              </w:rPr>
            </w:pPr>
            <w:r>
              <w:rPr>
                <w:color w:val="000000"/>
                <w:kern w:val="2"/>
                <w:sz w:val="26"/>
                <w:szCs w:val="26"/>
                <w:lang w:eastAsia="ar-SA"/>
              </w:rPr>
            </w:r>
          </w:p>
          <w:p>
            <w:pPr>
              <w:pStyle w:val="Normal"/>
              <w:widowControl w:val="false"/>
              <w:snapToGrid w:val="false"/>
              <w:rPr>
                <w:rFonts w:ascii="Times New Roman" w:hAnsi="Times New Roman"/>
                <w:color w:val="000000"/>
                <w:kern w:val="2"/>
                <w:sz w:val="26"/>
                <w:szCs w:val="26"/>
                <w:lang w:eastAsia="ar-SA"/>
              </w:rPr>
            </w:pPr>
            <w:r>
              <w:rPr>
                <w:color w:val="000000"/>
                <w:kern w:val="2"/>
                <w:sz w:val="26"/>
                <w:szCs w:val="26"/>
                <w:lang w:eastAsia="ar-SA"/>
              </w:rPr>
            </w:r>
          </w:p>
          <w:p>
            <w:pPr>
              <w:pStyle w:val="Normal"/>
              <w:widowControl w:val="false"/>
              <w:ind w:left="0" w:right="-185" w:hanging="0"/>
              <w:rPr>
                <w:rFonts w:ascii="Times New Roman" w:hAnsi="Times New Roman"/>
                <w:color w:val="000000"/>
                <w:kern w:val="2"/>
                <w:sz w:val="26"/>
                <w:szCs w:val="26"/>
                <w:lang w:eastAsia="ar-SA"/>
              </w:rPr>
            </w:pPr>
            <w:r>
              <w:rPr>
                <w:color w:val="000000"/>
                <w:kern w:val="2"/>
                <w:sz w:val="26"/>
                <w:szCs w:val="26"/>
                <w:lang w:eastAsia="ar-SA"/>
              </w:rPr>
            </w:r>
          </w:p>
          <w:p>
            <w:pPr>
              <w:pStyle w:val="Normal"/>
              <w:widowControl w:val="false"/>
              <w:ind w:left="0" w:right="-185" w:hanging="0"/>
              <w:rPr>
                <w:rFonts w:ascii="Times New Roman" w:hAnsi="Times New Roman"/>
                <w:color w:val="000000"/>
                <w:kern w:val="2"/>
                <w:sz w:val="26"/>
                <w:szCs w:val="26"/>
                <w:lang w:eastAsia="ar-SA"/>
              </w:rPr>
            </w:pPr>
            <w:r>
              <w:rPr>
                <w:color w:val="000000"/>
                <w:kern w:val="2"/>
                <w:sz w:val="26"/>
                <w:szCs w:val="26"/>
                <w:lang w:eastAsia="ar-SA"/>
              </w:rPr>
            </w:r>
          </w:p>
          <w:p>
            <w:pPr>
              <w:pStyle w:val="Normal"/>
              <w:widowControl w:val="false"/>
              <w:suppressAutoHyphens w:val="true"/>
              <w:ind w:left="0" w:right="-185" w:hanging="0"/>
              <w:rPr>
                <w:rFonts w:ascii="Times New Roman" w:hAnsi="Times New Roman"/>
                <w:sz w:val="26"/>
                <w:szCs w:val="26"/>
              </w:rPr>
            </w:pPr>
            <w:r>
              <w:rPr>
                <w:kern w:val="2"/>
                <w:sz w:val="26"/>
                <w:szCs w:val="26"/>
                <w:shd w:fill="auto" w:val="clear"/>
                <w:lang w:eastAsia="ar-SA"/>
              </w:rPr>
              <w:t>_________________</w:t>
            </w:r>
            <w:r>
              <w:rPr>
                <w:kern w:val="2"/>
                <w:sz w:val="26"/>
                <w:szCs w:val="26"/>
                <w:u w:val="single"/>
                <w:shd w:fill="auto" w:val="clear"/>
                <w:lang w:eastAsia="ar-SA"/>
              </w:rPr>
              <w:t>/</w:t>
            </w:r>
            <w:r>
              <w:rPr>
                <w:kern w:val="2"/>
                <w:sz w:val="26"/>
                <w:szCs w:val="26"/>
                <w:shd w:fill="auto" w:val="clear"/>
                <w:lang w:eastAsia="ar-SA"/>
              </w:rPr>
              <w:t>/</w:t>
            </w:r>
          </w:p>
          <w:p>
            <w:pPr>
              <w:pStyle w:val="Normal"/>
              <w:widowControl w:val="false"/>
              <w:suppressAutoHyphens w:val="true"/>
              <w:spacing w:before="0" w:after="120"/>
              <w:ind w:left="0" w:right="-185" w:hanging="0"/>
              <w:rPr>
                <w:rFonts w:ascii="Times New Roman" w:hAnsi="Times New Roman"/>
                <w:kern w:val="2"/>
                <w:sz w:val="26"/>
                <w:szCs w:val="26"/>
                <w:shd w:fill="auto" w:val="clear"/>
                <w:lang w:eastAsia="ar-SA"/>
              </w:rPr>
            </w:pPr>
            <w:r>
              <w:rPr>
                <w:kern w:val="2"/>
                <w:sz w:val="26"/>
                <w:szCs w:val="26"/>
                <w:shd w:fill="auto" w:val="clear"/>
                <w:lang w:eastAsia="ar-SA"/>
              </w:rPr>
              <w:t>М.П.</w:t>
            </w:r>
          </w:p>
        </w:tc>
      </w:tr>
    </w:tbl>
    <w:p>
      <w:pPr>
        <w:pStyle w:val="Normal"/>
        <w:rPr>
          <w:rFonts w:ascii="Times New Roman" w:hAnsi="Times New Roman" w:eastAsia="Arial Unicode MS"/>
          <w:i/>
          <w:i/>
          <w:kern w:val="2"/>
          <w:sz w:val="26"/>
          <w:szCs w:val="26"/>
          <w:lang w:eastAsia="en-US"/>
        </w:rPr>
      </w:pPr>
      <w:r>
        <w:rPr>
          <w:rFonts w:eastAsia="Arial Unicode MS"/>
          <w:i/>
          <w:kern w:val="2"/>
          <w:sz w:val="26"/>
          <w:szCs w:val="26"/>
          <w:lang w:eastAsia="en-US"/>
        </w:rPr>
      </w:r>
      <w:r>
        <w:br w:type="page"/>
      </w:r>
    </w:p>
    <w:p>
      <w:pPr>
        <w:pStyle w:val="Normal"/>
        <w:spacing w:lineRule="auto" w:line="276"/>
        <w:ind w:left="6804" w:right="0" w:hanging="0"/>
        <w:jc w:val="center"/>
        <w:rPr>
          <w:rFonts w:ascii="Times New Roman" w:hAnsi="Times New Roman"/>
          <w:sz w:val="26"/>
          <w:szCs w:val="26"/>
        </w:rPr>
      </w:pPr>
      <w:r>
        <w:rPr>
          <w:sz w:val="26"/>
          <w:szCs w:val="26"/>
        </w:rPr>
        <w:t>Приложение № 2</w:t>
      </w:r>
    </w:p>
    <w:p>
      <w:pPr>
        <w:pStyle w:val="Normal"/>
        <w:spacing w:lineRule="auto" w:line="276"/>
        <w:ind w:left="0" w:right="0" w:hanging="0"/>
        <w:jc w:val="center"/>
        <w:rPr>
          <w:rFonts w:ascii="Times New Roman" w:hAnsi="Times New Roman"/>
          <w:sz w:val="26"/>
          <w:szCs w:val="26"/>
        </w:rPr>
      </w:pPr>
      <w:r>
        <w:rPr>
          <w:sz w:val="26"/>
          <w:szCs w:val="26"/>
        </w:rPr>
        <w:t xml:space="preserve">                                                                                                    </w:t>
      </w:r>
      <w:r>
        <w:rPr>
          <w:sz w:val="26"/>
          <w:szCs w:val="26"/>
        </w:rPr>
        <w:t xml:space="preserve">к Договору № </w:t>
      </w:r>
    </w:p>
    <w:p>
      <w:pPr>
        <w:pStyle w:val="Normal"/>
        <w:spacing w:lineRule="auto" w:line="276"/>
        <w:ind w:left="6804" w:right="0" w:hanging="0"/>
        <w:jc w:val="center"/>
        <w:rPr>
          <w:rFonts w:ascii="Times New Roman" w:hAnsi="Times New Roman"/>
          <w:sz w:val="26"/>
          <w:szCs w:val="26"/>
        </w:rPr>
      </w:pPr>
      <w:r>
        <w:rPr>
          <w:sz w:val="26"/>
          <w:szCs w:val="26"/>
        </w:rPr>
        <w:t xml:space="preserve">от «____»_________2026  г.  </w:t>
      </w:r>
    </w:p>
    <w:p>
      <w:pPr>
        <w:pStyle w:val="Normal"/>
        <w:jc w:val="center"/>
        <w:rPr>
          <w:rFonts w:ascii="Times New Roman" w:hAnsi="Times New Roman" w:eastAsia="Arial Unicode MS"/>
          <w:i/>
          <w:i/>
          <w:kern w:val="2"/>
          <w:sz w:val="26"/>
          <w:szCs w:val="26"/>
          <w:lang w:eastAsia="en-US"/>
        </w:rPr>
      </w:pPr>
      <w:r>
        <w:rPr>
          <w:rFonts w:eastAsia="Arial Unicode MS"/>
          <w:i/>
          <w:kern w:val="2"/>
          <w:sz w:val="26"/>
          <w:szCs w:val="26"/>
          <w:lang w:eastAsia="en-US"/>
        </w:rPr>
      </w:r>
    </w:p>
    <w:p>
      <w:pPr>
        <w:pStyle w:val="Normal"/>
        <w:jc w:val="center"/>
        <w:rPr>
          <w:rFonts w:ascii="Times New Roman" w:hAnsi="Times New Roman"/>
          <w:b/>
          <w:b/>
          <w:sz w:val="26"/>
          <w:szCs w:val="26"/>
        </w:rPr>
      </w:pPr>
      <w:r>
        <w:rPr>
          <w:b/>
          <w:sz w:val="26"/>
          <w:szCs w:val="26"/>
        </w:rPr>
        <w:t>Техническое задание</w:t>
      </w:r>
    </w:p>
    <w:p>
      <w:pPr>
        <w:pStyle w:val="Normal"/>
        <w:jc w:val="center"/>
        <w:rPr/>
      </w:pPr>
      <w:r>
        <w:rPr>
          <w:b/>
          <w:bCs/>
          <w:sz w:val="26"/>
          <w:szCs w:val="26"/>
          <w:lang w:eastAsia="ru-RU"/>
        </w:rPr>
        <w:t xml:space="preserve">на </w:t>
      </w:r>
      <w:r>
        <w:rPr>
          <w:rFonts w:eastAsia="Times New Roman" w:cs="Times New Roman"/>
          <w:b/>
          <w:bCs/>
          <w:color w:val="auto"/>
          <w:kern w:val="0"/>
          <w:sz w:val="26"/>
          <w:szCs w:val="26"/>
          <w:lang w:val="ru-RU" w:eastAsia="zh-CN" w:bidi="ar-SA"/>
        </w:rPr>
        <w:t>выполнение работ по химической промывке внутренних поверхностей нагрева 2-х котлов «Микрон-100»</w:t>
      </w:r>
    </w:p>
    <w:p>
      <w:pPr>
        <w:pStyle w:val="Normal"/>
        <w:jc w:val="center"/>
        <w:rPr>
          <w:rFonts w:ascii="Times New Roman" w:hAnsi="Times New Roman"/>
          <w:b/>
          <w:b/>
          <w:bCs/>
          <w:sz w:val="26"/>
          <w:szCs w:val="26"/>
        </w:rPr>
      </w:pPr>
      <w:r>
        <w:rPr>
          <w:b/>
          <w:bCs/>
          <w:sz w:val="26"/>
          <w:szCs w:val="26"/>
        </w:rPr>
      </w:r>
    </w:p>
    <w:p>
      <w:pPr>
        <w:pStyle w:val="Normal"/>
        <w:widowControl w:val="false"/>
        <w:numPr>
          <w:ilvl w:val="0"/>
          <w:numId w:val="4"/>
        </w:numPr>
        <w:tabs>
          <w:tab w:val="clear" w:pos="709"/>
          <w:tab w:val="left" w:pos="900" w:leader="none"/>
        </w:tabs>
        <w:spacing w:lineRule="atLeast" w:line="163"/>
        <w:ind w:left="0" w:right="-31" w:firstLine="851"/>
        <w:jc w:val="both"/>
        <w:rPr/>
      </w:pPr>
      <w:r>
        <w:rPr>
          <w:b/>
          <w:bCs/>
          <w:color w:val="000000"/>
          <w:kern w:val="2"/>
          <w:sz w:val="26"/>
          <w:szCs w:val="26"/>
          <w:lang w:eastAsia="ru-RU"/>
        </w:rPr>
        <w:t xml:space="preserve">Наименование заказчика: </w:t>
      </w:r>
      <w:r>
        <w:rPr>
          <w:color w:val="000000"/>
          <w:kern w:val="2"/>
          <w:sz w:val="26"/>
          <w:szCs w:val="26"/>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numPr>
          <w:ilvl w:val="0"/>
          <w:numId w:val="4"/>
        </w:numPr>
        <w:tabs>
          <w:tab w:val="clear" w:pos="709"/>
          <w:tab w:val="left" w:pos="900" w:leader="none"/>
        </w:tabs>
        <w:spacing w:lineRule="atLeast" w:line="163"/>
        <w:ind w:left="0" w:right="-31" w:firstLine="851"/>
        <w:jc w:val="both"/>
        <w:rPr/>
      </w:pPr>
      <w:r>
        <w:rPr>
          <w:b/>
          <w:color w:val="000000"/>
          <w:kern w:val="2"/>
          <w:sz w:val="26"/>
          <w:szCs w:val="26"/>
          <w:lang w:eastAsia="ru-RU"/>
        </w:rPr>
        <w:t>Исполнитель выполняет</w:t>
      </w:r>
      <w:r>
        <w:rPr>
          <w:rFonts w:eastAsia="Times New Roman" w:cs="Times New Roman"/>
          <w:b/>
          <w:color w:val="000000"/>
          <w:kern w:val="2"/>
          <w:sz w:val="26"/>
          <w:szCs w:val="26"/>
          <w:lang w:val="ru-RU" w:eastAsia="ru-RU" w:bidi="ar-SA"/>
        </w:rPr>
        <w:t xml:space="preserve"> работы</w:t>
      </w:r>
      <w:r>
        <w:rPr>
          <w:b/>
          <w:color w:val="000000"/>
          <w:kern w:val="2"/>
          <w:sz w:val="26"/>
          <w:szCs w:val="26"/>
          <w:lang w:eastAsia="ru-RU"/>
        </w:rPr>
        <w:t xml:space="preserve"> </w:t>
      </w:r>
      <w:r>
        <w:rPr>
          <w:rFonts w:eastAsia="Times New Roman" w:cs="Times New Roman"/>
          <w:b/>
          <w:bCs/>
          <w:color w:val="auto"/>
          <w:kern w:val="0"/>
          <w:sz w:val="26"/>
          <w:szCs w:val="26"/>
          <w:lang w:val="ru-RU" w:eastAsia="zh-CN" w:bidi="ar-SA"/>
        </w:rPr>
        <w:t>по химической промывке внутренних поверхностей нагрева 2-х котлов «Микрон-100»</w:t>
      </w:r>
    </w:p>
    <w:tbl>
      <w:tblPr>
        <w:tblW w:w="9921" w:type="dxa"/>
        <w:jc w:val="left"/>
        <w:tblInd w:w="-5" w:type="dxa"/>
        <w:tblLayout w:type="fixed"/>
        <w:tblCellMar>
          <w:top w:w="0" w:type="dxa"/>
          <w:left w:w="108" w:type="dxa"/>
          <w:bottom w:w="0" w:type="dxa"/>
          <w:right w:w="108" w:type="dxa"/>
        </w:tblCellMar>
      </w:tblPr>
      <w:tblGrid>
        <w:gridCol w:w="524"/>
        <w:gridCol w:w="5427"/>
        <w:gridCol w:w="704"/>
        <w:gridCol w:w="3265"/>
      </w:tblGrid>
      <w:tr>
        <w:trPr>
          <w:trHeight w:val="1175"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 xml:space="preserve">№ </w:t>
            </w:r>
            <w:r>
              <w:rPr>
                <w:sz w:val="26"/>
                <w:szCs w:val="26"/>
              </w:rPr>
              <w:t>п/п</w:t>
            </w:r>
          </w:p>
        </w:tc>
        <w:tc>
          <w:tcPr>
            <w:tcW w:w="5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Наименование услуг</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Кол-во</w:t>
            </w:r>
          </w:p>
        </w:tc>
        <w:tc>
          <w:tcPr>
            <w:tcW w:w="3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Ед. изм.</w:t>
            </w:r>
          </w:p>
        </w:tc>
      </w:tr>
      <w:tr>
        <w:trPr>
          <w:trHeight w:val="391"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6"/>
                <w:szCs w:val="26"/>
              </w:rPr>
            </w:pPr>
            <w:r>
              <w:rPr>
                <w:sz w:val="26"/>
                <w:szCs w:val="26"/>
              </w:rPr>
              <w:t>1</w:t>
            </w:r>
          </w:p>
        </w:tc>
        <w:tc>
          <w:tcPr>
            <w:tcW w:w="5427"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0"/>
              <w:ind w:left="0" w:right="-6" w:hanging="0"/>
              <w:jc w:val="left"/>
              <w:rPr/>
            </w:pPr>
            <w:r>
              <w:rPr>
                <w:rStyle w:val="FontStyle23"/>
                <w:rFonts w:eastAsia="Times New Roman" w:cs="Times New Roman"/>
                <w:b w:val="false"/>
                <w:bCs w:val="false"/>
                <w:color w:val="000000"/>
                <w:kern w:val="0"/>
                <w:sz w:val="26"/>
                <w:szCs w:val="26"/>
                <w:shd w:fill="auto" w:val="clear"/>
                <w:lang w:val="ru-RU" w:eastAsia="zh-CN" w:bidi="ar-SA"/>
              </w:rPr>
              <w:t xml:space="preserve">Выполнение работ по химической промывке внутренних поверхностей нагрева 2-х котлов «Микрон-100», расположенных по адресу : </w:t>
            </w:r>
            <w:r>
              <w:rPr>
                <w:rStyle w:val="FontStyle23"/>
                <w:rFonts w:eastAsia="Times New Roman" w:cs="PT Astra Serif"/>
                <w:b w:val="false"/>
                <w:bCs w:val="false"/>
                <w:color w:val="000000"/>
                <w:kern w:val="0"/>
                <w:sz w:val="26"/>
                <w:szCs w:val="26"/>
                <w:shd w:fill="auto" w:val="clear"/>
                <w:lang w:val="ru-RU" w:eastAsia="ru-RU" w:bidi="ar-SA"/>
              </w:rPr>
              <w:t>Пензенская область, г. Каменка, ул. Гражданская - 4.</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1</w:t>
            </w:r>
          </w:p>
        </w:tc>
        <w:tc>
          <w:tcPr>
            <w:tcW w:w="3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Усл.ед.</w:t>
            </w:r>
          </w:p>
        </w:tc>
      </w:tr>
    </w:tbl>
    <w:p>
      <w:pPr>
        <w:pStyle w:val="Normal"/>
        <w:jc w:val="left"/>
        <w:rPr>
          <w:rFonts w:ascii="Times New Roman" w:hAnsi="Times New Roman"/>
          <w:sz w:val="26"/>
          <w:szCs w:val="26"/>
        </w:rPr>
      </w:pPr>
      <w:r>
        <w:rPr>
          <w:sz w:val="26"/>
          <w:szCs w:val="26"/>
        </w:rPr>
        <w:t xml:space="preserve">      </w:t>
      </w:r>
      <w:r>
        <w:rPr>
          <w:b/>
          <w:bCs/>
          <w:sz w:val="26"/>
          <w:szCs w:val="26"/>
        </w:rPr>
        <w:t>3.</w:t>
      </w:r>
      <w:r>
        <w:rPr>
          <w:rFonts w:eastAsia="Times New Roman" w:cs="Times New Roman"/>
          <w:b/>
          <w:bCs/>
          <w:color w:val="000000"/>
          <w:kern w:val="2"/>
          <w:sz w:val="26"/>
          <w:szCs w:val="26"/>
          <w:lang w:val="ru-RU" w:eastAsia="ru-RU" w:bidi="ar-SA"/>
        </w:rPr>
        <w:t>Перечень обслуживаемого оборудования</w:t>
      </w:r>
      <w:r>
        <w:rPr>
          <w:b/>
          <w:bCs/>
          <w:sz w:val="26"/>
          <w:szCs w:val="26"/>
        </w:rPr>
        <w:t xml:space="preserve"> :</w:t>
      </w:r>
    </w:p>
    <w:p>
      <w:pPr>
        <w:pStyle w:val="Normal"/>
        <w:jc w:val="left"/>
        <w:rPr>
          <w:rFonts w:ascii="Times New Roman" w:hAnsi="Times New Roman"/>
          <w:b/>
          <w:b/>
          <w:bCs/>
          <w:sz w:val="26"/>
          <w:szCs w:val="26"/>
        </w:rPr>
      </w:pPr>
      <w:r>
        <w:rPr>
          <w:b/>
          <w:bCs/>
          <w:sz w:val="26"/>
          <w:szCs w:val="26"/>
        </w:rPr>
      </w:r>
    </w:p>
    <w:tbl>
      <w:tblPr>
        <w:tblW w:w="9921" w:type="dxa"/>
        <w:jc w:val="left"/>
        <w:tblInd w:w="-5" w:type="dxa"/>
        <w:tblLayout w:type="fixed"/>
        <w:tblCellMar>
          <w:top w:w="0" w:type="dxa"/>
          <w:left w:w="108" w:type="dxa"/>
          <w:bottom w:w="0" w:type="dxa"/>
          <w:right w:w="108" w:type="dxa"/>
        </w:tblCellMar>
      </w:tblPr>
      <w:tblGrid>
        <w:gridCol w:w="610"/>
        <w:gridCol w:w="4361"/>
        <w:gridCol w:w="2158"/>
        <w:gridCol w:w="2791"/>
      </w:tblGrid>
      <w:tr>
        <w:trPr>
          <w:trHeight w:val="318" w:hRule="atLeast"/>
        </w:trPr>
        <w:tc>
          <w:tcPr>
            <w:tcW w:w="992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220" w:leader="none"/>
                <w:tab w:val="left" w:pos="1276" w:leader="none"/>
              </w:tabs>
              <w:spacing w:before="0" w:after="0"/>
              <w:ind w:left="0" w:right="0" w:hanging="0"/>
              <w:jc w:val="center"/>
              <w:rPr/>
            </w:pPr>
            <w:r>
              <w:rPr>
                <w:rStyle w:val="FontStyle23"/>
                <w:rFonts w:eastAsia="Times New Roman" w:cs="PT Astra Serif"/>
                <w:b w:val="false"/>
                <w:bCs w:val="false"/>
                <w:color w:val="000000"/>
                <w:kern w:val="0"/>
                <w:sz w:val="26"/>
                <w:szCs w:val="26"/>
                <w:shd w:fill="auto" w:val="clear"/>
                <w:lang w:val="ru-RU" w:eastAsia="ru-RU" w:bidi="ar-SA"/>
              </w:rPr>
              <w:t>Пензенская область, г. Каменка, ул. Гражданская 4</w:t>
            </w:r>
          </w:p>
        </w:tc>
      </w:tr>
      <w:tr>
        <w:trPr>
          <w:trHeight w:val="753" w:hRule="atLeast"/>
        </w:trPr>
        <w:tc>
          <w:tcPr>
            <w:tcW w:w="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 </w:t>
            </w:r>
            <w:r>
              <w:rPr/>
              <w:t>п/п</w:t>
            </w:r>
          </w:p>
        </w:tc>
        <w:tc>
          <w:tcPr>
            <w:tcW w:w="43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Наименование оборудования</w:t>
            </w:r>
          </w:p>
        </w:tc>
        <w:tc>
          <w:tcPr>
            <w:tcW w:w="2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Марка</w:t>
            </w:r>
          </w:p>
        </w:tc>
        <w:tc>
          <w:tcPr>
            <w:tcW w:w="2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Количество</w:t>
            </w:r>
          </w:p>
        </w:tc>
      </w:tr>
      <w:tr>
        <w:trPr/>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t>1</w:t>
            </w:r>
          </w:p>
        </w:tc>
        <w:tc>
          <w:tcPr>
            <w:tcW w:w="436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Котел газовый</w:t>
            </w:r>
          </w:p>
        </w:tc>
        <w:tc>
          <w:tcPr>
            <w:tcW w:w="2158"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0"/>
              <w:ind w:left="0" w:right="-6" w:hanging="0"/>
              <w:jc w:val="left"/>
              <w:rPr/>
            </w:pPr>
            <w:r>
              <w:rPr>
                <w:rStyle w:val="FontStyle23"/>
                <w:rFonts w:eastAsia="Times New Roman" w:cs="Times New Roman"/>
                <w:b w:val="false"/>
                <w:bCs w:val="false"/>
                <w:color w:val="000000"/>
                <w:kern w:val="0"/>
                <w:sz w:val="26"/>
                <w:szCs w:val="26"/>
                <w:shd w:fill="auto" w:val="clear"/>
                <w:lang w:val="ru-RU" w:eastAsia="zh-CN" w:bidi="ar-SA"/>
              </w:rPr>
              <w:t>Микрон-100</w:t>
            </w:r>
          </w:p>
        </w:tc>
        <w:tc>
          <w:tcPr>
            <w:tcW w:w="27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2</w:t>
            </w:r>
          </w:p>
        </w:tc>
      </w:tr>
    </w:tbl>
    <w:p>
      <w:pPr>
        <w:pStyle w:val="Normal"/>
        <w:tabs>
          <w:tab w:val="clear" w:pos="709"/>
          <w:tab w:val="left" w:pos="1220" w:leader="none"/>
          <w:tab w:val="left" w:pos="1276" w:leader="none"/>
        </w:tabs>
        <w:ind w:left="0" w:right="0" w:hanging="0"/>
        <w:jc w:val="both"/>
        <w:rPr/>
      </w:pPr>
      <w:r>
        <w:rPr>
          <w:b/>
          <w:bCs/>
          <w:sz w:val="26"/>
          <w:szCs w:val="26"/>
        </w:rPr>
        <w:t xml:space="preserve">     </w:t>
      </w:r>
      <w:r>
        <w:rPr>
          <w:b/>
          <w:bCs/>
          <w:sz w:val="26"/>
          <w:szCs w:val="26"/>
        </w:rPr>
        <w:t xml:space="preserve">4.Перечень </w:t>
      </w:r>
      <w:r>
        <w:rPr>
          <w:rFonts w:eastAsia="Times New Roman" w:cs="Times New Roman"/>
          <w:b/>
          <w:bCs/>
          <w:color w:val="auto"/>
          <w:kern w:val="0"/>
          <w:sz w:val="26"/>
          <w:szCs w:val="26"/>
          <w:lang w:val="ru-RU" w:eastAsia="zh-CN" w:bidi="ar-SA"/>
        </w:rPr>
        <w:t>выполняемых работ по химической промывке внутренних поверхностей нагрева 2-х котлов «Микрон-100»</w:t>
      </w:r>
      <w:r>
        <w:rPr>
          <w:rStyle w:val="FontStyle23"/>
          <w:rFonts w:eastAsia="Times New Roman" w:cs="PT Astra Serif"/>
          <w:b/>
          <w:bCs/>
          <w:color w:val="000000"/>
          <w:kern w:val="0"/>
          <w:sz w:val="26"/>
          <w:szCs w:val="26"/>
          <w:shd w:fill="auto" w:val="clear"/>
          <w:lang w:val="ru-RU" w:eastAsia="ru-RU" w:bidi="ar-SA"/>
        </w:rPr>
        <w:t>:</w:t>
      </w:r>
    </w:p>
    <w:p>
      <w:pPr>
        <w:pStyle w:val="Normal"/>
        <w:ind w:firstLine="709"/>
        <w:jc w:val="both"/>
        <w:rPr>
          <w:sz w:val="26"/>
          <w:szCs w:val="26"/>
        </w:rPr>
      </w:pPr>
      <w:r>
        <w:rPr>
          <w:rFonts w:eastAsia="Calibri"/>
          <w:sz w:val="26"/>
          <w:szCs w:val="26"/>
          <w:lang w:eastAsia="en-US"/>
        </w:rPr>
        <w:t>Цели выполнения работ: удаление накипи с внутренних поверхностей нагрева  котлов</w:t>
      </w:r>
      <w:r>
        <w:rPr>
          <w:rFonts w:eastAsia="Calibri"/>
          <w:sz w:val="26"/>
          <w:szCs w:val="26"/>
          <w:lang w:eastAsia="zh-CN"/>
        </w:rPr>
        <w:t>,</w:t>
      </w:r>
      <w:r>
        <w:rPr>
          <w:rFonts w:eastAsia="Calibri"/>
          <w:sz w:val="26"/>
          <w:szCs w:val="26"/>
          <w:lang w:eastAsia="en-US"/>
        </w:rPr>
        <w:t xml:space="preserve"> повышение надежности и качества обеспечения потребителей теплоносителем.</w:t>
      </w:r>
    </w:p>
    <w:p>
      <w:pPr>
        <w:pStyle w:val="Normal"/>
        <w:overflowPunct w:val="false"/>
        <w:spacing w:before="0" w:after="0"/>
        <w:ind w:firstLine="709"/>
        <w:contextualSpacing/>
        <w:jc w:val="both"/>
        <w:textAlignment w:val="baseline"/>
        <w:rPr>
          <w:sz w:val="26"/>
          <w:szCs w:val="26"/>
        </w:rPr>
      </w:pPr>
      <w:r>
        <w:rPr>
          <w:sz w:val="26"/>
          <w:szCs w:val="26"/>
        </w:rPr>
        <w:t xml:space="preserve"> </w:t>
      </w:r>
      <w:r>
        <w:rPr>
          <w:sz w:val="26"/>
          <w:szCs w:val="26"/>
        </w:rPr>
        <w:t xml:space="preserve">Перечень и объемы работ: </w:t>
      </w:r>
      <w:r>
        <w:rPr>
          <w:rFonts w:eastAsia="Times New Roman" w:cs="Times New Roman"/>
          <w:color w:val="auto"/>
          <w:kern w:val="0"/>
          <w:sz w:val="26"/>
          <w:szCs w:val="26"/>
          <w:lang w:val="ru-RU" w:eastAsia="zh-CN" w:bidi="ar-SA"/>
        </w:rPr>
        <w:t>исполнитель</w:t>
      </w:r>
      <w:r>
        <w:rPr>
          <w:sz w:val="26"/>
          <w:szCs w:val="26"/>
        </w:rPr>
        <w:t xml:space="preserve"> должен выполнить работы по химической промывке внутренних поверхностей нагрева </w:t>
      </w:r>
      <w:r>
        <w:rPr>
          <w:rFonts w:eastAsia="Times New Roman" w:cs="Times New Roman"/>
          <w:b w:val="false"/>
          <w:bCs w:val="false"/>
          <w:color w:val="auto"/>
          <w:kern w:val="0"/>
          <w:sz w:val="26"/>
          <w:szCs w:val="26"/>
          <w:lang w:val="ru-RU" w:eastAsia="zh-CN" w:bidi="ar-SA"/>
        </w:rPr>
        <w:t>2-х котлов «Микрон-100»</w:t>
      </w:r>
      <w:r>
        <w:rPr>
          <w:rFonts w:eastAsia="Times New Roman" w:cs="Times New Roman"/>
          <w:b/>
          <w:bCs/>
          <w:color w:val="auto"/>
          <w:kern w:val="0"/>
          <w:sz w:val="26"/>
          <w:szCs w:val="26"/>
          <w:lang w:val="ru-RU" w:eastAsia="zh-CN" w:bidi="ar-SA"/>
        </w:rPr>
        <w:t>,</w:t>
      </w:r>
      <w:r>
        <w:rPr>
          <w:sz w:val="26"/>
          <w:szCs w:val="26"/>
        </w:rPr>
        <w:t xml:space="preserve"> </w:t>
      </w:r>
      <w:r>
        <w:rPr>
          <w:sz w:val="26"/>
          <w:szCs w:val="26"/>
          <w:lang w:eastAsia="zh-CN"/>
        </w:rPr>
        <w:t xml:space="preserve"> </w:t>
      </w:r>
      <w:r>
        <w:rPr>
          <w:sz w:val="26"/>
          <w:szCs w:val="26"/>
        </w:rPr>
        <w:t>от накипи, шлама и продуктов коррозии в сроки предусмотренные Договором. Работы по химической промывке должны выполняться в 1 этап:</w:t>
      </w:r>
    </w:p>
    <w:p>
      <w:pPr>
        <w:pStyle w:val="Normal"/>
        <w:tabs>
          <w:tab w:val="clear" w:pos="709"/>
          <w:tab w:val="left" w:pos="0" w:leader="none"/>
        </w:tabs>
        <w:spacing w:before="0" w:after="0"/>
        <w:ind w:firstLine="709"/>
        <w:contextualSpacing/>
        <w:jc w:val="both"/>
        <w:rPr>
          <w:sz w:val="26"/>
          <w:szCs w:val="26"/>
        </w:rPr>
      </w:pPr>
      <w:r>
        <w:rPr>
          <w:sz w:val="26"/>
          <w:szCs w:val="26"/>
        </w:rPr>
        <w:t>- 1 этап: химическая промывка котлов, с последующим вводом их в эксплуатацию</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 xml:space="preserve"> </w:t>
      </w:r>
      <w:r>
        <w:rPr>
          <w:sz w:val="26"/>
          <w:szCs w:val="26"/>
        </w:rPr>
        <w:t>Процесс химической промывки одного котла должен состоять из следующих операций:</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Предварительный осмотр;</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Доставка оборудования и химических реагентов;</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Разгрузка и перемещение оборудования на объект;</w:t>
      </w:r>
    </w:p>
    <w:p>
      <w:pPr>
        <w:pStyle w:val="Normal"/>
        <w:shd w:val="clear" w:color="auto" w:fill="FFFFFF"/>
        <w:ind w:firstLine="709"/>
        <w:jc w:val="both"/>
        <w:rPr>
          <w:sz w:val="26"/>
          <w:szCs w:val="26"/>
        </w:rPr>
      </w:pPr>
      <w:r>
        <w:rPr>
          <w:sz w:val="26"/>
          <w:szCs w:val="26"/>
        </w:rPr>
        <w:t xml:space="preserve">Разбор обратной и подающей линии котла.  </w:t>
      </w:r>
    </w:p>
    <w:p>
      <w:pPr>
        <w:pStyle w:val="Normal"/>
        <w:shd w:val="clear" w:color="auto" w:fill="FFFFFF"/>
        <w:ind w:firstLine="709"/>
        <w:jc w:val="both"/>
        <w:rPr>
          <w:sz w:val="26"/>
          <w:szCs w:val="26"/>
        </w:rPr>
      </w:pPr>
      <w:r>
        <w:rPr>
          <w:sz w:val="26"/>
          <w:szCs w:val="26"/>
        </w:rPr>
        <w:t xml:space="preserve">Осмотр внутренней поверхности водяного тракта котла </w:t>
      </w:r>
    </w:p>
    <w:p>
      <w:pPr>
        <w:pStyle w:val="Normal"/>
        <w:shd w:val="clear" w:color="auto" w:fill="FFFFFF"/>
        <w:ind w:firstLine="709"/>
        <w:jc w:val="both"/>
        <w:rPr>
          <w:sz w:val="26"/>
          <w:szCs w:val="26"/>
        </w:rPr>
      </w:pPr>
      <w:r>
        <w:rPr>
          <w:sz w:val="26"/>
          <w:szCs w:val="26"/>
        </w:rPr>
        <w:t>Подключение системы очистки:</w:t>
      </w:r>
    </w:p>
    <w:p>
      <w:pPr>
        <w:pStyle w:val="Normal"/>
        <w:shd w:val="clear" w:color="auto" w:fill="FFFFFF"/>
        <w:ind w:firstLine="709"/>
        <w:jc w:val="both"/>
        <w:rPr>
          <w:sz w:val="26"/>
          <w:szCs w:val="26"/>
        </w:rPr>
      </w:pPr>
      <w:r>
        <w:rPr>
          <w:sz w:val="26"/>
          <w:szCs w:val="26"/>
        </w:rPr>
        <w:t>Обратная линия котла соединяется с помощью гибких резиновых шлангов с приёмной ёмкостью в которой производится смешивание котловой воды и реагента.</w:t>
      </w:r>
    </w:p>
    <w:p>
      <w:pPr>
        <w:pStyle w:val="Normal"/>
        <w:shd w:val="clear" w:color="auto" w:fill="FFFFFF"/>
        <w:ind w:firstLine="709"/>
        <w:jc w:val="both"/>
        <w:rPr>
          <w:sz w:val="26"/>
          <w:szCs w:val="26"/>
        </w:rPr>
      </w:pPr>
      <w:r>
        <w:rPr>
          <w:sz w:val="26"/>
          <w:szCs w:val="26"/>
        </w:rPr>
        <w:t>Далее ёмкость с помощью гибких резиновых шлангов через повысительный насос, обеспечивающий циркуляцию (ёмкость -котёл-ёмкость) соединяется с котлом.</w:t>
      </w:r>
    </w:p>
    <w:p>
      <w:pPr>
        <w:pStyle w:val="Normal"/>
        <w:shd w:val="clear" w:color="auto" w:fill="FFFFFF"/>
        <w:ind w:firstLine="709"/>
        <w:jc w:val="both"/>
        <w:rPr>
          <w:sz w:val="26"/>
          <w:szCs w:val="26"/>
        </w:rPr>
      </w:pPr>
      <w:r>
        <w:rPr>
          <w:sz w:val="26"/>
          <w:szCs w:val="26"/>
        </w:rPr>
        <w:t>С помощью частотного преобразователя настраиваем скорость работы насоса.</w:t>
      </w:r>
    </w:p>
    <w:p>
      <w:pPr>
        <w:pStyle w:val="Normal"/>
        <w:shd w:val="clear" w:color="auto" w:fill="FFFFFF"/>
        <w:ind w:firstLine="709"/>
        <w:jc w:val="both"/>
        <w:rPr>
          <w:sz w:val="26"/>
          <w:szCs w:val="26"/>
        </w:rPr>
      </w:pPr>
      <w:r>
        <w:rPr>
          <w:sz w:val="26"/>
          <w:szCs w:val="26"/>
        </w:rPr>
        <w:t>Обеспечиваем непрерывную циркуляцию воды (котёл-ёмкость-котёл)</w:t>
      </w:r>
    </w:p>
    <w:p>
      <w:pPr>
        <w:pStyle w:val="Normal"/>
        <w:shd w:val="clear" w:color="auto" w:fill="FFFFFF"/>
        <w:ind w:firstLine="709"/>
        <w:jc w:val="both"/>
        <w:rPr>
          <w:sz w:val="26"/>
          <w:szCs w:val="26"/>
        </w:rPr>
      </w:pPr>
      <w:r>
        <w:rPr>
          <w:sz w:val="26"/>
          <w:szCs w:val="26"/>
        </w:rPr>
        <w:t>Непосредственно сам изолированный процесс химической очистки котла, уже после получения формального разрешения на процедуру очистки, согласно утвержденной технологии, состоит из следующих последовательных существенных операций:</w:t>
      </w:r>
    </w:p>
    <w:p>
      <w:pPr>
        <w:pStyle w:val="Normal"/>
        <w:shd w:val="clear" w:color="auto" w:fill="FFFFFF"/>
        <w:ind w:firstLine="709"/>
        <w:jc w:val="both"/>
        <w:rPr>
          <w:sz w:val="26"/>
          <w:szCs w:val="26"/>
        </w:rPr>
      </w:pPr>
      <w:r>
        <w:rPr>
          <w:sz w:val="26"/>
          <w:szCs w:val="26"/>
        </w:rPr>
        <w:t>- защита контрольно-измерительного оборудования;</w:t>
      </w:r>
    </w:p>
    <w:p>
      <w:pPr>
        <w:pStyle w:val="Normal"/>
        <w:shd w:val="clear" w:color="auto" w:fill="FFFFFF"/>
        <w:spacing w:before="0" w:after="0"/>
        <w:ind w:firstLine="709"/>
        <w:contextualSpacing/>
        <w:jc w:val="both"/>
        <w:rPr>
          <w:sz w:val="26"/>
          <w:szCs w:val="26"/>
        </w:rPr>
      </w:pPr>
      <w:r>
        <w:rPr>
          <w:sz w:val="26"/>
          <w:szCs w:val="26"/>
        </w:rPr>
        <w:t>- вымывание водной струей отложений, слабо связанных с поверхностью и их удаление за пределы котла (1 цикл, 12 часов);</w:t>
      </w:r>
    </w:p>
    <w:p>
      <w:pPr>
        <w:pStyle w:val="Normal"/>
        <w:shd w:val="clear" w:color="auto" w:fill="FFFFFF"/>
        <w:spacing w:before="0" w:after="0"/>
        <w:ind w:firstLine="709"/>
        <w:contextualSpacing/>
        <w:jc w:val="both"/>
        <w:rPr>
          <w:sz w:val="26"/>
          <w:szCs w:val="26"/>
        </w:rPr>
      </w:pPr>
      <w:r>
        <w:rPr>
          <w:sz w:val="26"/>
          <w:szCs w:val="26"/>
        </w:rPr>
        <w:t>- промывание раствором ортофосфорной кислоты с подогревом или без подогрева ванны, в зависимости от технологии (1-3 цикла, 16 часов каждый цикл в зависимости от толщины отложений);</w:t>
      </w:r>
    </w:p>
    <w:p>
      <w:pPr>
        <w:pStyle w:val="Normal"/>
        <w:shd w:val="clear" w:color="auto" w:fill="FFFFFF"/>
        <w:spacing w:before="0" w:after="0"/>
        <w:ind w:firstLine="709"/>
        <w:contextualSpacing/>
        <w:jc w:val="both"/>
        <w:rPr>
          <w:sz w:val="26"/>
          <w:szCs w:val="26"/>
        </w:rPr>
      </w:pPr>
      <w:r>
        <w:rPr>
          <w:sz w:val="26"/>
          <w:szCs w:val="26"/>
        </w:rPr>
        <w:t>- повторная промывка котла водой (для остановки кислотной реакции и получения чистой поверхности - 1 цикл, 12 часов);</w:t>
      </w:r>
    </w:p>
    <w:p>
      <w:pPr>
        <w:pStyle w:val="Normal"/>
        <w:shd w:val="clear" w:color="auto" w:fill="FFFFFF"/>
        <w:spacing w:before="0" w:after="0"/>
        <w:ind w:firstLine="709"/>
        <w:contextualSpacing/>
        <w:jc w:val="both"/>
        <w:rPr>
          <w:sz w:val="26"/>
          <w:szCs w:val="26"/>
        </w:rPr>
      </w:pPr>
      <w:r>
        <w:rPr>
          <w:sz w:val="26"/>
          <w:szCs w:val="26"/>
        </w:rPr>
        <w:t>- удаление остатков растворенных и нерастворенных отложений водной струей за пределы котла (минимум 1 цикл, 12 часов);</w:t>
      </w:r>
    </w:p>
    <w:p>
      <w:pPr>
        <w:pStyle w:val="Normal"/>
        <w:shd w:val="clear" w:color="auto" w:fill="FFFFFF"/>
        <w:spacing w:before="0" w:after="0"/>
        <w:ind w:firstLine="709"/>
        <w:contextualSpacing/>
        <w:jc w:val="both"/>
        <w:rPr>
          <w:sz w:val="26"/>
          <w:szCs w:val="26"/>
        </w:rPr>
      </w:pPr>
      <w:r>
        <w:rPr>
          <w:sz w:val="26"/>
          <w:szCs w:val="26"/>
        </w:rPr>
        <w:t>- нейтрализация и пассивация поверхности котла , 1 цикл, 12 часов и больше.</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Промывка котла сетевой водой до "светлой воды"; 1-2 цикла, 2-4 часа;</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Вскрытие люков котла и удаление нерастворимого осадка из нижней части котла;</w:t>
      </w:r>
    </w:p>
    <w:p>
      <w:pPr>
        <w:pStyle w:val="Normal"/>
        <w:shd w:val="clear" w:color="auto" w:fill="FFFFFF"/>
        <w:ind w:firstLine="709"/>
        <w:jc w:val="both"/>
        <w:rPr>
          <w:sz w:val="26"/>
          <w:szCs w:val="26"/>
        </w:rPr>
      </w:pPr>
      <w:r>
        <w:rPr>
          <w:sz w:val="26"/>
          <w:szCs w:val="26"/>
        </w:rPr>
        <w:t>Непосредственно процесс химической очистки с применением кислотной ванны производится с принудительной циркуляцией промывных растворов, что обеспечивает более высокую эффективность и сокращает время процедуры. Вспомогательное оборудование, так называемый насосный агрегат для промывки состоит из химического насоса, соответствующей мощности (целесообразно в течение часа пятикратно промыть емкость котла), вспомогательного бака (емкостью 0,2 м</w:t>
      </w:r>
      <w:r>
        <w:rPr>
          <w:sz w:val="26"/>
          <w:szCs w:val="26"/>
          <w:vertAlign w:val="superscript"/>
        </w:rPr>
        <w:t>3</w:t>
      </w:r>
      <w:r>
        <w:rPr>
          <w:sz w:val="26"/>
          <w:szCs w:val="26"/>
        </w:rPr>
        <w:t>), а также армированных резиновых шлангов. Напорный шланг (от насоса) соединяется с самой низкой частью котла, например с нижним коллектором, а насос обратной воды с наиболее высокой точкой и производится водный тест, с целью проверки герметичности. Чтобы не допустить пенообразования в котле, вследствие быстро выделяемого диоксида углерода, к раствору добавляется незначительное количество пеногасителя. Циркуляция раствора производится до тех пор, пока контрольный анализ не покажет, что концентрация реагентов поддерживается на постоянном уровне.</w:t>
      </w:r>
    </w:p>
    <w:p>
      <w:pPr>
        <w:pStyle w:val="Normal"/>
        <w:shd w:val="clear" w:color="auto" w:fill="FFFFFF"/>
        <w:ind w:firstLine="709"/>
        <w:jc w:val="both"/>
        <w:rPr>
          <w:sz w:val="26"/>
          <w:szCs w:val="26"/>
        </w:rPr>
      </w:pPr>
      <w:r>
        <w:rPr>
          <w:sz w:val="26"/>
          <w:szCs w:val="26"/>
        </w:rPr>
        <w:t>Если паровые котлы загрязнены отложениями силикатной, сульфатной или магнетитовой природы, которые слабо растворяются в серной кислоте, либо не растворяются в целом, после процедуры удаления струей воды слабо связанных с поверхностью отложений и перед нейтрализацией и пассивацией котла необходимо выполнить процедуру щелочной варки. Процедура осуществляется с применением карбоната натрия и добавлением фосфата натрия, преобразующего нерастворимые в соляной кислоте соли в растворимые в ней карбонаты и фосфаты.</w:t>
      </w:r>
    </w:p>
    <w:p>
      <w:pPr>
        <w:pStyle w:val="Normal"/>
        <w:shd w:val="clear" w:color="auto" w:fill="FFFFFF"/>
        <w:ind w:firstLine="709"/>
        <w:jc w:val="both"/>
        <w:rPr>
          <w:sz w:val="26"/>
          <w:szCs w:val="26"/>
        </w:rPr>
      </w:pPr>
      <w:r>
        <w:rPr>
          <w:sz w:val="26"/>
          <w:szCs w:val="26"/>
        </w:rPr>
        <w:t>Процедура щелочной варки котла продолжается 2-3 суток без получения пара с частыми, около 0,5 ч, простоями. После этого этапа котел вновь подвергается окислению раствором HCl с ингибитором коррозии, согласно вышеприведенной схеме, и заканчивает процесс процедура нейтрализации и пассивации котла.</w:t>
      </w:r>
    </w:p>
    <w:p>
      <w:pPr>
        <w:pStyle w:val="Normal"/>
        <w:shd w:val="clear" w:color="auto" w:fill="FFFFFF"/>
        <w:ind w:firstLine="709"/>
        <w:jc w:val="both"/>
        <w:rPr>
          <w:sz w:val="26"/>
          <w:szCs w:val="26"/>
        </w:rPr>
      </w:pPr>
      <w:r>
        <w:rPr>
          <w:sz w:val="26"/>
          <w:szCs w:val="26"/>
        </w:rPr>
        <w:t>Раствор, образовавшийся после очистки, т.е. сточные воды необходимо слить в несколько приемов во вспомогательный бак и произвести в нем коррекцию сточных вод до 6,5&lt;pH&lt;9.</w:t>
      </w:r>
    </w:p>
    <w:p>
      <w:pPr>
        <w:pStyle w:val="Normal"/>
        <w:shd w:val="clear" w:color="auto" w:fill="FFFFFF"/>
        <w:ind w:firstLine="709"/>
        <w:jc w:val="both"/>
        <w:rPr>
          <w:sz w:val="26"/>
          <w:szCs w:val="26"/>
        </w:rPr>
      </w:pPr>
      <w:r>
        <w:rPr>
          <w:sz w:val="26"/>
          <w:szCs w:val="26"/>
        </w:rPr>
        <w:t>Визуальное подтверждение очистки котла. В процессе осуществления процедуры ведется «Журнал операций», в котором фиксируются все произведенные действия и анализы.</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Снятие рассечек на продувочных, питательных линиях и на паропроводе от котла;</w:t>
      </w:r>
    </w:p>
    <w:p>
      <w:pPr>
        <w:pStyle w:val="Normal"/>
        <w:tabs>
          <w:tab w:val="left" w:pos="0" w:leader="none"/>
          <w:tab w:val="left" w:pos="709" w:leader="none"/>
        </w:tabs>
        <w:overflowPunct w:val="false"/>
        <w:spacing w:before="0" w:after="0"/>
        <w:ind w:firstLine="709"/>
        <w:contextualSpacing/>
        <w:jc w:val="both"/>
        <w:textAlignment w:val="baseline"/>
        <w:rPr>
          <w:sz w:val="26"/>
          <w:szCs w:val="26"/>
        </w:rPr>
      </w:pPr>
      <w:r>
        <w:rPr>
          <w:sz w:val="26"/>
          <w:szCs w:val="26"/>
        </w:rPr>
        <w:t>Гидравлические испытания;</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Разборка и вывоз оборудования.</w:t>
      </w:r>
    </w:p>
    <w:p>
      <w:pPr>
        <w:pStyle w:val="Normal"/>
        <w:tabs>
          <w:tab w:val="clear" w:pos="709"/>
          <w:tab w:val="left" w:pos="0" w:leader="none"/>
        </w:tabs>
        <w:spacing w:before="0" w:after="0"/>
        <w:ind w:firstLine="709"/>
        <w:contextualSpacing/>
        <w:jc w:val="both"/>
        <w:rPr>
          <w:sz w:val="26"/>
          <w:szCs w:val="26"/>
        </w:rPr>
      </w:pPr>
      <w:r>
        <w:rPr>
          <w:sz w:val="26"/>
          <w:szCs w:val="26"/>
        </w:rPr>
        <w:t>Требования, предъявляемые к качеству, техническим характеристикам работ, требования к их безопасности, требования к содержанию  работ, их результатам и иные показатели, связанные с определением соответствия выполняемых работ потребностям Заказчика (далее – работы):</w:t>
      </w:r>
    </w:p>
    <w:p>
      <w:pPr>
        <w:pStyle w:val="Normal"/>
        <w:tabs>
          <w:tab w:val="clear" w:pos="709"/>
          <w:tab w:val="left" w:pos="0" w:leader="none"/>
        </w:tabs>
        <w:spacing w:before="0" w:after="0"/>
        <w:ind w:firstLine="709"/>
        <w:contextualSpacing/>
        <w:jc w:val="both"/>
        <w:rPr/>
      </w:pPr>
      <w:r>
        <w:rPr>
          <w:sz w:val="26"/>
          <w:szCs w:val="26"/>
        </w:rPr>
        <w:t xml:space="preserve">Работы  должны выполняться качественно и в срок, на основании Технического задания, в строгом соответствии с требованиями предоставленной Заказчиком  инструкцией завода-изготовителя на котел </w:t>
      </w:r>
      <w:r>
        <w:rPr>
          <w:b w:val="false"/>
          <w:i w:val="false"/>
          <w:caps w:val="false"/>
          <w:smallCaps w:val="false"/>
          <w:color w:val="222222"/>
          <w:spacing w:val="0"/>
          <w:sz w:val="26"/>
          <w:szCs w:val="26"/>
          <w:lang w:eastAsia="zh-CN"/>
        </w:rPr>
        <w:t xml:space="preserve">MICRО </w:t>
      </w:r>
      <w:r>
        <w:rPr>
          <w:sz w:val="26"/>
          <w:szCs w:val="26"/>
          <w:lang w:eastAsia="zh-CN"/>
        </w:rPr>
        <w:t>мощностью 100 кВт</w:t>
      </w:r>
      <w:r>
        <w:rPr>
          <w:sz w:val="26"/>
          <w:szCs w:val="26"/>
        </w:rPr>
        <w:t xml:space="preserve"> регламентом на техническое обслуживания и ремонт котлов и вспомогательного оборудования котельных. </w:t>
      </w:r>
    </w:p>
    <w:p>
      <w:pPr>
        <w:pStyle w:val="Normal"/>
        <w:tabs>
          <w:tab w:val="clear" w:pos="709"/>
          <w:tab w:val="left" w:pos="0" w:leader="none"/>
        </w:tabs>
        <w:spacing w:before="0" w:after="0"/>
        <w:ind w:firstLine="709"/>
        <w:contextualSpacing/>
        <w:jc w:val="both"/>
        <w:rPr>
          <w:sz w:val="26"/>
          <w:szCs w:val="26"/>
        </w:rPr>
      </w:pPr>
      <w:r>
        <w:rPr>
          <w:sz w:val="26"/>
          <w:szCs w:val="26"/>
        </w:rPr>
        <w:t>Применяемые материалы, технологии, оборудование должны соответствовать требованиям законодательства Российской Федерации в области строительства. Применяемые в процессе работ материалы и изделия должны быть новыми. Применение материалов, оборудования и изделий, бывших в употреблении, недопустимо.</w:t>
      </w:r>
    </w:p>
    <w:p>
      <w:pPr>
        <w:pStyle w:val="Normal"/>
        <w:tabs>
          <w:tab w:val="clear" w:pos="709"/>
          <w:tab w:val="left" w:pos="0" w:leader="none"/>
        </w:tabs>
        <w:spacing w:before="0" w:after="0"/>
        <w:ind w:firstLine="709"/>
        <w:contextualSpacing/>
        <w:jc w:val="both"/>
        <w:rPr>
          <w:sz w:val="26"/>
          <w:szCs w:val="26"/>
        </w:rPr>
      </w:pPr>
      <w:r>
        <w:rPr>
          <w:sz w:val="26"/>
          <w:szCs w:val="26"/>
        </w:rPr>
        <w:t>Материалы, изделия и конструкции, используемые при выполнении работ должны иметь соответствующие сертификаты, паспорта, иные документы, подтверждающие их качество. В документах должно быть указано: наименование предприятия-изготовителя и его товарный знак; наименование и марка материала; номер партии и дата изготовления; обозначение стандарта; результаты испытаний и подтверждение о соответствии материалов требованиям стандартов; указания об особых свойствах материала (пожаровзрывоопасность, токсичность и др.). Копии документов, подтверждающих качество материалов, используемых при выполнении работ, передаются Заказчику перед началом работ.</w:t>
      </w:r>
    </w:p>
    <w:p>
      <w:pPr>
        <w:pStyle w:val="Normal"/>
        <w:tabs>
          <w:tab w:val="clear" w:pos="709"/>
          <w:tab w:val="left" w:pos="0" w:leader="none"/>
        </w:tabs>
        <w:spacing w:before="0" w:after="0"/>
        <w:ind w:firstLine="709"/>
        <w:contextualSpacing/>
        <w:jc w:val="both"/>
        <w:rPr>
          <w:sz w:val="26"/>
          <w:szCs w:val="26"/>
        </w:rPr>
      </w:pPr>
      <w:r>
        <w:rPr>
          <w:sz w:val="26"/>
          <w:szCs w:val="26"/>
        </w:rPr>
        <w:t xml:space="preserve">Работы по очистке  теплообменных поверхностей котла должны быть организованы и проведены в соответствии с разработанным </w:t>
      </w:r>
      <w:r>
        <w:rPr>
          <w:rFonts w:eastAsia="Times New Roman" w:cs="Times New Roman"/>
          <w:color w:val="auto"/>
          <w:kern w:val="0"/>
          <w:sz w:val="26"/>
          <w:szCs w:val="26"/>
          <w:lang w:val="ru-RU" w:eastAsia="zh-CN" w:bidi="ar-SA"/>
        </w:rPr>
        <w:t>Исполнителе</w:t>
      </w:r>
      <w:r>
        <w:rPr>
          <w:sz w:val="26"/>
          <w:szCs w:val="26"/>
        </w:rPr>
        <w:t xml:space="preserve">м ППР  (проектом производства работ). ППР в обязательном порядке  согласовывается с  техническими службами Заказчика до начала выполнения работ.  </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 xml:space="preserve">Исполнитель за свой счет должен обеспечить вывоз и утилизацию отработанного реагента, образовавшегося в процессе работ. </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Специалисты, привлекаемые Исполнителем, должны иметь действующие квалификационные документы (удостоверения, аттестаты, свидетельства и др.), дающие право на выполнение работ, предусмотренных настоящим техническим заданием для осуществления работ по очистке теплотехнического  оборудования;  иметь в наличии обученных и аттестованных ИТР (руководителей работ) с опытом работы не менее трех лет.</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Работы должны выполняться за счет средств и собственными силами Исполнителя. Исполнитель должен самостоятельно и за свой счет закупить все необходимые расходные материалы, которые должны подходить к имеющемуся у Заказчика оборудованию.</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 xml:space="preserve">Ответственность за соблюдение правил пожарной безопасности, охраны труда и санитарно-гигиенического режима при выполнении работ  возлагается  на </w:t>
      </w:r>
      <w:r>
        <w:rPr>
          <w:rFonts w:eastAsia="Times New Roman" w:cs="Times New Roman"/>
          <w:color w:val="auto"/>
          <w:kern w:val="0"/>
          <w:sz w:val="26"/>
          <w:szCs w:val="26"/>
          <w:lang w:val="ru-RU" w:eastAsia="zh-CN" w:bidi="ar-SA"/>
        </w:rPr>
        <w:t>Исполнителя</w:t>
      </w:r>
      <w:r>
        <w:rPr>
          <w:sz w:val="26"/>
          <w:szCs w:val="26"/>
        </w:rPr>
        <w:t>.</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 xml:space="preserve">Ущерб, причиненный в процессе выполнения работ, объектам, расположенным в зоне производства работ и на прилегающей территории, </w:t>
      </w:r>
      <w:r>
        <w:rPr>
          <w:rFonts w:eastAsia="Times New Roman" w:cs="Times New Roman"/>
          <w:color w:val="auto"/>
          <w:kern w:val="0"/>
          <w:sz w:val="26"/>
          <w:szCs w:val="26"/>
          <w:lang w:val="ru-RU" w:eastAsia="zh-CN" w:bidi="ar-SA"/>
        </w:rPr>
        <w:t>Исполнитель</w:t>
      </w:r>
      <w:r>
        <w:rPr>
          <w:sz w:val="26"/>
          <w:szCs w:val="26"/>
        </w:rPr>
        <w:t xml:space="preserve"> устраняет за свой счет.</w:t>
      </w:r>
    </w:p>
    <w:p>
      <w:pPr>
        <w:pStyle w:val="Normal"/>
        <w:tabs>
          <w:tab w:val="clear" w:pos="709"/>
          <w:tab w:val="left" w:pos="0" w:leader="none"/>
        </w:tabs>
        <w:spacing w:before="0" w:after="0"/>
        <w:ind w:firstLine="709"/>
        <w:contextualSpacing/>
        <w:jc w:val="both"/>
        <w:rPr>
          <w:sz w:val="26"/>
          <w:szCs w:val="26"/>
        </w:rPr>
      </w:pPr>
      <w:r>
        <w:rPr>
          <w:sz w:val="26"/>
          <w:szCs w:val="26"/>
        </w:rPr>
        <w:t>Характеристики работ:</w:t>
      </w:r>
    </w:p>
    <w:p>
      <w:pPr>
        <w:pStyle w:val="Normal"/>
        <w:tabs>
          <w:tab w:val="clear" w:pos="709"/>
          <w:tab w:val="left" w:pos="0" w:leader="none"/>
        </w:tabs>
        <w:spacing w:before="0" w:after="0"/>
        <w:ind w:firstLine="709"/>
        <w:contextualSpacing/>
        <w:jc w:val="both"/>
        <w:rPr>
          <w:sz w:val="26"/>
          <w:szCs w:val="26"/>
        </w:rPr>
      </w:pPr>
      <w:r>
        <w:rPr>
          <w:sz w:val="26"/>
          <w:szCs w:val="26"/>
        </w:rPr>
        <w:t xml:space="preserve">Описание этапов работы по химической промывке внутренних поверхностей  нагрева котлов: </w:t>
      </w:r>
    </w:p>
    <w:p>
      <w:pPr>
        <w:pStyle w:val="Normal"/>
        <w:tabs>
          <w:tab w:val="clear" w:pos="709"/>
          <w:tab w:val="left" w:pos="0" w:leader="none"/>
        </w:tabs>
        <w:spacing w:before="0" w:after="0"/>
        <w:ind w:firstLine="709"/>
        <w:contextualSpacing/>
        <w:jc w:val="both"/>
        <w:rPr>
          <w:sz w:val="26"/>
          <w:szCs w:val="26"/>
        </w:rPr>
      </w:pPr>
      <w:r>
        <w:rPr>
          <w:sz w:val="26"/>
          <w:szCs w:val="26"/>
        </w:rPr>
        <w:t xml:space="preserve">- Установка рассечек на продувочных, питательных линиях котла; </w:t>
      </w:r>
    </w:p>
    <w:p>
      <w:pPr>
        <w:pStyle w:val="Normal"/>
        <w:tabs>
          <w:tab w:val="clear" w:pos="709"/>
          <w:tab w:val="left" w:pos="0" w:leader="none"/>
        </w:tabs>
        <w:spacing w:before="0" w:after="0"/>
        <w:ind w:firstLine="709"/>
        <w:contextualSpacing/>
        <w:jc w:val="both"/>
        <w:rPr>
          <w:sz w:val="26"/>
          <w:szCs w:val="26"/>
        </w:rPr>
      </w:pPr>
      <w:r>
        <w:rPr>
          <w:sz w:val="26"/>
          <w:szCs w:val="26"/>
        </w:rPr>
        <w:t xml:space="preserve">- Осмотр внутренних поверхностей нагрева котла, определение толщины слоя накипи или плотных отложений; взятие образцов накипи для проведения химического анализа; </w:t>
      </w:r>
    </w:p>
    <w:p>
      <w:pPr>
        <w:pStyle w:val="Normal"/>
        <w:tabs>
          <w:tab w:val="clear" w:pos="709"/>
          <w:tab w:val="left" w:pos="0" w:leader="none"/>
        </w:tabs>
        <w:spacing w:before="0" w:after="0"/>
        <w:ind w:firstLine="709"/>
        <w:contextualSpacing/>
        <w:jc w:val="both"/>
        <w:rPr>
          <w:sz w:val="26"/>
          <w:szCs w:val="26"/>
        </w:rPr>
      </w:pPr>
      <w:r>
        <w:rPr>
          <w:sz w:val="26"/>
          <w:szCs w:val="26"/>
        </w:rPr>
        <w:t>Сборка комплекса технологического оборудования и подготовка его к работе;</w:t>
      </w:r>
    </w:p>
    <w:p>
      <w:pPr>
        <w:pStyle w:val="Normal"/>
        <w:tabs>
          <w:tab w:val="clear" w:pos="709"/>
          <w:tab w:val="left" w:pos="0" w:leader="none"/>
        </w:tabs>
        <w:spacing w:before="0" w:after="0"/>
        <w:ind w:firstLine="709"/>
        <w:contextualSpacing/>
        <w:jc w:val="both"/>
        <w:rPr>
          <w:sz w:val="26"/>
          <w:szCs w:val="26"/>
        </w:rPr>
      </w:pPr>
      <w:r>
        <w:rPr>
          <w:sz w:val="26"/>
          <w:szCs w:val="26"/>
        </w:rPr>
        <w:t>Заполнение котла;</w:t>
      </w:r>
    </w:p>
    <w:p>
      <w:pPr>
        <w:pStyle w:val="Normal"/>
        <w:tabs>
          <w:tab w:val="clear" w:pos="709"/>
          <w:tab w:val="left" w:pos="0" w:leader="none"/>
        </w:tabs>
        <w:spacing w:before="0" w:after="0"/>
        <w:ind w:firstLine="709"/>
        <w:contextualSpacing/>
        <w:jc w:val="both"/>
        <w:rPr>
          <w:sz w:val="26"/>
          <w:szCs w:val="26"/>
        </w:rPr>
      </w:pPr>
      <w:r>
        <w:rPr>
          <w:sz w:val="26"/>
          <w:szCs w:val="26"/>
        </w:rPr>
        <w:t>Выбор оптимальных режимных и технологических параметров  процесса  разрушения  и  удаления отложений на внутренних поверхностях нагрева котла;</w:t>
      </w:r>
    </w:p>
    <w:p>
      <w:pPr>
        <w:pStyle w:val="Normal"/>
        <w:tabs>
          <w:tab w:val="clear" w:pos="709"/>
          <w:tab w:val="left" w:pos="0" w:leader="none"/>
        </w:tabs>
        <w:spacing w:before="0" w:after="0"/>
        <w:ind w:firstLine="709"/>
        <w:contextualSpacing/>
        <w:jc w:val="both"/>
        <w:rPr>
          <w:sz w:val="26"/>
          <w:szCs w:val="26"/>
        </w:rPr>
      </w:pPr>
      <w:r>
        <w:rPr>
          <w:sz w:val="26"/>
          <w:szCs w:val="26"/>
        </w:rPr>
        <w:t>Внутренняя очистка поверхностей  нагрева для удаления накипи, шлама и продуктов коррозии;</w:t>
      </w:r>
    </w:p>
    <w:p>
      <w:pPr>
        <w:pStyle w:val="Normal"/>
        <w:tabs>
          <w:tab w:val="clear" w:pos="709"/>
          <w:tab w:val="left" w:pos="0" w:leader="none"/>
        </w:tabs>
        <w:spacing w:before="0" w:after="0"/>
        <w:ind w:firstLine="709"/>
        <w:contextualSpacing/>
        <w:jc w:val="both"/>
        <w:rPr>
          <w:sz w:val="26"/>
          <w:szCs w:val="26"/>
        </w:rPr>
      </w:pPr>
      <w:r>
        <w:rPr>
          <w:sz w:val="26"/>
          <w:szCs w:val="26"/>
        </w:rPr>
        <w:t>Слив воды из котла;</w:t>
      </w:r>
    </w:p>
    <w:p>
      <w:pPr>
        <w:pStyle w:val="Normal"/>
        <w:tabs>
          <w:tab w:val="clear" w:pos="709"/>
          <w:tab w:val="left" w:pos="0" w:leader="none"/>
        </w:tabs>
        <w:spacing w:before="0" w:after="0"/>
        <w:ind w:firstLine="709"/>
        <w:contextualSpacing/>
        <w:jc w:val="both"/>
        <w:rPr>
          <w:sz w:val="26"/>
          <w:szCs w:val="26"/>
        </w:rPr>
      </w:pPr>
      <w:r>
        <w:rPr>
          <w:sz w:val="26"/>
          <w:szCs w:val="26"/>
        </w:rPr>
        <w:t>Удаление отложений после очистки котла;</w:t>
      </w:r>
    </w:p>
    <w:p>
      <w:pPr>
        <w:pStyle w:val="Normal"/>
        <w:tabs>
          <w:tab w:val="clear" w:pos="709"/>
          <w:tab w:val="left" w:pos="0" w:leader="none"/>
        </w:tabs>
        <w:spacing w:before="0" w:after="0"/>
        <w:ind w:firstLine="709"/>
        <w:contextualSpacing/>
        <w:jc w:val="both"/>
        <w:rPr>
          <w:sz w:val="26"/>
          <w:szCs w:val="26"/>
        </w:rPr>
      </w:pPr>
      <w:r>
        <w:rPr>
          <w:sz w:val="26"/>
          <w:szCs w:val="26"/>
        </w:rPr>
        <w:t>Промывка поверхности нагрева котла чистой водой;</w:t>
      </w:r>
    </w:p>
    <w:p>
      <w:pPr>
        <w:pStyle w:val="Normal"/>
        <w:tabs>
          <w:tab w:val="clear" w:pos="709"/>
          <w:tab w:val="left" w:pos="0" w:leader="none"/>
        </w:tabs>
        <w:spacing w:before="0" w:after="0"/>
        <w:ind w:firstLine="709"/>
        <w:contextualSpacing/>
        <w:jc w:val="both"/>
        <w:rPr>
          <w:sz w:val="26"/>
          <w:szCs w:val="26"/>
        </w:rPr>
      </w:pPr>
      <w:r>
        <w:rPr>
          <w:sz w:val="26"/>
          <w:szCs w:val="26"/>
        </w:rPr>
        <w:t>Гидравлические испытания котла пробным давлением и проверка соответствия  параметров значениям, установленным заводом - изготовителем;</w:t>
      </w:r>
    </w:p>
    <w:p>
      <w:pPr>
        <w:pStyle w:val="Normal"/>
        <w:tabs>
          <w:tab w:val="clear" w:pos="709"/>
          <w:tab w:val="left" w:pos="0" w:leader="none"/>
        </w:tabs>
        <w:spacing w:before="0" w:after="0"/>
        <w:ind w:firstLine="709"/>
        <w:contextualSpacing/>
        <w:jc w:val="both"/>
        <w:rPr>
          <w:sz w:val="26"/>
          <w:szCs w:val="26"/>
        </w:rPr>
      </w:pPr>
      <w:r>
        <w:rPr>
          <w:sz w:val="26"/>
          <w:szCs w:val="26"/>
        </w:rPr>
        <w:t>Технология проведения работ:</w:t>
      </w:r>
    </w:p>
    <w:p>
      <w:pPr>
        <w:pStyle w:val="Normal"/>
        <w:tabs>
          <w:tab w:val="clear" w:pos="709"/>
          <w:tab w:val="left" w:pos="0" w:leader="none"/>
        </w:tabs>
        <w:spacing w:before="0" w:after="0"/>
        <w:ind w:firstLine="709"/>
        <w:contextualSpacing/>
        <w:jc w:val="both"/>
        <w:rPr>
          <w:sz w:val="26"/>
          <w:szCs w:val="26"/>
        </w:rPr>
      </w:pPr>
      <w:r>
        <w:rPr>
          <w:sz w:val="26"/>
          <w:szCs w:val="26"/>
        </w:rPr>
        <w:t>Химическая очистка котла должна производиться с использованием насосной установки, включающей насос, промежуточный бак и кислото-щелочестойкие шланги;</w:t>
      </w:r>
    </w:p>
    <w:p>
      <w:pPr>
        <w:pStyle w:val="Normal"/>
        <w:tabs>
          <w:tab w:val="clear" w:pos="709"/>
          <w:tab w:val="left" w:pos="0" w:leader="none"/>
        </w:tabs>
        <w:spacing w:before="0" w:after="0"/>
        <w:ind w:firstLine="709"/>
        <w:contextualSpacing/>
        <w:jc w:val="both"/>
        <w:rPr>
          <w:sz w:val="26"/>
          <w:szCs w:val="26"/>
        </w:rPr>
      </w:pPr>
      <w:r>
        <w:rPr>
          <w:sz w:val="26"/>
          <w:szCs w:val="26"/>
        </w:rPr>
        <w:t>Оборудование может располагаться как в помещении котельной, так и за её пределами, в зависимости от типоразмера котельного помещения;</w:t>
      </w:r>
    </w:p>
    <w:p>
      <w:pPr>
        <w:pStyle w:val="Normal"/>
        <w:tabs>
          <w:tab w:val="clear" w:pos="709"/>
          <w:tab w:val="left" w:pos="0" w:leader="none"/>
        </w:tabs>
        <w:spacing w:before="0" w:after="0"/>
        <w:ind w:firstLine="709"/>
        <w:contextualSpacing/>
        <w:jc w:val="both"/>
        <w:rPr>
          <w:sz w:val="26"/>
          <w:szCs w:val="26"/>
        </w:rPr>
      </w:pPr>
      <w:r>
        <w:rPr>
          <w:sz w:val="26"/>
          <w:szCs w:val="26"/>
        </w:rPr>
        <w:t>Подача моющего средства в котёл должна осуществляться через его верхнюю точку, забор моющего средства должен производиться с дренажного трубопровода;</w:t>
      </w:r>
    </w:p>
    <w:p>
      <w:pPr>
        <w:pStyle w:val="Normal"/>
        <w:tabs>
          <w:tab w:val="clear" w:pos="709"/>
          <w:tab w:val="left" w:pos="0" w:leader="none"/>
        </w:tabs>
        <w:spacing w:before="0" w:after="0"/>
        <w:ind w:firstLine="709"/>
        <w:contextualSpacing/>
        <w:jc w:val="both"/>
        <w:rPr>
          <w:sz w:val="26"/>
          <w:szCs w:val="26"/>
        </w:rPr>
      </w:pPr>
      <w:r>
        <w:rPr>
          <w:sz w:val="26"/>
          <w:szCs w:val="26"/>
        </w:rPr>
        <w:t>Температура моющего раствора должна составлять 60°С, время одного цикла промывки должно составлять 8 часов. В зависимости от толщины накипи реализуется 1-3 цикла промывки;</w:t>
      </w:r>
    </w:p>
    <w:p>
      <w:pPr>
        <w:pStyle w:val="Normal"/>
        <w:tabs>
          <w:tab w:val="clear" w:pos="709"/>
          <w:tab w:val="left" w:pos="0" w:leader="none"/>
        </w:tabs>
        <w:spacing w:before="0" w:after="0"/>
        <w:ind w:firstLine="709"/>
        <w:contextualSpacing/>
        <w:jc w:val="both"/>
        <w:rPr>
          <w:sz w:val="26"/>
          <w:szCs w:val="26"/>
        </w:rPr>
      </w:pPr>
      <w:r>
        <w:rPr>
          <w:sz w:val="26"/>
          <w:szCs w:val="26"/>
        </w:rPr>
        <w:t>Эффективность промывки должна контролироваться посредством измерения кислотности моющего раствора, температуры, выделения СО</w:t>
      </w:r>
      <w:r>
        <w:rPr>
          <w:sz w:val="26"/>
          <w:szCs w:val="26"/>
          <w:vertAlign w:val="subscript"/>
        </w:rPr>
        <w:t>2</w:t>
      </w:r>
      <w:r>
        <w:rPr>
          <w:sz w:val="26"/>
          <w:szCs w:val="26"/>
        </w:rPr>
        <w:t>, помутнения раствора;</w:t>
      </w:r>
    </w:p>
    <w:p>
      <w:pPr>
        <w:pStyle w:val="Normal"/>
        <w:tabs>
          <w:tab w:val="clear" w:pos="709"/>
          <w:tab w:val="left" w:pos="0" w:leader="none"/>
        </w:tabs>
        <w:spacing w:before="0" w:after="0"/>
        <w:ind w:firstLine="709"/>
        <w:contextualSpacing/>
        <w:jc w:val="both"/>
        <w:rPr>
          <w:sz w:val="26"/>
          <w:szCs w:val="26"/>
        </w:rPr>
      </w:pPr>
      <w:r>
        <w:rPr>
          <w:sz w:val="26"/>
          <w:szCs w:val="26"/>
        </w:rPr>
        <w:t>Отработанный моющий раствор должен нейтрализоваться каустической содой до значения рН, равного 6,5-8,5, и температуры 50°С и утилизироваться подрядчиком;</w:t>
      </w:r>
    </w:p>
    <w:p>
      <w:pPr>
        <w:pStyle w:val="Normal"/>
        <w:tabs>
          <w:tab w:val="clear" w:pos="709"/>
          <w:tab w:val="left" w:pos="0" w:leader="none"/>
        </w:tabs>
        <w:spacing w:before="0" w:after="0"/>
        <w:ind w:firstLine="709"/>
        <w:contextualSpacing/>
        <w:jc w:val="both"/>
        <w:rPr>
          <w:sz w:val="26"/>
          <w:szCs w:val="26"/>
        </w:rPr>
      </w:pPr>
      <w:r>
        <w:rPr>
          <w:sz w:val="26"/>
          <w:szCs w:val="26"/>
        </w:rPr>
        <w:t>При выполнении промывки, в качестве носителя, должна использоваться техническая или сетевая вода.</w:t>
      </w:r>
    </w:p>
    <w:p>
      <w:pPr>
        <w:pStyle w:val="Normal"/>
        <w:tabs>
          <w:tab w:val="clear" w:pos="709"/>
          <w:tab w:val="left" w:pos="0" w:leader="none"/>
        </w:tabs>
        <w:overflowPunct w:val="false"/>
        <w:spacing w:before="0" w:after="0"/>
        <w:ind w:firstLine="709"/>
        <w:contextualSpacing/>
        <w:jc w:val="both"/>
        <w:textAlignment w:val="baseline"/>
        <w:rPr>
          <w:sz w:val="26"/>
          <w:szCs w:val="26"/>
        </w:rPr>
      </w:pPr>
      <w:r>
        <w:rPr>
          <w:sz w:val="26"/>
          <w:szCs w:val="26"/>
        </w:rPr>
        <w:t xml:space="preserve"> </w:t>
      </w:r>
      <w:r>
        <w:rPr>
          <w:sz w:val="26"/>
          <w:szCs w:val="26"/>
        </w:rPr>
        <w:t xml:space="preserve">Характеристики материалов, применяемых при выполнении работ: промывка осуществляется моющим средством Пентамаш Э5М или эквивалентом на основе фосфорной кислоты. </w:t>
      </w:r>
    </w:p>
    <w:p>
      <w:pPr>
        <w:pStyle w:val="Normal"/>
        <w:spacing w:before="0" w:after="0"/>
        <w:ind w:firstLine="709"/>
        <w:contextualSpacing/>
        <w:jc w:val="both"/>
        <w:rPr>
          <w:sz w:val="26"/>
          <w:szCs w:val="26"/>
        </w:rPr>
      </w:pPr>
      <w:r>
        <w:rPr>
          <w:sz w:val="26"/>
          <w:szCs w:val="26"/>
        </w:rPr>
        <w:t xml:space="preserve">  </w:t>
      </w:r>
      <w:r>
        <w:rPr>
          <w:sz w:val="26"/>
          <w:szCs w:val="26"/>
        </w:rPr>
        <w:t>Исполнительная документация на выполненные работы в составе:</w:t>
      </w:r>
    </w:p>
    <w:p>
      <w:pPr>
        <w:pStyle w:val="Normal"/>
        <w:spacing w:before="0" w:after="0"/>
        <w:ind w:firstLine="709"/>
        <w:contextualSpacing/>
        <w:jc w:val="both"/>
        <w:rPr>
          <w:sz w:val="26"/>
          <w:szCs w:val="26"/>
        </w:rPr>
      </w:pPr>
      <w:r>
        <w:rPr>
          <w:sz w:val="26"/>
          <w:szCs w:val="26"/>
        </w:rPr>
        <w:t>- отчет по гидравлическим испытаниям котла;</w:t>
      </w:r>
    </w:p>
    <w:p>
      <w:pPr>
        <w:pStyle w:val="Normal"/>
        <w:tabs>
          <w:tab w:val="clear" w:pos="709"/>
          <w:tab w:val="left" w:pos="1220" w:leader="none"/>
          <w:tab w:val="left" w:pos="1276" w:leader="none"/>
        </w:tabs>
        <w:spacing w:before="0" w:after="0"/>
        <w:ind w:firstLine="709"/>
        <w:contextualSpacing/>
        <w:jc w:val="both"/>
        <w:rPr/>
      </w:pPr>
      <w:r>
        <w:rPr>
          <w:rStyle w:val="FontStyle23"/>
          <w:rFonts w:eastAsia="Times New Roman" w:cs="PT Astra Serif"/>
          <w:b w:val="false"/>
          <w:bCs w:val="false"/>
          <w:color w:val="000000"/>
          <w:kern w:val="0"/>
          <w:sz w:val="26"/>
          <w:szCs w:val="26"/>
          <w:shd w:fill="auto" w:val="clear"/>
          <w:lang w:val="ru-RU" w:eastAsia="ru-RU" w:bidi="ar-SA"/>
        </w:rPr>
        <w:t xml:space="preserve">-документация на используемые материалы (наименование, параметры, производитель, сертификаты). </w:t>
      </w:r>
    </w:p>
    <w:p>
      <w:pPr>
        <w:pStyle w:val="Normal"/>
        <w:ind w:firstLine="709"/>
        <w:jc w:val="both"/>
        <w:rPr>
          <w:sz w:val="26"/>
          <w:szCs w:val="26"/>
        </w:rPr>
      </w:pPr>
      <w:r>
        <w:rPr>
          <w:sz w:val="26"/>
          <w:szCs w:val="26"/>
        </w:rPr>
        <w:t>Исполнитель несет ответственность за обеспечение охраны труда при выполнении услуг и в процессе выполнения гражданско-правового договора несет ответственность перед третьими лицами, связанную с возможной опасностью для жизни и здоровья людей.</w:t>
      </w:r>
    </w:p>
    <w:p>
      <w:pPr>
        <w:pStyle w:val="Normal"/>
        <w:tabs>
          <w:tab w:val="clear" w:pos="709"/>
          <w:tab w:val="left" w:pos="1220" w:leader="none"/>
          <w:tab w:val="left" w:pos="1276" w:leader="none"/>
        </w:tabs>
        <w:spacing w:before="0" w:after="120"/>
        <w:ind w:firstLine="709"/>
        <w:jc w:val="both"/>
        <w:rPr/>
      </w:pPr>
      <w:r>
        <w:rPr>
          <w:rStyle w:val="FontStyle23"/>
          <w:rFonts w:eastAsia="Times New Roman" w:cs="PT Astra Serif"/>
          <w:b w:val="false"/>
          <w:bCs w:val="false"/>
          <w:color w:val="000000"/>
          <w:kern w:val="0"/>
          <w:sz w:val="26"/>
          <w:szCs w:val="26"/>
          <w:shd w:fill="auto" w:val="clear"/>
          <w:lang w:val="ru-RU" w:eastAsia="ru-RU" w:bidi="ar-SA"/>
        </w:rPr>
        <w:t xml:space="preserve"> </w:t>
      </w:r>
      <w:r>
        <w:rPr>
          <w:rStyle w:val="FontStyle23"/>
          <w:rFonts w:eastAsia="Times New Roman" w:cs="PT Astra Serif"/>
          <w:b w:val="false"/>
          <w:bCs w:val="false"/>
          <w:color w:val="000000"/>
          <w:kern w:val="0"/>
          <w:sz w:val="26"/>
          <w:szCs w:val="26"/>
          <w:shd w:fill="auto" w:val="clear"/>
          <w:lang w:val="ru-RU" w:eastAsia="ru-RU" w:bidi="ar-SA"/>
        </w:rPr>
        <w:t>Гарантия на качество выполнения Работ 12 месяцев. На оборудование применяемое в ходе оказания услуг, не менее установленной заводом изготовителем.</w:t>
      </w:r>
    </w:p>
    <w:p>
      <w:pPr>
        <w:pStyle w:val="Normal"/>
        <w:tabs>
          <w:tab w:val="clear" w:pos="709"/>
          <w:tab w:val="left" w:pos="1220" w:leader="none"/>
          <w:tab w:val="left" w:pos="1276" w:leader="none"/>
        </w:tabs>
        <w:ind w:left="0" w:right="0" w:firstLine="709"/>
        <w:jc w:val="both"/>
        <w:rPr/>
      </w:pPr>
      <w:r>
        <w:rPr>
          <w:b/>
          <w:bCs/>
          <w:sz w:val="26"/>
          <w:szCs w:val="26"/>
        </w:rPr>
        <w:t xml:space="preserve">5. </w:t>
      </w:r>
      <w:r>
        <w:rPr>
          <w:rFonts w:eastAsia="SimSun;宋体"/>
          <w:b/>
          <w:bCs/>
          <w:color w:val="000000"/>
          <w:sz w:val="26"/>
          <w:szCs w:val="26"/>
        </w:rPr>
        <w:t xml:space="preserve">Срок выполнения Работ – </w:t>
      </w:r>
      <w:r>
        <w:rPr>
          <w:rFonts w:eastAsia="SimSun;宋体"/>
          <w:b w:val="false"/>
          <w:bCs w:val="false"/>
          <w:color w:val="000000"/>
          <w:sz w:val="26"/>
          <w:szCs w:val="26"/>
        </w:rPr>
        <w:t>30 календарных дней с даты заключения Договора.</w:t>
      </w:r>
    </w:p>
    <w:p>
      <w:pPr>
        <w:pStyle w:val="211"/>
        <w:tabs>
          <w:tab w:val="clear" w:pos="709"/>
          <w:tab w:val="left" w:pos="1220" w:leader="none"/>
          <w:tab w:val="left" w:pos="1276" w:leader="none"/>
        </w:tabs>
        <w:spacing w:lineRule="auto" w:line="240" w:before="0" w:after="0"/>
        <w:ind w:left="0" w:right="0" w:firstLine="567"/>
        <w:jc w:val="both"/>
        <w:rPr/>
      </w:pPr>
      <w:r>
        <w:rPr>
          <w:rFonts w:eastAsia="SimSun;宋体"/>
          <w:b w:val="false"/>
          <w:bCs w:val="false"/>
          <w:color w:val="000000"/>
          <w:sz w:val="24"/>
          <w:szCs w:val="26"/>
        </w:rPr>
        <w:t xml:space="preserve">  </w:t>
      </w:r>
      <w:r>
        <w:rPr>
          <w:rFonts w:eastAsia="SimSun;宋体"/>
          <w:b/>
          <w:bCs/>
          <w:color w:val="000000"/>
          <w:sz w:val="24"/>
          <w:szCs w:val="26"/>
        </w:rPr>
        <w:t>6</w:t>
      </w:r>
      <w:r>
        <w:rPr>
          <w:rFonts w:eastAsia="SimSun;宋体"/>
          <w:b/>
          <w:bCs/>
          <w:color w:val="000000"/>
          <w:sz w:val="26"/>
          <w:szCs w:val="26"/>
        </w:rPr>
        <w:t>.</w:t>
      </w:r>
      <w:r>
        <w:rPr>
          <w:rFonts w:eastAsia="SimSun;宋体"/>
          <w:b w:val="false"/>
          <w:bCs w:val="false"/>
          <w:color w:val="000000"/>
          <w:sz w:val="26"/>
          <w:szCs w:val="26"/>
        </w:rPr>
        <w:t xml:space="preserve">  </w:t>
      </w:r>
      <w:r>
        <w:rPr>
          <w:rFonts w:eastAsia="SimSun;宋体"/>
          <w:b/>
          <w:bCs/>
          <w:color w:val="000000"/>
          <w:sz w:val="26"/>
          <w:szCs w:val="26"/>
        </w:rPr>
        <w:t>Срок приемки Работ</w:t>
      </w:r>
      <w:r>
        <w:rPr>
          <w:rFonts w:eastAsia="SimSun;宋体"/>
          <w:b w:val="false"/>
          <w:bCs w:val="false"/>
          <w:color w:val="000000"/>
          <w:sz w:val="26"/>
          <w:szCs w:val="26"/>
        </w:rPr>
        <w:t xml:space="preserve"> – 10 календарных дней с даты окончания работ</w:t>
      </w:r>
      <w:r>
        <w:rPr>
          <w:rFonts w:eastAsia="SimSun;宋体"/>
          <w:b w:val="false"/>
          <w:bCs w:val="false"/>
          <w:color w:val="000000"/>
          <w:sz w:val="24"/>
          <w:szCs w:val="26"/>
        </w:rPr>
        <w:t>.</w:t>
      </w:r>
    </w:p>
    <w:p>
      <w:pPr>
        <w:pStyle w:val="Normal"/>
        <w:tabs>
          <w:tab w:val="clear" w:pos="709"/>
          <w:tab w:val="left" w:pos="1220" w:leader="none"/>
          <w:tab w:val="left" w:pos="1276" w:leader="none"/>
        </w:tabs>
        <w:ind w:left="0" w:right="0" w:firstLine="709"/>
        <w:jc w:val="both"/>
        <w:rPr/>
      </w:pPr>
      <w:r>
        <w:rPr>
          <w:rStyle w:val="FontStyle23"/>
          <w:b/>
          <w:bCs/>
          <w:sz w:val="26"/>
          <w:szCs w:val="26"/>
          <w:shd w:fill="FFFFFF" w:val="clear"/>
        </w:rPr>
        <w:t xml:space="preserve">7. </w:t>
      </w:r>
      <w:r>
        <w:rPr>
          <w:rStyle w:val="FontStyle23"/>
          <w:rFonts w:eastAsia="Times New Roman" w:cs="PT Astra Serif"/>
          <w:b/>
          <w:bCs/>
          <w:color w:val="000000"/>
          <w:kern w:val="0"/>
          <w:sz w:val="26"/>
          <w:szCs w:val="26"/>
          <w:shd w:fill="auto" w:val="clear"/>
          <w:lang w:val="ru-RU" w:eastAsia="ru-RU" w:bidi="ar-SA"/>
        </w:rPr>
        <w:t>Место выполнения Работ</w:t>
      </w:r>
      <w:r>
        <w:rPr>
          <w:rStyle w:val="FontStyle23"/>
          <w:rFonts w:eastAsia="Times New Roman" w:cs="PT Astra Serif"/>
          <w:b w:val="false"/>
          <w:bCs w:val="false"/>
          <w:color w:val="000000"/>
          <w:kern w:val="0"/>
          <w:sz w:val="26"/>
          <w:szCs w:val="26"/>
          <w:shd w:fill="auto" w:val="clear"/>
          <w:lang w:val="ru-RU" w:eastAsia="ru-RU" w:bidi="ar-SA"/>
        </w:rPr>
        <w:t>-</w:t>
      </w:r>
      <w:r>
        <w:rPr>
          <w:rStyle w:val="FontStyle23"/>
          <w:rFonts w:eastAsia="Times New Roman" w:cs="PT Astra Serif"/>
          <w:b/>
          <w:bCs/>
          <w:color w:val="000000"/>
          <w:kern w:val="0"/>
          <w:sz w:val="26"/>
          <w:szCs w:val="26"/>
          <w:shd w:fill="auto" w:val="clear"/>
          <w:lang w:val="ru-RU" w:eastAsia="ru-RU" w:bidi="ar-SA"/>
        </w:rPr>
        <w:t xml:space="preserve"> </w:t>
      </w:r>
      <w:r>
        <w:rPr>
          <w:rStyle w:val="FontStyle23"/>
          <w:rFonts w:eastAsia="Times New Roman" w:cs="PT Astra Serif"/>
          <w:b w:val="false"/>
          <w:bCs w:val="false"/>
          <w:color w:val="000000"/>
          <w:kern w:val="0"/>
          <w:sz w:val="24"/>
          <w:szCs w:val="26"/>
          <w:shd w:fill="auto" w:val="clear"/>
          <w:lang w:val="ru-RU" w:eastAsia="ru-RU" w:bidi="ar-SA"/>
        </w:rPr>
        <w:t>Пензенская область, г. Каменка, ул. Гражданская - 4</w:t>
      </w:r>
      <w:r>
        <w:rPr>
          <w:rStyle w:val="FontStyle23"/>
          <w:rFonts w:eastAsia="Times New Roman" w:cs="PT Astra Serif"/>
          <w:b w:val="false"/>
          <w:bCs w:val="false"/>
          <w:color w:val="000000"/>
          <w:kern w:val="0"/>
          <w:sz w:val="26"/>
          <w:szCs w:val="26"/>
          <w:shd w:fill="auto" w:val="clear"/>
          <w:lang w:val="ru-RU" w:eastAsia="ru-RU" w:bidi="ar-SA"/>
        </w:rPr>
        <w:t>.</w:t>
      </w:r>
    </w:p>
    <w:p>
      <w:pPr>
        <w:pStyle w:val="Normal"/>
        <w:tabs>
          <w:tab w:val="clear" w:pos="709"/>
          <w:tab w:val="left" w:pos="1220" w:leader="none"/>
          <w:tab w:val="left" w:pos="1276" w:leader="none"/>
        </w:tabs>
        <w:ind w:left="0" w:right="0" w:firstLine="709"/>
        <w:jc w:val="both"/>
        <w:rPr>
          <w:rFonts w:ascii="Times New Roman" w:hAnsi="Times New Roman"/>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left="0" w:right="0" w:firstLine="709"/>
        <w:rPr>
          <w:rFonts w:ascii="Times New Roman" w:hAnsi="Times New Roman"/>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left="0" w:right="0" w:firstLine="709"/>
        <w:rPr>
          <w:rFonts w:ascii="Times New Roman" w:hAnsi="Times New Roman"/>
          <w:color w:val="000000"/>
          <w:sz w:val="26"/>
          <w:szCs w:val="26"/>
          <w:lang w:eastAsia="ru-RU"/>
        </w:rPr>
      </w:pPr>
      <w:r>
        <w:rPr>
          <w:color w:val="000000"/>
          <w:sz w:val="26"/>
          <w:szCs w:val="26"/>
          <w:lang w:eastAsia="ru-RU"/>
        </w:rPr>
      </w:r>
    </w:p>
    <w:p>
      <w:pPr>
        <w:pStyle w:val="Normal"/>
        <w:jc w:val="both"/>
        <w:rPr/>
      </w:pPr>
      <w:r>
        <w:rPr>
          <w:rFonts w:eastAsia="Times New Roman" w:cs="Times New Roman"/>
          <w:color w:val="auto"/>
          <w:kern w:val="0"/>
          <w:sz w:val="26"/>
          <w:szCs w:val="26"/>
          <w:lang w:val="ru-RU" w:eastAsia="ru-RU" w:bidi="ar-SA"/>
        </w:rPr>
        <w:t>Заместитель начальника</w:t>
      </w:r>
      <w:r>
        <w:rPr>
          <w:sz w:val="26"/>
          <w:szCs w:val="26"/>
          <w:lang w:eastAsia="ru-RU"/>
        </w:rPr>
        <w:t xml:space="preserve"> отдела эксплуатации и ремонта зданий</w:t>
      </w:r>
    </w:p>
    <w:p>
      <w:pPr>
        <w:pStyle w:val="Normal"/>
        <w:jc w:val="both"/>
        <w:rPr>
          <w:rFonts w:ascii="Times New Roman" w:hAnsi="Times New Roman"/>
          <w:sz w:val="26"/>
          <w:szCs w:val="26"/>
          <w:lang w:eastAsia="ru-RU"/>
        </w:rPr>
      </w:pPr>
      <w:r>
        <w:rPr>
          <w:sz w:val="26"/>
          <w:szCs w:val="26"/>
          <w:lang w:eastAsia="ru-RU"/>
        </w:rPr>
        <w:t>УМТО ГУ МЧС России по Пензенской области</w:t>
      </w:r>
    </w:p>
    <w:p>
      <w:pPr>
        <w:pStyle w:val="Normal"/>
        <w:jc w:val="both"/>
        <w:rPr/>
      </w:pPr>
      <w:r>
        <w:rPr>
          <w:sz w:val="26"/>
          <w:szCs w:val="26"/>
          <w:lang w:eastAsia="ru-RU"/>
        </w:rPr>
        <w:t>подполковник внутренней службы</w:t>
        <w:tab/>
        <w:tab/>
        <w:tab/>
        <w:tab/>
        <w:tab/>
        <w:t xml:space="preserve">              </w:t>
      </w:r>
      <w:r>
        <w:rPr>
          <w:rFonts w:eastAsia="Times New Roman" w:cs="Times New Roman"/>
          <w:color w:val="auto"/>
          <w:kern w:val="0"/>
          <w:sz w:val="26"/>
          <w:szCs w:val="26"/>
          <w:lang w:val="ru-RU" w:eastAsia="ru-RU" w:bidi="ar-SA"/>
        </w:rPr>
        <w:t>Р.В. Мякиньков</w:t>
      </w:r>
    </w:p>
    <w:sectPr>
      <w:type w:val="nextPage"/>
      <w:pgSz w:w="11906" w:h="16838"/>
      <w:pgMar w:left="1418" w:right="567" w:header="0" w:top="709"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Calibri">
    <w:charset w:val="01"/>
    <w:family w:val="roman"/>
    <w:pitch w:val="default"/>
  </w:font>
  <w:font w:name="Courier New">
    <w:charset w:val="01"/>
    <w:family w:val="roman"/>
    <w:pitch w:val="default"/>
  </w:font>
  <w:font w:name="Wingdings">
    <w:charset w:val="01"/>
    <w:family w:val="roman"/>
    <w:pitch w:val="default"/>
  </w:font>
  <w:font w:name="Symbol">
    <w:charset w:val="01"/>
    <w:family w:val="roman"/>
    <w:pitch w:val="default"/>
  </w:font>
  <w:font w:name="Arial">
    <w:charset w:val="01"/>
    <w:family w:val="roman"/>
    <w:pitch w:val="default"/>
  </w:font>
  <w:font w:name="Tahoma">
    <w:charset w:val="01"/>
    <w:family w:val="roman"/>
    <w:pitch w:val="default"/>
  </w:font>
  <w:font w:name="Consultant">
    <w:altName w:val="Lucida Console"/>
    <w:charset w:val="01"/>
    <w:family w:val="roman"/>
    <w:pitch w:val="default"/>
  </w:font>
  <w:font w:name="TimesDL">
    <w:altName w:val="Times New Roman"/>
    <w:charset w:val="01"/>
    <w:family w:val="roman"/>
    <w:pitch w:val="default"/>
  </w:font>
  <w:font w:name="Verdana">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432" w:hanging="432"/>
      </w:pPr>
    </w:lvl>
    <w:lvl w:ilvl="1">
      <w:start w:val="1"/>
      <w:pStyle w:val="2"/>
      <w:numFmt w:val="none"/>
      <w:suff w:val="nothing"/>
      <w:lvlText w:val=""/>
      <w:lvlJc w:val="left"/>
      <w:pPr>
        <w:tabs>
          <w:tab w:val="num" w:pos="0"/>
        </w:tabs>
        <w:ind w:left="576" w:hanging="576"/>
      </w:pPr>
    </w:lvl>
    <w:lvl w:ilvl="2">
      <w:start w:val="1"/>
      <w:pStyle w:val="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9" w:hanging="360"/>
      </w:p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
    <w:lvl w:ilvl="0">
      <w:start w:val="7"/>
      <w:numFmt w:val="decimal"/>
      <w:lvlText w:val="%1"/>
      <w:lvlJc w:val="left"/>
      <w:pPr>
        <w:tabs>
          <w:tab w:val="num" w:pos="0"/>
        </w:tabs>
        <w:ind w:left="1778" w:hanging="360"/>
      </w:pPr>
      <w:rPr>
        <w:sz w:val="28"/>
        <w:b/>
        <w:kern w:val="2"/>
        <w:szCs w:val="28"/>
        <w:rFonts w:ascii="Times New Roman" w:hAnsi="Times New Roman" w:eastAsia="Arial Unicode MS" w:cs="Times New Roman"/>
      </w:rPr>
    </w:lvl>
    <w:lvl w:ilvl="1">
      <w:start w:val="1"/>
      <w:numFmt w:val="decimal"/>
      <w:lvlText w:val="%1.%2"/>
      <w:lvlJc w:val="left"/>
      <w:pPr>
        <w:tabs>
          <w:tab w:val="num" w:pos="0"/>
        </w:tabs>
        <w:ind w:left="1440" w:hanging="720"/>
      </w:pPr>
      <w:rPr>
        <w:sz w:val="28"/>
        <w:b w:val="false"/>
        <w:kern w:val="2"/>
        <w:szCs w:val="28"/>
        <w:rFonts w:ascii="Times New Roman" w:hAnsi="Times New Roman" w:eastAsia="Arial Unicode MS" w:cs="Times New Roman"/>
      </w:rPr>
    </w:lvl>
    <w:lvl w:ilvl="2">
      <w:start w:val="1"/>
      <w:numFmt w:val="decimal"/>
      <w:lvlText w:val="%1.%2.%3"/>
      <w:lvlJc w:val="left"/>
      <w:pPr>
        <w:tabs>
          <w:tab w:val="num" w:pos="0"/>
        </w:tabs>
        <w:ind w:left="1800" w:hanging="1080"/>
      </w:pPr>
      <w:rPr>
        <w:sz w:val="28"/>
        <w:b/>
        <w:kern w:val="2"/>
        <w:szCs w:val="28"/>
        <w:rFonts w:ascii="Times New Roman" w:hAnsi="Times New Roman" w:eastAsia="Arial Unicode MS" w:cs="Times New Roman"/>
      </w:rPr>
    </w:lvl>
    <w:lvl w:ilvl="3">
      <w:start w:val="1"/>
      <w:numFmt w:val="decimal"/>
      <w:lvlText w:val="%1.%2.%3.%4"/>
      <w:lvlJc w:val="left"/>
      <w:pPr>
        <w:tabs>
          <w:tab w:val="num" w:pos="0"/>
        </w:tabs>
        <w:ind w:left="2160" w:hanging="1440"/>
      </w:pPr>
      <w:rPr>
        <w:sz w:val="28"/>
        <w:b/>
        <w:kern w:val="2"/>
        <w:szCs w:val="28"/>
        <w:rFonts w:ascii="Times New Roman" w:hAnsi="Times New Roman" w:eastAsia="Arial Unicode MS" w:cs="Times New Roman"/>
      </w:rPr>
    </w:lvl>
    <w:lvl w:ilvl="4">
      <w:start w:val="1"/>
      <w:numFmt w:val="decimal"/>
      <w:lvlText w:val="%1.%2.%3.%4.%5"/>
      <w:lvlJc w:val="left"/>
      <w:pPr>
        <w:tabs>
          <w:tab w:val="num" w:pos="0"/>
        </w:tabs>
        <w:ind w:left="2520" w:hanging="1800"/>
      </w:pPr>
      <w:rPr>
        <w:sz w:val="28"/>
        <w:b/>
        <w:kern w:val="2"/>
        <w:szCs w:val="28"/>
        <w:rFonts w:ascii="Times New Roman" w:hAnsi="Times New Roman" w:eastAsia="Arial Unicode MS" w:cs="Times New Roman"/>
      </w:rPr>
    </w:lvl>
    <w:lvl w:ilvl="5">
      <w:start w:val="1"/>
      <w:numFmt w:val="decimal"/>
      <w:lvlText w:val="%1.%2.%3.%4.%5.%6"/>
      <w:lvlJc w:val="left"/>
      <w:pPr>
        <w:tabs>
          <w:tab w:val="num" w:pos="0"/>
        </w:tabs>
        <w:ind w:left="2880" w:hanging="2160"/>
      </w:pPr>
      <w:rPr>
        <w:sz w:val="28"/>
        <w:b/>
        <w:kern w:val="2"/>
        <w:szCs w:val="28"/>
        <w:rFonts w:ascii="Times New Roman" w:hAnsi="Times New Roman" w:eastAsia="Arial Unicode MS" w:cs="Times New Roman"/>
      </w:rPr>
    </w:lvl>
    <w:lvl w:ilvl="6">
      <w:start w:val="1"/>
      <w:numFmt w:val="decimal"/>
      <w:lvlText w:val="%1.%2.%3.%4.%5.%6.%7"/>
      <w:lvlJc w:val="left"/>
      <w:pPr>
        <w:tabs>
          <w:tab w:val="num" w:pos="0"/>
        </w:tabs>
        <w:ind w:left="3240" w:hanging="2520"/>
      </w:pPr>
      <w:rPr>
        <w:sz w:val="28"/>
        <w:b/>
        <w:kern w:val="2"/>
        <w:szCs w:val="28"/>
        <w:rFonts w:ascii="Times New Roman" w:hAnsi="Times New Roman" w:eastAsia="Arial Unicode MS" w:cs="Times New Roman"/>
      </w:rPr>
    </w:lvl>
    <w:lvl w:ilvl="7">
      <w:start w:val="1"/>
      <w:numFmt w:val="decimal"/>
      <w:lvlText w:val="%1.%2.%3.%4.%5.%6.%7.%8"/>
      <w:lvlJc w:val="left"/>
      <w:pPr>
        <w:tabs>
          <w:tab w:val="num" w:pos="0"/>
        </w:tabs>
        <w:ind w:left="3240" w:hanging="2520"/>
      </w:pPr>
      <w:rPr>
        <w:sz w:val="28"/>
        <w:b/>
        <w:kern w:val="2"/>
        <w:szCs w:val="28"/>
        <w:rFonts w:ascii="Times New Roman" w:hAnsi="Times New Roman" w:eastAsia="Arial Unicode MS" w:cs="Times New Roman"/>
      </w:rPr>
    </w:lvl>
    <w:lvl w:ilvl="8">
      <w:start w:val="1"/>
      <w:numFmt w:val="decimal"/>
      <w:lvlText w:val="%1.%2.%3.%4.%5.%6.%7.%8.%9"/>
      <w:lvlJc w:val="left"/>
      <w:pPr>
        <w:tabs>
          <w:tab w:val="num" w:pos="0"/>
        </w:tabs>
        <w:ind w:left="3600" w:hanging="2880"/>
      </w:pPr>
      <w:rPr>
        <w:sz w:val="28"/>
        <w:b/>
        <w:kern w:val="2"/>
        <w:szCs w:val="28"/>
        <w:rFonts w:ascii="Times New Roman" w:hAnsi="Times New Roman" w:eastAsia="Arial Unicode MS" w:cs="Times New Roman"/>
      </w:rPr>
    </w:lvl>
  </w:abstractNum>
  <w:abstractNum w:abstractNumId="4">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1.%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3.%4"/>
      <w:lvlJc w:val="left"/>
      <w:pPr>
        <w:tabs>
          <w:tab w:val="num" w:pos="0"/>
        </w:tabs>
        <w:ind w:left="3229" w:hanging="360"/>
      </w:pPr>
    </w:lvl>
    <w:lvl w:ilvl="4">
      <w:start w:val="1"/>
      <w:numFmt w:val="lowerLetter"/>
      <w:lvlText w:val="%4.%5"/>
      <w:lvlJc w:val="left"/>
      <w:pPr>
        <w:tabs>
          <w:tab w:val="num" w:pos="0"/>
        </w:tabs>
        <w:ind w:left="3949" w:hanging="360"/>
      </w:pPr>
    </w:lvl>
    <w:lvl w:ilvl="5">
      <w:start w:val="1"/>
      <w:numFmt w:val="lowerRoman"/>
      <w:lvlText w:val="%5.%6"/>
      <w:lvlJc w:val="right"/>
      <w:pPr>
        <w:tabs>
          <w:tab w:val="num" w:pos="0"/>
        </w:tabs>
        <w:ind w:left="4669" w:hanging="180"/>
      </w:pPr>
    </w:lvl>
    <w:lvl w:ilvl="6">
      <w:start w:val="1"/>
      <w:numFmt w:val="decimal"/>
      <w:lvlText w:val="%6.%7"/>
      <w:lvlJc w:val="left"/>
      <w:pPr>
        <w:tabs>
          <w:tab w:val="num" w:pos="0"/>
        </w:tabs>
        <w:ind w:left="5389" w:hanging="360"/>
      </w:pPr>
    </w:lvl>
    <w:lvl w:ilvl="7">
      <w:start w:val="1"/>
      <w:numFmt w:val="lowerLetter"/>
      <w:lvlText w:val="%7.%8"/>
      <w:lvlJc w:val="left"/>
      <w:pPr>
        <w:tabs>
          <w:tab w:val="num" w:pos="0"/>
        </w:tabs>
        <w:ind w:left="6109" w:hanging="360"/>
      </w:pPr>
    </w:lvl>
    <w:lvl w:ilvl="8">
      <w:start w:val="1"/>
      <w:numFmt w:val="lowerRoman"/>
      <w:lvlText w:val="%8.%9"/>
      <w:lvlJc w:val="right"/>
      <w:pPr>
        <w:tabs>
          <w:tab w:val="num" w:pos="0"/>
        </w:tabs>
        <w:ind w:left="6829"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isplayBackgroundShape/>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Normal"/>
    <w:qFormat/>
    <w:pPr>
      <w:keepNext w:val="true"/>
      <w:numPr>
        <w:ilvl w:val="0"/>
        <w:numId w:val="1"/>
      </w:numPr>
      <w:tabs>
        <w:tab w:val="clear" w:pos="709"/>
        <w:tab w:val="left" w:pos="432" w:leader="none"/>
      </w:tabs>
      <w:outlineLvl w:val="0"/>
    </w:pPr>
    <w:rPr>
      <w:szCs w:val="20"/>
    </w:rPr>
  </w:style>
  <w:style w:type="paragraph" w:styleId="2">
    <w:name w:val="Heading 2"/>
    <w:basedOn w:val="Normal"/>
    <w:next w:val="Normal"/>
    <w:qFormat/>
    <w:pPr>
      <w:keepNext w:val="true"/>
      <w:numPr>
        <w:ilvl w:val="1"/>
        <w:numId w:val="1"/>
      </w:numPr>
      <w:tabs>
        <w:tab w:val="clear" w:pos="709"/>
        <w:tab w:val="left" w:pos="576" w:leader="none"/>
      </w:tabs>
      <w:outlineLvl w:val="1"/>
    </w:pPr>
    <w:rPr>
      <w:b/>
      <w:szCs w:val="20"/>
    </w:rPr>
  </w:style>
  <w:style w:type="paragraph" w:styleId="3">
    <w:name w:val="Heading 3"/>
    <w:basedOn w:val="Normal"/>
    <w:next w:val="Normal"/>
    <w:qFormat/>
    <w:pPr>
      <w:keepNext w:val="true"/>
      <w:numPr>
        <w:ilvl w:val="2"/>
        <w:numId w:val="1"/>
      </w:numPr>
      <w:tabs>
        <w:tab w:val="clear" w:pos="709"/>
        <w:tab w:val="left" w:pos="720" w:leader="none"/>
      </w:tabs>
      <w:jc w:val="right"/>
      <w:outlineLvl w:val="2"/>
    </w:pPr>
    <w:rPr>
      <w:szCs w:val="20"/>
    </w:rPr>
  </w:style>
  <w:style w:type="paragraph" w:styleId="4">
    <w:name w:val="Heading 4"/>
    <w:basedOn w:val="Normal"/>
    <w:next w:val="Normal"/>
    <w:qFormat/>
    <w:pPr>
      <w:keepNext w:val="true"/>
      <w:spacing w:before="240" w:after="60"/>
      <w:outlineLvl w:val="3"/>
    </w:pPr>
    <w:rPr>
      <w:rFonts w:ascii="Calibri" w:hAnsi="Calibri" w:cs="Calibri"/>
      <w:b/>
      <w:bCs/>
      <w:sz w:val="28"/>
      <w:szCs w:val="28"/>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rFonts w:ascii="Times New Roman" w:hAnsi="Times New Roman" w:eastAsia="Arial Unicode MS" w:cs="Times New Roman"/>
      <w:b/>
      <w:kern w:val="2"/>
      <w:sz w:val="28"/>
      <w:szCs w:val="28"/>
    </w:rPr>
  </w:style>
  <w:style w:type="character" w:styleId="WW8Num3z1">
    <w:name w:val="WW8Num3z1"/>
    <w:qFormat/>
    <w:rPr>
      <w:rFonts w:ascii="Times New Roman" w:hAnsi="Times New Roman" w:eastAsia="Arial Unicode MS" w:cs="Times New Roman"/>
      <w:b w:val="false"/>
      <w:kern w:val="2"/>
      <w:sz w:val="28"/>
      <w:szCs w:val="28"/>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5z0">
    <w:name w:val="WW8Num5z0"/>
    <w:qFormat/>
    <w:rPr/>
  </w:style>
  <w:style w:type="character" w:styleId="Style10">
    <w:name w:val="Интернет-ссылка"/>
    <w:rPr>
      <w:color w:val="0000FF"/>
      <w:u w:val="single"/>
    </w:rPr>
  </w:style>
  <w:style w:type="character" w:styleId="11">
    <w:name w:val="Основной шрифт абзаца1"/>
    <w:qFormat/>
    <w:rPr/>
  </w:style>
  <w:style w:type="character" w:styleId="WW8Num6z0">
    <w:name w:val="WW8Num6z0"/>
    <w:qFormat/>
    <w:rPr>
      <w:rFonts w:ascii="Times New Roman" w:hAnsi="Times New Roman" w:cs="Times New Roman"/>
    </w:rPr>
  </w:style>
  <w:style w:type="character" w:styleId="Style11">
    <w:name w:val="Основной текст с отступом Знак"/>
    <w:qFormat/>
    <w:rPr>
      <w:sz w:val="24"/>
      <w:szCs w:val="24"/>
    </w:rPr>
  </w:style>
  <w:style w:type="character" w:styleId="Style12">
    <w:name w:val="Нижний колонтитул Знак"/>
    <w:qFormat/>
    <w:rPr>
      <w:sz w:val="24"/>
      <w:szCs w:val="24"/>
    </w:rPr>
  </w:style>
  <w:style w:type="character" w:styleId="Style13">
    <w:name w:val="Верхний колонтитул Знак"/>
    <w:qFormat/>
    <w:rPr>
      <w:sz w:val="24"/>
      <w:szCs w:val="24"/>
      <w:lang w:val="ru-RU" w:bidi="ar-SA"/>
    </w:rPr>
  </w:style>
  <w:style w:type="character" w:styleId="41">
    <w:name w:val="Заголовок 4 Знак"/>
    <w:qFormat/>
    <w:rPr>
      <w:rFonts w:ascii="Calibri" w:hAnsi="Calibri" w:eastAsia="Times New Roman" w:cs="Times New Roman"/>
      <w:b/>
      <w:bCs/>
      <w:sz w:val="28"/>
      <w:szCs w:val="28"/>
    </w:rPr>
  </w:style>
  <w:style w:type="character" w:styleId="CharChar">
    <w:name w:val="Обычный Char Char"/>
    <w:qFormat/>
    <w:rPr>
      <w:rFonts w:eastAsia="Arial"/>
      <w:sz w:val="24"/>
      <w:lang w:bidi="ar-SA"/>
    </w:rPr>
  </w:style>
  <w:style w:type="character" w:styleId="Tzlist2">
    <w:name w:val="tz_list_2 Знак"/>
    <w:qFormat/>
    <w:rPr>
      <w:sz w:val="24"/>
    </w:rPr>
  </w:style>
  <w:style w:type="character" w:styleId="FontStyle23">
    <w:name w:val="Font Style23"/>
    <w:qFormat/>
    <w:rPr>
      <w:rFonts w:ascii="Times New Roman" w:hAnsi="Times New Roman" w:cs="Times New Roman"/>
      <w:sz w:val="14"/>
      <w:szCs w:val="14"/>
    </w:rPr>
  </w:style>
  <w:style w:type="paragraph" w:styleId="Style14">
    <w:name w:val="Заголовок"/>
    <w:basedOn w:val="Normal"/>
    <w:next w:val="Style15"/>
    <w:qFormat/>
    <w:pPr>
      <w:keepNext w:val="true"/>
      <w:spacing w:before="240" w:after="120"/>
    </w:pPr>
    <w:rPr>
      <w:rFonts w:ascii="Arial" w:hAnsi="Arial" w:eastAsia="Microsoft YaHei" w:cs="Mangal"/>
      <w:sz w:val="28"/>
      <w:szCs w:val="28"/>
    </w:rPr>
  </w:style>
  <w:style w:type="paragraph" w:styleId="Style15">
    <w:name w:val="Body Text"/>
    <w:basedOn w:val="Normal"/>
    <w:pPr>
      <w:overflowPunct w:val="true"/>
      <w:textAlignment w:val="baseline"/>
    </w:pPr>
    <w:rPr>
      <w:sz w:val="26"/>
      <w:szCs w:val="20"/>
    </w:rPr>
  </w:style>
  <w:style w:type="paragraph" w:styleId="Style16">
    <w:name w:val="List"/>
    <w:basedOn w:val="Style15"/>
    <w:pPr/>
    <w:rPr>
      <w:rFonts w:ascii="Arial" w:hAnsi="Arial" w:cs="Mangal"/>
    </w:rPr>
  </w:style>
  <w:style w:type="paragraph" w:styleId="Style17">
    <w:name w:val="Caption"/>
    <w:basedOn w:val="Normal"/>
    <w:qFormat/>
    <w:pPr>
      <w:suppressLineNumbers/>
      <w:spacing w:before="120" w:after="120"/>
    </w:pPr>
    <w:rPr>
      <w:rFonts w:ascii="PT Astra Serif" w:hAnsi="PT Astra Serif" w:cs="Noto Sans Devanagari"/>
      <w:i/>
      <w:iCs/>
    </w:rPr>
  </w:style>
  <w:style w:type="paragraph" w:styleId="Style18">
    <w:name w:val="Указатель"/>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NormalWeb">
    <w:name w:val="Normal (Web)"/>
    <w:basedOn w:val="Normal"/>
    <w:qFormat/>
    <w:pPr>
      <w:spacing w:before="280" w:after="280"/>
      <w:jc w:val="both"/>
    </w:pPr>
    <w:rPr/>
  </w:style>
  <w:style w:type="paragraph" w:styleId="Style19">
    <w:name w:val="Колонтитул"/>
    <w:basedOn w:val="Normal"/>
    <w:qFormat/>
    <w:pPr>
      <w:suppressLineNumbers/>
      <w:tabs>
        <w:tab w:val="clear" w:pos="709"/>
        <w:tab w:val="center" w:pos="4819" w:leader="none"/>
        <w:tab w:val="right" w:pos="9638" w:leader="none"/>
      </w:tabs>
    </w:pPr>
    <w:rPr/>
  </w:style>
  <w:style w:type="paragraph" w:styleId="Style20">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1">
    <w:name w:val="Header"/>
    <w:basedOn w:val="Normal"/>
    <w:pPr/>
    <w:rPr/>
  </w:style>
  <w:style w:type="paragraph" w:styleId="Style22">
    <w:name w:val="Footer"/>
    <w:basedOn w:val="Normal"/>
    <w:pPr>
      <w:tabs>
        <w:tab w:val="clear" w:pos="709"/>
        <w:tab w:val="center" w:pos="4677" w:leader="none"/>
        <w:tab w:val="right" w:pos="9355" w:leader="none"/>
      </w:tabs>
      <w:suppressAutoHyphens w:val="false"/>
      <w:jc w:val="both"/>
    </w:pPr>
    <w:rPr/>
  </w:style>
  <w:style w:type="paragraph" w:styleId="Style23">
    <w:name w:val="Body Text Indent"/>
    <w:basedOn w:val="Normal"/>
    <w:pPr>
      <w:spacing w:before="0" w:after="120"/>
      <w:ind w:left="283" w:right="0" w:hanging="0"/>
    </w:pPr>
    <w:rPr/>
  </w:style>
  <w:style w:type="paragraph" w:styleId="BalloonText">
    <w:name w:val="Balloon Text"/>
    <w:basedOn w:val="Normal"/>
    <w:qFormat/>
    <w:pPr/>
    <w:rPr>
      <w:rFonts w:ascii="Tahoma" w:hAnsi="Tahoma" w:cs="Tahoma"/>
      <w:sz w:val="16"/>
      <w:szCs w:val="16"/>
    </w:rPr>
  </w:style>
  <w:style w:type="paragraph" w:styleId="ConsNormal">
    <w:name w:val="ConsNormal"/>
    <w:qFormat/>
    <w:pPr>
      <w:widowControl w:val="false"/>
      <w:suppressAutoHyphens w:val="true"/>
      <w:overflowPunct w:val="false"/>
      <w:bidi w:val="0"/>
      <w:snapToGrid w:val="false"/>
      <w:spacing w:before="0" w:after="0"/>
      <w:ind w:left="0" w:right="0" w:firstLine="720"/>
      <w:jc w:val="left"/>
    </w:pPr>
    <w:rPr>
      <w:rFonts w:ascii="Consultant;Lucida Console" w:hAnsi="Consultant;Lucida Console" w:eastAsia="Arial" w:cs="Consultant;Lucida Console"/>
      <w:color w:val="auto"/>
      <w:kern w:val="0"/>
      <w:sz w:val="20"/>
      <w:szCs w:val="20"/>
      <w:lang w:val="ru-RU" w:eastAsia="zh-CN" w:bidi="ar-SA"/>
    </w:rPr>
  </w:style>
  <w:style w:type="paragraph" w:styleId="Style24">
    <w:name w:val="Пункт"/>
    <w:basedOn w:val="Normal"/>
    <w:qFormat/>
    <w:pPr>
      <w:tabs>
        <w:tab w:val="clear" w:pos="709"/>
        <w:tab w:val="left" w:pos="1440" w:leader="none"/>
      </w:tabs>
      <w:ind w:left="864" w:right="0" w:hanging="504"/>
      <w:jc w:val="both"/>
    </w:pPr>
    <w:rPr>
      <w:szCs w:val="28"/>
    </w:rPr>
  </w:style>
  <w:style w:type="paragraph" w:styleId="31">
    <w:name w:val="Основной текст 31"/>
    <w:basedOn w:val="Normal"/>
    <w:qFormat/>
    <w:pPr>
      <w:overflowPunct w:val="true"/>
      <w:jc w:val="both"/>
      <w:textAlignment w:val="baseline"/>
    </w:pPr>
    <w:rPr>
      <w:szCs w:val="20"/>
    </w:rPr>
  </w:style>
  <w:style w:type="paragraph" w:styleId="12">
    <w:name w:val="Название1"/>
    <w:basedOn w:val="Normal"/>
    <w:qFormat/>
    <w:pPr>
      <w:suppressLineNumbers/>
      <w:spacing w:before="120" w:after="120"/>
    </w:pPr>
    <w:rPr>
      <w:rFonts w:ascii="Arial" w:hAnsi="Arial" w:cs="Mangal"/>
      <w:i/>
      <w:iCs/>
      <w:sz w:val="20"/>
    </w:rPr>
  </w:style>
  <w:style w:type="paragraph" w:styleId="Normal1">
    <w:name w:val="Normal1"/>
    <w:qFormat/>
    <w:pPr>
      <w:widowControl w:val="false"/>
      <w:suppressAutoHyphens w:val="true"/>
      <w:overflowPunct w:val="false"/>
      <w:bidi w:val="0"/>
      <w:snapToGrid w:val="false"/>
      <w:spacing w:lineRule="auto" w:line="300" w:before="0" w:after="0"/>
      <w:ind w:left="400" w:right="0" w:hanging="0"/>
      <w:jc w:val="left"/>
    </w:pPr>
    <w:rPr>
      <w:rFonts w:ascii="Times New Roman" w:hAnsi="Times New Roman" w:eastAsia="Arial" w:cs="Times New Roman"/>
      <w:color w:val="auto"/>
      <w:kern w:val="0"/>
      <w:sz w:val="22"/>
      <w:szCs w:val="20"/>
      <w:lang w:val="ru-RU" w:eastAsia="zh-CN" w:bidi="ar-SA"/>
    </w:rPr>
  </w:style>
  <w:style w:type="paragraph" w:styleId="21">
    <w:name w:val="Список 21"/>
    <w:basedOn w:val="Normal"/>
    <w:qFormat/>
    <w:pPr>
      <w:spacing w:before="0" w:after="60"/>
      <w:ind w:left="566" w:right="0" w:hanging="283"/>
      <w:jc w:val="both"/>
    </w:pPr>
    <w:rPr/>
  </w:style>
  <w:style w:type="paragraph" w:styleId="13">
    <w:name w:val="Указатель1"/>
    <w:basedOn w:val="Normal"/>
    <w:qFormat/>
    <w:pPr>
      <w:suppressLineNumbers/>
    </w:pPr>
    <w:rPr>
      <w:rFonts w:ascii="Arial" w:hAnsi="Arial" w:cs="Mangal"/>
    </w:rPr>
  </w:style>
  <w:style w:type="paragraph" w:styleId="211">
    <w:name w:val="Основной текст 21"/>
    <w:basedOn w:val="Normal"/>
    <w:qFormat/>
    <w:pPr>
      <w:overflowPunct w:val="true"/>
      <w:ind w:left="0" w:right="0" w:firstLine="851"/>
      <w:jc w:val="both"/>
      <w:textAlignment w:val="baseline"/>
    </w:pPr>
    <w:rPr>
      <w:szCs w:val="20"/>
    </w:rPr>
  </w:style>
  <w:style w:type="paragraph" w:styleId="Caaieiaie1">
    <w:name w:val="caaieiaie 1"/>
    <w:basedOn w:val="Normal"/>
    <w:next w:val="Normal"/>
    <w:qFormat/>
    <w:pPr>
      <w:keepNext w:val="true"/>
      <w:overflowPunct w:val="true"/>
      <w:jc w:val="center"/>
      <w:textAlignment w:val="baseline"/>
    </w:pPr>
    <w:rPr>
      <w:szCs w:val="20"/>
    </w:rPr>
  </w:style>
  <w:style w:type="paragraph" w:styleId="22">
    <w:name w:val="Основной текст 22"/>
    <w:basedOn w:val="Normal"/>
    <w:qFormat/>
    <w:pPr>
      <w:spacing w:lineRule="auto" w:line="480" w:before="0" w:after="120"/>
    </w:pPr>
    <w:rPr/>
  </w:style>
  <w:style w:type="paragraph" w:styleId="Style25">
    <w:name w:val="Обычный + По ширине"/>
    <w:basedOn w:val="Normal"/>
    <w:qFormat/>
    <w:pPr>
      <w:jc w:val="both"/>
    </w:pPr>
    <w:rPr/>
  </w:style>
  <w:style w:type="paragraph" w:styleId="14">
    <w:name w:val="Цитата1"/>
    <w:basedOn w:val="Normal"/>
    <w:qFormat/>
    <w:pPr>
      <w:ind w:left="-284" w:right="-1050" w:firstLine="284"/>
      <w:jc w:val="both"/>
    </w:pPr>
    <w:rPr>
      <w:sz w:val="28"/>
      <w:szCs w:val="20"/>
    </w:rPr>
  </w:style>
  <w:style w:type="paragraph" w:styleId="15">
    <w:name w:val="Обычный1"/>
    <w:qFormat/>
    <w:pPr>
      <w:widowControl w:val="false"/>
      <w:suppressAutoHyphens w:val="true"/>
      <w:overflowPunct w:val="false"/>
      <w:bidi w:val="0"/>
      <w:spacing w:lineRule="auto" w:line="300" w:before="0" w:after="0"/>
      <w:jc w:val="left"/>
    </w:pPr>
    <w:rPr>
      <w:rFonts w:ascii="Times New Roman" w:hAnsi="Times New Roman" w:eastAsia="Arial" w:cs="Times New Roman"/>
      <w:color w:val="auto"/>
      <w:kern w:val="0"/>
      <w:sz w:val="24"/>
      <w:szCs w:val="20"/>
      <w:lang w:val="ru-RU" w:eastAsia="zh-CN" w:bidi="ar-SA"/>
    </w:rPr>
  </w:style>
  <w:style w:type="paragraph" w:styleId="Style26">
    <w:name w:val="Подраздел"/>
    <w:basedOn w:val="Normal"/>
    <w:qFormat/>
    <w:pPr>
      <w:spacing w:before="240" w:after="120"/>
      <w:jc w:val="center"/>
    </w:pPr>
    <w:rPr>
      <w:rFonts w:ascii="TimesDL;Times New Roman" w:hAnsi="TimesDL;Times New Roman" w:cs="TimesDL;Times New Roman"/>
      <w:b/>
      <w:smallCaps/>
      <w:spacing w:val="-2"/>
      <w:szCs w:val="20"/>
    </w:rPr>
  </w:style>
  <w:style w:type="paragraph" w:styleId="BodyText2">
    <w:name w:val="Body Text 2"/>
    <w:basedOn w:val="Normal"/>
    <w:qFormat/>
    <w:pPr>
      <w:overflowPunct w:val="true"/>
      <w:jc w:val="both"/>
    </w:pPr>
    <w:rPr>
      <w:b/>
      <w:szCs w:val="20"/>
    </w:rPr>
  </w:style>
  <w:style w:type="paragraph" w:styleId="Style27">
    <w:name w:val="Знак Знак Знак"/>
    <w:basedOn w:val="Normal"/>
    <w:qFormat/>
    <w:pPr>
      <w:widowControl w:val="false"/>
      <w:spacing w:lineRule="exact" w:line="240" w:before="0" w:after="160"/>
    </w:pPr>
    <w:rPr>
      <w:rFonts w:ascii="Verdana" w:hAnsi="Verdana" w:cs="Verdana"/>
      <w:sz w:val="20"/>
      <w:szCs w:val="20"/>
      <w:lang w:val="en-US"/>
    </w:rPr>
  </w:style>
  <w:style w:type="paragraph" w:styleId="23">
    <w:name w:val="Цитата2"/>
    <w:basedOn w:val="Normal"/>
    <w:qFormat/>
    <w:pPr>
      <w:ind w:left="-284" w:right="-1050" w:firstLine="284"/>
      <w:jc w:val="both"/>
    </w:pPr>
    <w:rPr>
      <w:sz w:val="28"/>
      <w:szCs w:val="20"/>
    </w:rPr>
  </w:style>
  <w:style w:type="paragraph" w:styleId="Msolistparagraph">
    <w:name w:val="msolistparagraph"/>
    <w:basedOn w:val="Normal"/>
    <w:qFormat/>
    <w:pPr>
      <w:ind w:left="720" w:right="0" w:hanging="0"/>
    </w:pPr>
    <w:rPr>
      <w:rFonts w:ascii="Calibri" w:hAnsi="Calibri" w:cs="Calibri"/>
      <w:sz w:val="22"/>
      <w:szCs w:val="22"/>
    </w:rPr>
  </w:style>
  <w:style w:type="paragraph" w:styleId="ConsNonformat">
    <w:name w:val="ConsNonformat"/>
    <w:qFormat/>
    <w:pPr>
      <w:widowControl w:val="false"/>
      <w:suppressAutoHyphens w:val="true"/>
      <w:overflowPunct w:val="false"/>
      <w:bidi w:val="0"/>
      <w:snapToGrid w:val="false"/>
      <w:spacing w:before="0" w:after="0"/>
      <w:jc w:val="left"/>
    </w:pPr>
    <w:rPr>
      <w:rFonts w:ascii="Consultant;Lucida Console" w:hAnsi="Consultant;Lucida Console" w:eastAsia="Arial" w:cs="Consultant;Lucida Console"/>
      <w:color w:val="auto"/>
      <w:kern w:val="0"/>
      <w:sz w:val="20"/>
      <w:szCs w:val="20"/>
      <w:lang w:val="ru-RU" w:eastAsia="zh-CN" w:bidi="ar-SA"/>
    </w:rPr>
  </w:style>
  <w:style w:type="paragraph" w:styleId="Style28">
    <w:name w:val="Содержимое таблицы"/>
    <w:basedOn w:val="Normal"/>
    <w:qFormat/>
    <w:pPr>
      <w:suppressLineNumbers/>
    </w:pPr>
    <w:rPr/>
  </w:style>
  <w:style w:type="paragraph" w:styleId="Style29">
    <w:name w:val="Заголовок таблицы"/>
    <w:basedOn w:val="Style28"/>
    <w:qFormat/>
    <w:pPr>
      <w:jc w:val="center"/>
    </w:pPr>
    <w:rPr>
      <w:b/>
      <w:bCs/>
    </w:rPr>
  </w:style>
  <w:style w:type="paragraph" w:styleId="Style30">
    <w:name w:val="Таблицы (моноширинный)"/>
    <w:basedOn w:val="Normal"/>
    <w:next w:val="Normal"/>
    <w:qFormat/>
    <w:pPr>
      <w:widowControl w:val="false"/>
      <w:ind w:left="0" w:right="0" w:firstLine="720"/>
      <w:jc w:val="both"/>
    </w:pPr>
    <w:rPr>
      <w:rFonts w:ascii="Courier New" w:hAnsi="Courier New" w:cs="Courier New"/>
      <w:sz w:val="20"/>
      <w:szCs w:val="20"/>
    </w:rPr>
  </w:style>
  <w:style w:type="paragraph" w:styleId="32">
    <w:name w:val="Основной текст 32"/>
    <w:basedOn w:val="Normal"/>
    <w:qFormat/>
    <w:pPr>
      <w:overflowPunct w:val="true"/>
      <w:jc w:val="both"/>
    </w:pPr>
    <w:rPr>
      <w:szCs w:val="20"/>
    </w:rPr>
  </w:style>
  <w:style w:type="paragraph" w:styleId="16">
    <w:name w:val="Знак1"/>
    <w:basedOn w:val="Normal"/>
    <w:qFormat/>
    <w:pPr>
      <w:suppressAutoHyphens w:val="false"/>
      <w:spacing w:lineRule="exact" w:line="240" w:before="0" w:after="160"/>
      <w:jc w:val="both"/>
    </w:pPr>
    <w:rPr>
      <w:szCs w:val="20"/>
      <w:lang w:val="en-US"/>
    </w:rPr>
  </w:style>
  <w:style w:type="paragraph" w:styleId="Tzlist21">
    <w:name w:val="tz_list_2"/>
    <w:basedOn w:val="Normal"/>
    <w:qFormat/>
    <w:pPr>
      <w:tabs>
        <w:tab w:val="clear" w:pos="709"/>
        <w:tab w:val="left" w:pos="0" w:leader="none"/>
        <w:tab w:val="left" w:pos="432" w:leader="none"/>
        <w:tab w:val="left" w:pos="926" w:leader="none"/>
        <w:tab w:val="left" w:pos="1209" w:leader="none"/>
        <w:tab w:val="left" w:pos="1492" w:leader="none"/>
        <w:tab w:val="left" w:pos="1776" w:leader="none"/>
      </w:tabs>
      <w:suppressAutoHyphens w:val="false"/>
      <w:spacing w:before="0" w:after="120"/>
      <w:ind w:left="432" w:right="0" w:hanging="432"/>
      <w:jc w:val="both"/>
    </w:pPr>
    <w:rPr>
      <w:szCs w:val="20"/>
    </w:rPr>
  </w:style>
  <w:style w:type="paragraph" w:styleId="BodyTextIndent2">
    <w:name w:val="Body Text Indent 2"/>
    <w:basedOn w:val="Normal"/>
    <w:qFormat/>
    <w:pPr>
      <w:ind w:left="1080" w:right="0" w:hanging="540"/>
      <w:jc w:val="both"/>
    </w:pPr>
    <w:rPr/>
  </w:style>
  <w:style w:type="paragraph" w:styleId="NoSpacing">
    <w:name w:val="No Spacing"/>
    <w:qFormat/>
    <w:pPr>
      <w:widowControl w:val="false"/>
      <w:suppressAutoHyphens w:val="true"/>
      <w:overflowPunct w:val="fals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7">
    <w:name w:val="Основной текст1"/>
    <w:basedOn w:val="Normal"/>
    <w:qFormat/>
    <w:pPr>
      <w:widowControl w:val="false"/>
      <w:shd w:val="clear" w:fill="FFFFFF"/>
      <w:spacing w:lineRule="exact" w:line="233" w:before="0" w:after="0"/>
      <w:jc w:val="both"/>
    </w:pPr>
    <w:rPr>
      <w:rFonts w:ascii="Times New Roman" w:hAnsi="Times New Roman" w:eastAsia="Times New Roman" w:cs="Times New Roman"/>
      <w:spacing w:val="5"/>
      <w:sz w:val="17"/>
      <w:szCs w:val="17"/>
      <w:lang w:val="ru-RU"/>
    </w:rPr>
  </w:style>
  <w:style w:type="paragraph" w:styleId="Style31">
    <w:name w:val="Без интервала"/>
    <w:qFormat/>
    <w:pPr>
      <w:widowControl w:val="false"/>
      <w:suppressAutoHyphens w:val="true"/>
      <w:overflowPunct w:val="false"/>
      <w:bidi w:val="0"/>
      <w:spacing w:before="0" w:after="0"/>
      <w:jc w:val="left"/>
    </w:pPr>
    <w:rPr>
      <w:rFonts w:ascii="Times New Roman" w:hAnsi="Times New Roman" w:eastAsia="SimSun;宋体" w:cs="Times New Roman"/>
      <w:color w:val="auto"/>
      <w:kern w:val="0"/>
      <w:sz w:val="24"/>
      <w:szCs w:val="24"/>
      <w:lang w:val="ru-RU" w:eastAsia="zh-CN" w:bidi="ar-SA"/>
    </w:rPr>
  </w:style>
  <w:style w:type="numbering" w:styleId="NoList">
    <w:name w:val="No List"/>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712</TotalTime>
  <Application>LibreOffice/7.0.6.2$Linux_X86_64 LibreOffice_project/00$Build-2</Application>
  <AppVersion>15.0000</AppVersion>
  <Pages>12</Pages>
  <Words>3623</Words>
  <Characters>25906</Characters>
  <CharactersWithSpaces>29885</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2026-08-04T16:47:34Z</cp:lastPrinted>
  <dcterms:modified xsi:type="dcterms:W3CDTF">2026-08-05T12:59:00Z</dcterms:modified>
  <cp:revision>47</cp:revision>
  <dc:subject/>
  <dc:title>Администрация Железнодорожного района 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ies>
</file>