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09D" w14:textId="33D2E675" w:rsidR="003E361B" w:rsidRPr="00BC111C" w:rsidRDefault="00F97DCE" w:rsidP="003E361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E361B"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1A33DD3D" w14:textId="77777777" w:rsidR="003E361B" w:rsidRPr="00BC111C" w:rsidRDefault="003E361B" w:rsidP="003E361B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52BB3DB5" w14:textId="77777777" w:rsidR="003E361B" w:rsidRPr="00687A92" w:rsidRDefault="003E361B" w:rsidP="003E361B">
      <w:pPr>
        <w:pStyle w:val="a3"/>
        <w:rPr>
          <w:rFonts w:ascii="Times New Roman" w:hAnsi="Times New Roman"/>
          <w:b/>
          <w:sz w:val="16"/>
          <w:szCs w:val="16"/>
        </w:rPr>
      </w:pPr>
    </w:p>
    <w:p w14:paraId="30E250A8" w14:textId="78455495" w:rsidR="00D56FBD" w:rsidRPr="00687A92" w:rsidRDefault="003E361B" w:rsidP="00D56FBD">
      <w:pPr>
        <w:jc w:val="center"/>
        <w:rPr>
          <w:sz w:val="16"/>
          <w:szCs w:val="16"/>
        </w:rPr>
      </w:pPr>
      <w:r w:rsidRPr="00687A92">
        <w:rPr>
          <w:sz w:val="16"/>
          <w:szCs w:val="16"/>
          <w:lang w:val="en-US"/>
        </w:rPr>
        <w:t>II</w:t>
      </w:r>
      <w:r w:rsidRPr="00687A92">
        <w:rPr>
          <w:sz w:val="16"/>
          <w:szCs w:val="16"/>
        </w:rPr>
        <w:t>. Техническое задание (описание объекта закупки)</w:t>
      </w:r>
      <w:r w:rsidR="00FB45F1" w:rsidRPr="00687A92">
        <w:rPr>
          <w:sz w:val="16"/>
          <w:szCs w:val="16"/>
        </w:rPr>
        <w:t xml:space="preserve"> на закупку</w:t>
      </w:r>
      <w:r w:rsidR="001517D8" w:rsidRPr="00687A92">
        <w:rPr>
          <w:sz w:val="16"/>
          <w:szCs w:val="16"/>
        </w:rPr>
        <w:t xml:space="preserve"> расходных материалов </w:t>
      </w:r>
      <w:r w:rsidR="00077CD0" w:rsidRPr="00687A92">
        <w:rPr>
          <w:sz w:val="16"/>
          <w:szCs w:val="16"/>
        </w:rPr>
        <w:t xml:space="preserve">для </w:t>
      </w:r>
      <w:r w:rsidR="00365677" w:rsidRPr="00687A92">
        <w:rPr>
          <w:sz w:val="16"/>
          <w:szCs w:val="16"/>
        </w:rPr>
        <w:t>эндоскопии</w:t>
      </w:r>
    </w:p>
    <w:p w14:paraId="1D2F016F" w14:textId="6072D856" w:rsidR="003E361B" w:rsidRPr="00687A92" w:rsidRDefault="00D56FBD" w:rsidP="00D56FBD">
      <w:pPr>
        <w:jc w:val="center"/>
        <w:rPr>
          <w:b/>
          <w:sz w:val="16"/>
          <w:szCs w:val="16"/>
        </w:rPr>
      </w:pPr>
      <w:r w:rsidRPr="00687A92">
        <w:rPr>
          <w:sz w:val="16"/>
          <w:szCs w:val="16"/>
        </w:rPr>
        <w:t xml:space="preserve">  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1417"/>
        <w:gridCol w:w="851"/>
        <w:gridCol w:w="781"/>
        <w:gridCol w:w="9425"/>
      </w:tblGrid>
      <w:tr w:rsidR="00987AFD" w:rsidRPr="00687A92" w14:paraId="0608FA00" w14:textId="77777777" w:rsidTr="00687A92">
        <w:trPr>
          <w:trHeight w:val="803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56C589" w14:textId="77777777" w:rsidR="00987AFD" w:rsidRPr="00687A92" w:rsidRDefault="00987AFD" w:rsidP="008F46D0">
            <w:pPr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№ 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2EE4D3D0" w14:textId="17E42023" w:rsidR="00987AFD" w:rsidRPr="00687A92" w:rsidRDefault="00987AFD" w:rsidP="004162DD">
            <w:pPr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B77E91" w14:textId="701DD62E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ОКПД2 и/или КТРУ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3124B1" w14:textId="5316237D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Количество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242B0B23" w14:textId="34D529F2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ед. изм.</w:t>
            </w:r>
          </w:p>
        </w:tc>
        <w:tc>
          <w:tcPr>
            <w:tcW w:w="9425" w:type="dxa"/>
            <w:tcBorders>
              <w:bottom w:val="single" w:sz="4" w:space="0" w:color="auto"/>
            </w:tcBorders>
          </w:tcPr>
          <w:p w14:paraId="49396E8C" w14:textId="27884099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Характеристики объекта закупки</w:t>
            </w:r>
          </w:p>
          <w:p w14:paraId="1B9EB180" w14:textId="3D0DE44B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</w:p>
        </w:tc>
      </w:tr>
      <w:tr w:rsidR="00935925" w:rsidRPr="00687A92" w14:paraId="40CB4763" w14:textId="77777777" w:rsidTr="00687A92">
        <w:trPr>
          <w:trHeight w:val="105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46D8" w14:textId="77777777" w:rsidR="00935925" w:rsidRPr="00687A92" w:rsidRDefault="00935925" w:rsidP="0093592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87D" w14:textId="1115179D" w:rsidR="00935925" w:rsidRPr="00687A92" w:rsidRDefault="009A3D77" w:rsidP="00935925">
            <w:pPr>
              <w:spacing w:before="100" w:beforeAutospacing="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Чехол для эндоскопической камеры и шнура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1E9D8" w14:textId="5B5D6691" w:rsidR="00935925" w:rsidRPr="00687A92" w:rsidRDefault="009A3D77" w:rsidP="0093592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32.50.13.190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D36B" w14:textId="3AC1D121" w:rsidR="00935925" w:rsidRPr="00687A92" w:rsidRDefault="00406773" w:rsidP="0093592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272" w14:textId="1F594D3D" w:rsidR="00935925" w:rsidRPr="00687A92" w:rsidRDefault="00935925" w:rsidP="00935925">
            <w:pPr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>штука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B51" w14:textId="438BE55B" w:rsidR="00406773" w:rsidRPr="00406773" w:rsidRDefault="00406773" w:rsidP="00406773">
            <w:pPr>
              <w:rPr>
                <w:color w:val="000000"/>
                <w:sz w:val="17"/>
                <w:szCs w:val="17"/>
              </w:rPr>
            </w:pPr>
            <w:r w:rsidRPr="00406773">
              <w:rPr>
                <w:color w:val="000000"/>
                <w:sz w:val="17"/>
                <w:szCs w:val="17"/>
              </w:rPr>
              <w:t xml:space="preserve">Чехол хирургический для эндоскопической камеры и шнура размером 13х250 см. Изготовлен из нетканого </w:t>
            </w:r>
          </w:p>
          <w:p w14:paraId="78F6E3B0" w14:textId="3231C73A" w:rsidR="008570DA" w:rsidRDefault="00406773" w:rsidP="00406773">
            <w:pPr>
              <w:rPr>
                <w:color w:val="000000"/>
                <w:sz w:val="17"/>
                <w:szCs w:val="17"/>
              </w:rPr>
            </w:pPr>
            <w:r w:rsidRPr="00406773">
              <w:rPr>
                <w:color w:val="000000"/>
                <w:sz w:val="17"/>
                <w:szCs w:val="17"/>
              </w:rPr>
              <w:t xml:space="preserve">полипропиленового гидрофобного материала плотностью 25г/м². Чехол в форме рукава с завязками на концах, с одним боковым швом. Изделие имеет индивидуальную упаковку из </w:t>
            </w:r>
            <w:proofErr w:type="gramStart"/>
            <w:r w:rsidRPr="00406773">
              <w:rPr>
                <w:color w:val="000000"/>
                <w:sz w:val="17"/>
                <w:szCs w:val="17"/>
              </w:rPr>
              <w:t xml:space="preserve">полиэтилена </w:t>
            </w:r>
            <w:r w:rsidR="007A2AFE">
              <w:rPr>
                <w:color w:val="000000"/>
                <w:sz w:val="17"/>
                <w:szCs w:val="17"/>
              </w:rPr>
              <w:t xml:space="preserve"> </w:t>
            </w:r>
            <w:r w:rsidRPr="00406773">
              <w:rPr>
                <w:color w:val="000000"/>
                <w:sz w:val="17"/>
                <w:szCs w:val="17"/>
              </w:rPr>
              <w:t>толщиной</w:t>
            </w:r>
            <w:proofErr w:type="gramEnd"/>
            <w:r w:rsidRPr="00406773">
              <w:rPr>
                <w:color w:val="000000"/>
                <w:sz w:val="17"/>
                <w:szCs w:val="17"/>
              </w:rPr>
              <w:t xml:space="preserve"> не менее 50мкр. Упаковка изделия герметичная, имеет насечки позволяющее вскрывать упаковку по всей ее длине без использования дополнительных режущих предметов. </w:t>
            </w:r>
            <w:r w:rsidR="009A3D77">
              <w:rPr>
                <w:color w:val="000000"/>
                <w:sz w:val="17"/>
                <w:szCs w:val="17"/>
              </w:rPr>
              <w:t>С</w:t>
            </w:r>
            <w:r w:rsidRPr="00406773">
              <w:rPr>
                <w:color w:val="000000"/>
                <w:sz w:val="17"/>
                <w:szCs w:val="17"/>
              </w:rPr>
              <w:t>терил</w:t>
            </w:r>
            <w:r w:rsidR="009A3D77">
              <w:rPr>
                <w:color w:val="000000"/>
                <w:sz w:val="17"/>
                <w:szCs w:val="17"/>
              </w:rPr>
              <w:t>ьно</w:t>
            </w:r>
            <w:r w:rsidRPr="00406773">
              <w:rPr>
                <w:color w:val="000000"/>
                <w:sz w:val="17"/>
                <w:szCs w:val="17"/>
              </w:rPr>
              <w:t xml:space="preserve">. На этикетке указано: артикул, номер лота, печать ОТК, срок годности изделия, информация о товаре и производителе. </w:t>
            </w:r>
          </w:p>
          <w:p w14:paraId="621C3559" w14:textId="0463FA49" w:rsidR="007A2AFE" w:rsidRDefault="007A2AFE" w:rsidP="00406773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Производитель: ООО НПП «Волга Медикал»</w:t>
            </w:r>
          </w:p>
          <w:p w14:paraId="2CF7FDAB" w14:textId="0C7D54FB" w:rsidR="00406773" w:rsidRPr="00687A92" w:rsidRDefault="00406773" w:rsidP="00406773">
            <w:pPr>
              <w:rPr>
                <w:sz w:val="17"/>
                <w:szCs w:val="17"/>
              </w:rPr>
            </w:pPr>
          </w:p>
        </w:tc>
      </w:tr>
    </w:tbl>
    <w:p w14:paraId="66551DDC" w14:textId="77777777" w:rsidR="003E361B" w:rsidRPr="00687A92" w:rsidRDefault="003E361B" w:rsidP="003E361B">
      <w:pPr>
        <w:pStyle w:val="a3"/>
        <w:rPr>
          <w:rFonts w:ascii="Times New Roman" w:hAnsi="Times New Roman"/>
          <w:sz w:val="17"/>
          <w:szCs w:val="17"/>
        </w:rPr>
      </w:pPr>
    </w:p>
    <w:p w14:paraId="2750B2B0" w14:textId="77777777" w:rsidR="008D26CE" w:rsidRPr="00687A92" w:rsidRDefault="008D26CE" w:rsidP="008D26CE">
      <w:pPr>
        <w:pStyle w:val="a3"/>
        <w:rPr>
          <w:rFonts w:ascii="Times New Roman" w:hAnsi="Times New Roman"/>
          <w:sz w:val="17"/>
          <w:szCs w:val="17"/>
        </w:rPr>
      </w:pPr>
    </w:p>
    <w:tbl>
      <w:tblPr>
        <w:tblW w:w="154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41"/>
      </w:tblGrid>
      <w:tr w:rsidR="00B33CE8" w:rsidRPr="00687A92" w14:paraId="132D6B43" w14:textId="77777777" w:rsidTr="00393674">
        <w:trPr>
          <w:trHeight w:val="220"/>
        </w:trPr>
        <w:tc>
          <w:tcPr>
            <w:tcW w:w="15470" w:type="dxa"/>
            <w:gridSpan w:val="2"/>
          </w:tcPr>
          <w:p w14:paraId="5DE0C689" w14:textId="77777777" w:rsidR="00B33CE8" w:rsidRPr="00687A92" w:rsidRDefault="00B33CE8" w:rsidP="00393674">
            <w:pPr>
              <w:jc w:val="center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>Требования к поставке/приемке товара:</w:t>
            </w:r>
          </w:p>
        </w:tc>
      </w:tr>
      <w:tr w:rsidR="00B33CE8" w:rsidRPr="00687A92" w14:paraId="4AD54478" w14:textId="77777777" w:rsidTr="003F51E0">
        <w:trPr>
          <w:trHeight w:val="796"/>
        </w:trPr>
        <w:tc>
          <w:tcPr>
            <w:tcW w:w="5529" w:type="dxa"/>
          </w:tcPr>
          <w:p w14:paraId="5078959F" w14:textId="77777777" w:rsidR="00B33CE8" w:rsidRPr="00687A92" w:rsidRDefault="00B33CE8" w:rsidP="00393674">
            <w:pPr>
              <w:rPr>
                <w:sz w:val="17"/>
                <w:szCs w:val="17"/>
              </w:rPr>
            </w:pPr>
            <w:bookmarkStart w:id="0" w:name="_Hlk136428003"/>
            <w:r w:rsidRPr="00687A92">
              <w:rPr>
                <w:sz w:val="17"/>
                <w:szCs w:val="17"/>
              </w:rPr>
              <w:t>Документы</w:t>
            </w:r>
            <w:bookmarkEnd w:id="0"/>
            <w:r w:rsidRPr="00687A92">
              <w:rPr>
                <w:sz w:val="17"/>
                <w:szCs w:val="17"/>
              </w:rPr>
              <w:t xml:space="preserve">, подтверждающие соответствие товара, требованиям, установленным в соответствии с законодательством Российской Федерации </w:t>
            </w:r>
          </w:p>
        </w:tc>
        <w:tc>
          <w:tcPr>
            <w:tcW w:w="9941" w:type="dxa"/>
          </w:tcPr>
          <w:p w14:paraId="064BCE6C" w14:textId="77777777" w:rsidR="00A312A3" w:rsidRPr="00687A92" w:rsidRDefault="00A312A3" w:rsidP="00A312A3">
            <w:pPr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>Участник закупки должен предоставить в составе заявки один из указанных ниже документов или сведения в отношении каждого предложенного к поставке медицинского изделия:</w:t>
            </w:r>
          </w:p>
          <w:p w14:paraId="253AB258" w14:textId="77777777" w:rsidR="00A312A3" w:rsidRPr="00687A92" w:rsidRDefault="00A312A3" w:rsidP="00A312A3">
            <w:pPr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>-копию регистрационного удостоверения;</w:t>
            </w:r>
          </w:p>
          <w:p w14:paraId="57D89AC8" w14:textId="77777777" w:rsidR="00A312A3" w:rsidRPr="00687A92" w:rsidRDefault="00A312A3" w:rsidP="00A312A3">
            <w:pPr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>-выписку из Государственного реестра медицинских изделий, выданную Росздравнадзором в соответствии с требованиями постановления Правительства от 30.09.2021 № 1650;</w:t>
            </w:r>
          </w:p>
          <w:p w14:paraId="2BB6C911" w14:textId="77777777" w:rsidR="00A312A3" w:rsidRPr="00687A92" w:rsidRDefault="00A312A3" w:rsidP="00A312A3">
            <w:pPr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>-сведения о реквизитах (номер и дата) регистрационного удостоверения;</w:t>
            </w:r>
          </w:p>
          <w:p w14:paraId="3D10DC03" w14:textId="1E4C65EC" w:rsidR="00B33CE8" w:rsidRPr="00687A92" w:rsidRDefault="00A312A3" w:rsidP="00A312A3">
            <w:pPr>
              <w:rPr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>-копию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медицинских изделий, указанных в ПП РФ № 430 от 03.04.2020).</w:t>
            </w:r>
          </w:p>
        </w:tc>
      </w:tr>
      <w:tr w:rsidR="00B33CE8" w:rsidRPr="00687A92" w14:paraId="70E3878C" w14:textId="77777777" w:rsidTr="00393674">
        <w:trPr>
          <w:trHeight w:val="421"/>
        </w:trPr>
        <w:tc>
          <w:tcPr>
            <w:tcW w:w="5529" w:type="dxa"/>
          </w:tcPr>
          <w:p w14:paraId="72B08037" w14:textId="77777777" w:rsidR="00B33CE8" w:rsidRPr="00687A92" w:rsidRDefault="00B33CE8" w:rsidP="00393674">
            <w:pPr>
              <w:spacing w:line="240" w:lineRule="atLeast"/>
              <w:rPr>
                <w:sz w:val="17"/>
                <w:szCs w:val="17"/>
                <w:shd w:val="clear" w:color="auto" w:fill="FFFFFF"/>
              </w:rPr>
            </w:pPr>
            <w:r w:rsidRPr="00687A92">
              <w:rPr>
                <w:sz w:val="17"/>
                <w:szCs w:val="17"/>
                <w:shd w:val="clear" w:color="auto" w:fill="FFFFFF"/>
              </w:rPr>
              <w:t>Отгрузка Товара (место поставки)</w:t>
            </w:r>
          </w:p>
        </w:tc>
        <w:tc>
          <w:tcPr>
            <w:tcW w:w="9941" w:type="dxa"/>
          </w:tcPr>
          <w:p w14:paraId="7833A8E6" w14:textId="77777777" w:rsidR="00B33CE8" w:rsidRPr="00687A92" w:rsidRDefault="00B33CE8" w:rsidP="00393674">
            <w:pPr>
              <w:spacing w:line="240" w:lineRule="atLeast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>г. Москва, Каширское шоссе, д. 34А</w:t>
            </w:r>
            <w:proofErr w:type="gramStart"/>
            <w:r w:rsidRPr="00687A92">
              <w:rPr>
                <w:sz w:val="17"/>
                <w:szCs w:val="17"/>
              </w:rPr>
              <w:t xml:space="preserve">   (</w:t>
            </w:r>
            <w:proofErr w:type="gramEnd"/>
            <w:r w:rsidRPr="00687A92">
              <w:rPr>
                <w:sz w:val="17"/>
                <w:szCs w:val="17"/>
              </w:rPr>
              <w:t xml:space="preserve">Центральный </w:t>
            </w:r>
            <w:proofErr w:type="gramStart"/>
            <w:r w:rsidRPr="00687A92">
              <w:rPr>
                <w:sz w:val="17"/>
                <w:szCs w:val="17"/>
              </w:rPr>
              <w:t xml:space="preserve">склад)   </w:t>
            </w:r>
            <w:proofErr w:type="gramEnd"/>
          </w:p>
        </w:tc>
      </w:tr>
      <w:tr w:rsidR="00B33CE8" w:rsidRPr="00687A92" w14:paraId="709E293C" w14:textId="77777777" w:rsidTr="00A66619">
        <w:trPr>
          <w:trHeight w:val="393"/>
        </w:trPr>
        <w:tc>
          <w:tcPr>
            <w:tcW w:w="5529" w:type="dxa"/>
          </w:tcPr>
          <w:p w14:paraId="63D3F9C6" w14:textId="77777777" w:rsidR="00B33CE8" w:rsidRPr="00687A92" w:rsidRDefault="00B33CE8" w:rsidP="00393674">
            <w:pPr>
              <w:spacing w:line="240" w:lineRule="atLeast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  <w:shd w:val="clear" w:color="auto" w:fill="FFFFFF"/>
              </w:rPr>
              <w:t>Срок поставки</w:t>
            </w:r>
          </w:p>
        </w:tc>
        <w:tc>
          <w:tcPr>
            <w:tcW w:w="9941" w:type="dxa"/>
          </w:tcPr>
          <w:p w14:paraId="5621FAC5" w14:textId="3E291C81" w:rsidR="00B33CE8" w:rsidRPr="00687A92" w:rsidRDefault="00B33CE8" w:rsidP="000D6640">
            <w:pPr>
              <w:spacing w:line="240" w:lineRule="atLeast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 xml:space="preserve"> </w:t>
            </w:r>
            <w:r w:rsidR="000D6640" w:rsidRPr="00687A92">
              <w:rPr>
                <w:sz w:val="17"/>
                <w:szCs w:val="17"/>
              </w:rPr>
              <w:t xml:space="preserve">В течение </w:t>
            </w:r>
            <w:r w:rsidR="007A2AFE">
              <w:rPr>
                <w:sz w:val="17"/>
                <w:szCs w:val="17"/>
              </w:rPr>
              <w:t>2</w:t>
            </w:r>
            <w:r w:rsidR="00077CD0" w:rsidRPr="00687A92">
              <w:rPr>
                <w:sz w:val="17"/>
                <w:szCs w:val="17"/>
              </w:rPr>
              <w:t>0</w:t>
            </w:r>
            <w:r w:rsidR="000D6640" w:rsidRPr="00687A92">
              <w:rPr>
                <w:sz w:val="17"/>
                <w:szCs w:val="17"/>
              </w:rPr>
              <w:t xml:space="preserve"> рабочих дней с момента </w:t>
            </w:r>
            <w:r w:rsidR="000829B5" w:rsidRPr="00687A92">
              <w:rPr>
                <w:sz w:val="17"/>
                <w:szCs w:val="17"/>
              </w:rPr>
              <w:t>заключения Контракта</w:t>
            </w:r>
          </w:p>
        </w:tc>
      </w:tr>
      <w:tr w:rsidR="003F51E0" w:rsidRPr="00687A92" w14:paraId="4ED01C07" w14:textId="77777777" w:rsidTr="00A66619">
        <w:trPr>
          <w:trHeight w:val="413"/>
        </w:trPr>
        <w:tc>
          <w:tcPr>
            <w:tcW w:w="5529" w:type="dxa"/>
          </w:tcPr>
          <w:p w14:paraId="74291338" w14:textId="072943AB" w:rsidR="003F51E0" w:rsidRPr="00687A92" w:rsidRDefault="000D6640" w:rsidP="00393674">
            <w:pPr>
              <w:spacing w:line="240" w:lineRule="atLeast"/>
              <w:rPr>
                <w:sz w:val="17"/>
                <w:szCs w:val="17"/>
                <w:shd w:val="clear" w:color="auto" w:fill="FFFFFF"/>
              </w:rPr>
            </w:pPr>
            <w:r w:rsidRPr="00687A92">
              <w:rPr>
                <w:rFonts w:eastAsia="Calibri"/>
                <w:sz w:val="17"/>
                <w:szCs w:val="17"/>
                <w:lang w:eastAsia="en-US"/>
              </w:rPr>
              <w:t xml:space="preserve">Остаточный срок годности </w:t>
            </w:r>
            <w:r w:rsidR="003F51E0" w:rsidRPr="00687A92">
              <w:rPr>
                <w:rFonts w:eastAsia="Calibr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9941" w:type="dxa"/>
          </w:tcPr>
          <w:p w14:paraId="22335B24" w14:textId="77777777" w:rsidR="003F51E0" w:rsidRPr="00687A92" w:rsidRDefault="003F51E0" w:rsidP="00393674">
            <w:pPr>
              <w:spacing w:line="240" w:lineRule="atLeast"/>
              <w:rPr>
                <w:color w:val="000000"/>
                <w:sz w:val="17"/>
                <w:szCs w:val="17"/>
              </w:rPr>
            </w:pPr>
          </w:p>
          <w:p w14:paraId="66D32F72" w14:textId="67A517B8" w:rsidR="003F51E0" w:rsidRPr="00687A92" w:rsidRDefault="003F51E0" w:rsidP="00393674">
            <w:pPr>
              <w:spacing w:line="240" w:lineRule="atLeast"/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 xml:space="preserve">Не менее </w:t>
            </w:r>
            <w:r w:rsidR="00406773">
              <w:rPr>
                <w:color w:val="000000"/>
                <w:sz w:val="17"/>
                <w:szCs w:val="17"/>
              </w:rPr>
              <w:t>24</w:t>
            </w:r>
            <w:r w:rsidR="000D6640" w:rsidRPr="00687A92">
              <w:rPr>
                <w:color w:val="000000"/>
                <w:sz w:val="17"/>
                <w:szCs w:val="17"/>
              </w:rPr>
              <w:t xml:space="preserve"> месяцев</w:t>
            </w:r>
            <w:r w:rsidRPr="00687A92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1CAF849D" w14:textId="77777777" w:rsidR="00B33CE8" w:rsidRPr="00687A92" w:rsidRDefault="00B33CE8" w:rsidP="00B33CE8">
      <w:pPr>
        <w:rPr>
          <w:sz w:val="17"/>
          <w:szCs w:val="17"/>
        </w:rPr>
      </w:pPr>
    </w:p>
    <w:p w14:paraId="1CEBDBAA" w14:textId="77777777" w:rsidR="003E361B" w:rsidRPr="00687A92" w:rsidRDefault="003E361B" w:rsidP="003E361B">
      <w:pPr>
        <w:pStyle w:val="a3"/>
        <w:rPr>
          <w:rFonts w:ascii="Times New Roman" w:hAnsi="Times New Roman"/>
          <w:b/>
          <w:sz w:val="16"/>
          <w:szCs w:val="16"/>
        </w:rPr>
      </w:pPr>
    </w:p>
    <w:p w14:paraId="4596C5E4" w14:textId="77777777" w:rsidR="00D04171" w:rsidRPr="00687A92" w:rsidRDefault="00D04171" w:rsidP="00D04171">
      <w:pPr>
        <w:pStyle w:val="a3"/>
        <w:rPr>
          <w:rFonts w:ascii="Times New Roman" w:hAnsi="Times New Roman"/>
          <w:b/>
          <w:sz w:val="16"/>
          <w:szCs w:val="16"/>
        </w:rPr>
      </w:pPr>
    </w:p>
    <w:p w14:paraId="4DA3C315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2A2B2191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6EBB3C14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F33767C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676CBA2" w14:textId="3A0EA064" w:rsidR="00A312A3" w:rsidRPr="00BC111C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sectPr w:rsidR="00A312A3" w:rsidRPr="00BC111C" w:rsidSect="00EC6579">
      <w:footerReference w:type="default" r:id="rId8"/>
      <w:pgSz w:w="16838" w:h="11906" w:orient="landscape"/>
      <w:pgMar w:top="568" w:right="1134" w:bottom="851" w:left="1134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79FD" w14:textId="77777777" w:rsidR="00EB0113" w:rsidRDefault="00EB0113" w:rsidP="0080436A">
      <w:r>
        <w:separator/>
      </w:r>
    </w:p>
  </w:endnote>
  <w:endnote w:type="continuationSeparator" w:id="0">
    <w:p w14:paraId="39E308F5" w14:textId="77777777" w:rsidR="00EB0113" w:rsidRDefault="00EB0113" w:rsidP="008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77241"/>
      <w:docPartObj>
        <w:docPartGallery w:val="Page Numbers (Bottom of Page)"/>
        <w:docPartUnique/>
      </w:docPartObj>
    </w:sdtPr>
    <w:sdtContent>
      <w:p w14:paraId="45523190" w14:textId="33E2EF9D" w:rsidR="0080436A" w:rsidRDefault="008043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E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556D" w14:textId="77777777" w:rsidR="00EB0113" w:rsidRDefault="00EB0113" w:rsidP="0080436A">
      <w:r>
        <w:separator/>
      </w:r>
    </w:p>
  </w:footnote>
  <w:footnote w:type="continuationSeparator" w:id="0">
    <w:p w14:paraId="3D9F20EE" w14:textId="77777777" w:rsidR="00EB0113" w:rsidRDefault="00EB0113" w:rsidP="008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255"/>
    <w:multiLevelType w:val="multilevel"/>
    <w:tmpl w:val="E4308A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91D512E"/>
    <w:multiLevelType w:val="multilevel"/>
    <w:tmpl w:val="0EA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E49DB"/>
    <w:multiLevelType w:val="multilevel"/>
    <w:tmpl w:val="552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3AFF"/>
    <w:multiLevelType w:val="multilevel"/>
    <w:tmpl w:val="02F6F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8C8"/>
    <w:multiLevelType w:val="hybridMultilevel"/>
    <w:tmpl w:val="051C5C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93A75"/>
    <w:multiLevelType w:val="multilevel"/>
    <w:tmpl w:val="9C5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8958">
    <w:abstractNumId w:val="4"/>
  </w:num>
  <w:num w:numId="2" w16cid:durableId="1335956305">
    <w:abstractNumId w:val="1"/>
  </w:num>
  <w:num w:numId="3" w16cid:durableId="95684717">
    <w:abstractNumId w:val="0"/>
  </w:num>
  <w:num w:numId="4" w16cid:durableId="1499150991">
    <w:abstractNumId w:val="3"/>
  </w:num>
  <w:num w:numId="5" w16cid:durableId="1774008509">
    <w:abstractNumId w:val="2"/>
  </w:num>
  <w:num w:numId="6" w16cid:durableId="2014187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1B"/>
    <w:rsid w:val="00035FD7"/>
    <w:rsid w:val="0004204F"/>
    <w:rsid w:val="00042CF0"/>
    <w:rsid w:val="00047F98"/>
    <w:rsid w:val="000544E1"/>
    <w:rsid w:val="00054657"/>
    <w:rsid w:val="00060248"/>
    <w:rsid w:val="0006564D"/>
    <w:rsid w:val="00070D6A"/>
    <w:rsid w:val="00077CD0"/>
    <w:rsid w:val="000818D3"/>
    <w:rsid w:val="000829B5"/>
    <w:rsid w:val="0009544C"/>
    <w:rsid w:val="000A2887"/>
    <w:rsid w:val="000A3EF0"/>
    <w:rsid w:val="000B2B85"/>
    <w:rsid w:val="000C18ED"/>
    <w:rsid w:val="000C1FCA"/>
    <w:rsid w:val="000C2E76"/>
    <w:rsid w:val="000D4010"/>
    <w:rsid w:val="000D6640"/>
    <w:rsid w:val="000D705E"/>
    <w:rsid w:val="000E120A"/>
    <w:rsid w:val="000E7BA3"/>
    <w:rsid w:val="000F4309"/>
    <w:rsid w:val="00105042"/>
    <w:rsid w:val="0011492B"/>
    <w:rsid w:val="001164FD"/>
    <w:rsid w:val="001303D5"/>
    <w:rsid w:val="00143238"/>
    <w:rsid w:val="001436BA"/>
    <w:rsid w:val="00147CAF"/>
    <w:rsid w:val="001517D8"/>
    <w:rsid w:val="0016188B"/>
    <w:rsid w:val="0016478C"/>
    <w:rsid w:val="001710EE"/>
    <w:rsid w:val="00180F63"/>
    <w:rsid w:val="00184C2F"/>
    <w:rsid w:val="001856F0"/>
    <w:rsid w:val="001B4825"/>
    <w:rsid w:val="001B57EB"/>
    <w:rsid w:val="001C2AEC"/>
    <w:rsid w:val="001E7448"/>
    <w:rsid w:val="001E77BC"/>
    <w:rsid w:val="00200F94"/>
    <w:rsid w:val="00205B58"/>
    <w:rsid w:val="0021044F"/>
    <w:rsid w:val="00210EF5"/>
    <w:rsid w:val="00211C19"/>
    <w:rsid w:val="00223E29"/>
    <w:rsid w:val="00247DB7"/>
    <w:rsid w:val="00247FD8"/>
    <w:rsid w:val="00250223"/>
    <w:rsid w:val="00264C01"/>
    <w:rsid w:val="00270387"/>
    <w:rsid w:val="00275149"/>
    <w:rsid w:val="002B3DDC"/>
    <w:rsid w:val="002C485D"/>
    <w:rsid w:val="002D5928"/>
    <w:rsid w:val="002E76F4"/>
    <w:rsid w:val="002F6B31"/>
    <w:rsid w:val="002F6B6E"/>
    <w:rsid w:val="00301B8C"/>
    <w:rsid w:val="00311697"/>
    <w:rsid w:val="00321036"/>
    <w:rsid w:val="0033378A"/>
    <w:rsid w:val="00333E66"/>
    <w:rsid w:val="00340D35"/>
    <w:rsid w:val="0034256E"/>
    <w:rsid w:val="00343884"/>
    <w:rsid w:val="003448F3"/>
    <w:rsid w:val="00365677"/>
    <w:rsid w:val="00365E86"/>
    <w:rsid w:val="00373F54"/>
    <w:rsid w:val="00377B1A"/>
    <w:rsid w:val="00385A5B"/>
    <w:rsid w:val="00392EB2"/>
    <w:rsid w:val="003B2F4C"/>
    <w:rsid w:val="003B61C5"/>
    <w:rsid w:val="003E1230"/>
    <w:rsid w:val="003E361B"/>
    <w:rsid w:val="003F0B09"/>
    <w:rsid w:val="003F1914"/>
    <w:rsid w:val="003F51E0"/>
    <w:rsid w:val="00400963"/>
    <w:rsid w:val="0040262E"/>
    <w:rsid w:val="004033B3"/>
    <w:rsid w:val="00403F7B"/>
    <w:rsid w:val="00406773"/>
    <w:rsid w:val="004068A3"/>
    <w:rsid w:val="004162DD"/>
    <w:rsid w:val="0041706B"/>
    <w:rsid w:val="004174FD"/>
    <w:rsid w:val="0042451F"/>
    <w:rsid w:val="00425E1C"/>
    <w:rsid w:val="004304C1"/>
    <w:rsid w:val="00431F84"/>
    <w:rsid w:val="00435E23"/>
    <w:rsid w:val="004372BA"/>
    <w:rsid w:val="004379F6"/>
    <w:rsid w:val="004450AF"/>
    <w:rsid w:val="00447B22"/>
    <w:rsid w:val="004506DE"/>
    <w:rsid w:val="00455DDF"/>
    <w:rsid w:val="004605A0"/>
    <w:rsid w:val="0046462B"/>
    <w:rsid w:val="0047279A"/>
    <w:rsid w:val="00473D0F"/>
    <w:rsid w:val="00480C8A"/>
    <w:rsid w:val="00487611"/>
    <w:rsid w:val="004903A7"/>
    <w:rsid w:val="004931BF"/>
    <w:rsid w:val="004A2A07"/>
    <w:rsid w:val="004A743E"/>
    <w:rsid w:val="004B03A0"/>
    <w:rsid w:val="004B0DA4"/>
    <w:rsid w:val="004B7D8B"/>
    <w:rsid w:val="004C4A07"/>
    <w:rsid w:val="004E0864"/>
    <w:rsid w:val="004E73C7"/>
    <w:rsid w:val="00500710"/>
    <w:rsid w:val="005018AE"/>
    <w:rsid w:val="005033FB"/>
    <w:rsid w:val="0051550C"/>
    <w:rsid w:val="00515ACB"/>
    <w:rsid w:val="00520B87"/>
    <w:rsid w:val="00524023"/>
    <w:rsid w:val="0053204F"/>
    <w:rsid w:val="005335FB"/>
    <w:rsid w:val="00536172"/>
    <w:rsid w:val="00537A05"/>
    <w:rsid w:val="00540962"/>
    <w:rsid w:val="00543165"/>
    <w:rsid w:val="005575C2"/>
    <w:rsid w:val="00567FDE"/>
    <w:rsid w:val="005724FD"/>
    <w:rsid w:val="0057298B"/>
    <w:rsid w:val="00591AB5"/>
    <w:rsid w:val="005A0529"/>
    <w:rsid w:val="005A7181"/>
    <w:rsid w:val="005B6F4B"/>
    <w:rsid w:val="005C3122"/>
    <w:rsid w:val="005D29F6"/>
    <w:rsid w:val="005D6617"/>
    <w:rsid w:val="005E406C"/>
    <w:rsid w:val="0060081A"/>
    <w:rsid w:val="006016C6"/>
    <w:rsid w:val="00606604"/>
    <w:rsid w:val="00607EDD"/>
    <w:rsid w:val="0063247F"/>
    <w:rsid w:val="0063399E"/>
    <w:rsid w:val="00635495"/>
    <w:rsid w:val="00641EBA"/>
    <w:rsid w:val="00644B3A"/>
    <w:rsid w:val="00651CC1"/>
    <w:rsid w:val="00651FB8"/>
    <w:rsid w:val="00656A32"/>
    <w:rsid w:val="0066390E"/>
    <w:rsid w:val="00665F1E"/>
    <w:rsid w:val="0067372A"/>
    <w:rsid w:val="00680C33"/>
    <w:rsid w:val="00683196"/>
    <w:rsid w:val="00687A92"/>
    <w:rsid w:val="00694302"/>
    <w:rsid w:val="006A3AC0"/>
    <w:rsid w:val="006A6EEF"/>
    <w:rsid w:val="006D6A62"/>
    <w:rsid w:val="006D79AE"/>
    <w:rsid w:val="006E76F9"/>
    <w:rsid w:val="006F327B"/>
    <w:rsid w:val="0072031B"/>
    <w:rsid w:val="0072078C"/>
    <w:rsid w:val="00723B98"/>
    <w:rsid w:val="00724395"/>
    <w:rsid w:val="00724BF9"/>
    <w:rsid w:val="00746C18"/>
    <w:rsid w:val="007533A0"/>
    <w:rsid w:val="007708AC"/>
    <w:rsid w:val="007735F3"/>
    <w:rsid w:val="007736C0"/>
    <w:rsid w:val="00793494"/>
    <w:rsid w:val="007A2AFE"/>
    <w:rsid w:val="007B1E99"/>
    <w:rsid w:val="007B3097"/>
    <w:rsid w:val="007C08A6"/>
    <w:rsid w:val="007E07E1"/>
    <w:rsid w:val="007E168C"/>
    <w:rsid w:val="007E21C4"/>
    <w:rsid w:val="007F0B8E"/>
    <w:rsid w:val="007F41AF"/>
    <w:rsid w:val="00801F9A"/>
    <w:rsid w:val="0080436A"/>
    <w:rsid w:val="00822AD1"/>
    <w:rsid w:val="00832048"/>
    <w:rsid w:val="008403DA"/>
    <w:rsid w:val="008418E6"/>
    <w:rsid w:val="00847E71"/>
    <w:rsid w:val="0085686C"/>
    <w:rsid w:val="008570DA"/>
    <w:rsid w:val="0087264C"/>
    <w:rsid w:val="008726CF"/>
    <w:rsid w:val="00873805"/>
    <w:rsid w:val="008765CF"/>
    <w:rsid w:val="00880E18"/>
    <w:rsid w:val="008840E2"/>
    <w:rsid w:val="0088632E"/>
    <w:rsid w:val="008941BD"/>
    <w:rsid w:val="00897497"/>
    <w:rsid w:val="008B1505"/>
    <w:rsid w:val="008B45C2"/>
    <w:rsid w:val="008B5AB9"/>
    <w:rsid w:val="008C0B56"/>
    <w:rsid w:val="008C673A"/>
    <w:rsid w:val="008D041C"/>
    <w:rsid w:val="008D26CE"/>
    <w:rsid w:val="008D63D1"/>
    <w:rsid w:val="008E0573"/>
    <w:rsid w:val="008F26D9"/>
    <w:rsid w:val="00907FEB"/>
    <w:rsid w:val="0091271E"/>
    <w:rsid w:val="00916F2F"/>
    <w:rsid w:val="0092573A"/>
    <w:rsid w:val="0093250C"/>
    <w:rsid w:val="009327B7"/>
    <w:rsid w:val="00933E8C"/>
    <w:rsid w:val="00935925"/>
    <w:rsid w:val="0094347F"/>
    <w:rsid w:val="009454A0"/>
    <w:rsid w:val="009455F9"/>
    <w:rsid w:val="0094756E"/>
    <w:rsid w:val="009610CE"/>
    <w:rsid w:val="00961B76"/>
    <w:rsid w:val="0096452A"/>
    <w:rsid w:val="00966EAB"/>
    <w:rsid w:val="009678EE"/>
    <w:rsid w:val="009836F7"/>
    <w:rsid w:val="00985A1A"/>
    <w:rsid w:val="00985CCD"/>
    <w:rsid w:val="00987AFD"/>
    <w:rsid w:val="009A3D77"/>
    <w:rsid w:val="009B69ED"/>
    <w:rsid w:val="009D18F1"/>
    <w:rsid w:val="009D69FB"/>
    <w:rsid w:val="009F12B3"/>
    <w:rsid w:val="009F3147"/>
    <w:rsid w:val="009F3F9D"/>
    <w:rsid w:val="00A00374"/>
    <w:rsid w:val="00A01521"/>
    <w:rsid w:val="00A02FCD"/>
    <w:rsid w:val="00A11AF5"/>
    <w:rsid w:val="00A12DA6"/>
    <w:rsid w:val="00A14A3F"/>
    <w:rsid w:val="00A22023"/>
    <w:rsid w:val="00A22B58"/>
    <w:rsid w:val="00A312A3"/>
    <w:rsid w:val="00A329F4"/>
    <w:rsid w:val="00A424CF"/>
    <w:rsid w:val="00A42836"/>
    <w:rsid w:val="00A50273"/>
    <w:rsid w:val="00A652D0"/>
    <w:rsid w:val="00A66619"/>
    <w:rsid w:val="00A77BB7"/>
    <w:rsid w:val="00A812DE"/>
    <w:rsid w:val="00A91F85"/>
    <w:rsid w:val="00A97993"/>
    <w:rsid w:val="00AC0D13"/>
    <w:rsid w:val="00AC4659"/>
    <w:rsid w:val="00AD1157"/>
    <w:rsid w:val="00AE2BB9"/>
    <w:rsid w:val="00AE61E0"/>
    <w:rsid w:val="00AE638B"/>
    <w:rsid w:val="00AE6B56"/>
    <w:rsid w:val="00AF004C"/>
    <w:rsid w:val="00AF07DF"/>
    <w:rsid w:val="00AF0F6B"/>
    <w:rsid w:val="00AF187B"/>
    <w:rsid w:val="00AF4848"/>
    <w:rsid w:val="00B17A9A"/>
    <w:rsid w:val="00B26EA5"/>
    <w:rsid w:val="00B324A3"/>
    <w:rsid w:val="00B33CE8"/>
    <w:rsid w:val="00B34F1C"/>
    <w:rsid w:val="00B37B30"/>
    <w:rsid w:val="00B4622F"/>
    <w:rsid w:val="00B46F2E"/>
    <w:rsid w:val="00B54584"/>
    <w:rsid w:val="00B65AA7"/>
    <w:rsid w:val="00B6625F"/>
    <w:rsid w:val="00B7056B"/>
    <w:rsid w:val="00B77850"/>
    <w:rsid w:val="00B831C9"/>
    <w:rsid w:val="00B94525"/>
    <w:rsid w:val="00B950AD"/>
    <w:rsid w:val="00B97057"/>
    <w:rsid w:val="00BA0472"/>
    <w:rsid w:val="00BA091F"/>
    <w:rsid w:val="00BA0E34"/>
    <w:rsid w:val="00BB29B6"/>
    <w:rsid w:val="00BB6163"/>
    <w:rsid w:val="00BC3F77"/>
    <w:rsid w:val="00BC7377"/>
    <w:rsid w:val="00BC7B26"/>
    <w:rsid w:val="00BD16DD"/>
    <w:rsid w:val="00BD3BE7"/>
    <w:rsid w:val="00BF4CB4"/>
    <w:rsid w:val="00C2470E"/>
    <w:rsid w:val="00C7524F"/>
    <w:rsid w:val="00C75921"/>
    <w:rsid w:val="00C76C43"/>
    <w:rsid w:val="00C873BF"/>
    <w:rsid w:val="00C936DE"/>
    <w:rsid w:val="00C94A61"/>
    <w:rsid w:val="00C950FA"/>
    <w:rsid w:val="00CB1C29"/>
    <w:rsid w:val="00CB61E3"/>
    <w:rsid w:val="00CC7EF3"/>
    <w:rsid w:val="00CE2B7E"/>
    <w:rsid w:val="00CE2E48"/>
    <w:rsid w:val="00CE3DF5"/>
    <w:rsid w:val="00CF55C1"/>
    <w:rsid w:val="00CF56EB"/>
    <w:rsid w:val="00D04171"/>
    <w:rsid w:val="00D1377C"/>
    <w:rsid w:val="00D21CD5"/>
    <w:rsid w:val="00D306B6"/>
    <w:rsid w:val="00D312D2"/>
    <w:rsid w:val="00D32132"/>
    <w:rsid w:val="00D41601"/>
    <w:rsid w:val="00D44380"/>
    <w:rsid w:val="00D50BBC"/>
    <w:rsid w:val="00D50C3B"/>
    <w:rsid w:val="00D51597"/>
    <w:rsid w:val="00D5254F"/>
    <w:rsid w:val="00D52D4A"/>
    <w:rsid w:val="00D55D90"/>
    <w:rsid w:val="00D56FBD"/>
    <w:rsid w:val="00D6325B"/>
    <w:rsid w:val="00D661C8"/>
    <w:rsid w:val="00D6731D"/>
    <w:rsid w:val="00D71F40"/>
    <w:rsid w:val="00D72812"/>
    <w:rsid w:val="00D8080F"/>
    <w:rsid w:val="00D90490"/>
    <w:rsid w:val="00D90B79"/>
    <w:rsid w:val="00DA3181"/>
    <w:rsid w:val="00DA61D1"/>
    <w:rsid w:val="00DB36AA"/>
    <w:rsid w:val="00DC5DC7"/>
    <w:rsid w:val="00DD180F"/>
    <w:rsid w:val="00DD371F"/>
    <w:rsid w:val="00DD7AE4"/>
    <w:rsid w:val="00E02EF1"/>
    <w:rsid w:val="00E04617"/>
    <w:rsid w:val="00E0589F"/>
    <w:rsid w:val="00E11BC3"/>
    <w:rsid w:val="00E23CD4"/>
    <w:rsid w:val="00E30B68"/>
    <w:rsid w:val="00E33DE4"/>
    <w:rsid w:val="00E35BFD"/>
    <w:rsid w:val="00E43214"/>
    <w:rsid w:val="00E52747"/>
    <w:rsid w:val="00E54359"/>
    <w:rsid w:val="00E806FC"/>
    <w:rsid w:val="00E8593C"/>
    <w:rsid w:val="00E971EE"/>
    <w:rsid w:val="00EA0849"/>
    <w:rsid w:val="00EB0113"/>
    <w:rsid w:val="00EB6286"/>
    <w:rsid w:val="00EC0EE5"/>
    <w:rsid w:val="00EC1633"/>
    <w:rsid w:val="00EC351C"/>
    <w:rsid w:val="00EC4BB0"/>
    <w:rsid w:val="00EC6579"/>
    <w:rsid w:val="00EC6EA5"/>
    <w:rsid w:val="00EC79B0"/>
    <w:rsid w:val="00ED1FBB"/>
    <w:rsid w:val="00ED5408"/>
    <w:rsid w:val="00EE722D"/>
    <w:rsid w:val="00EF3618"/>
    <w:rsid w:val="00EF430E"/>
    <w:rsid w:val="00EF4CA3"/>
    <w:rsid w:val="00F002E6"/>
    <w:rsid w:val="00F07DB4"/>
    <w:rsid w:val="00F15246"/>
    <w:rsid w:val="00F15DA6"/>
    <w:rsid w:val="00F318F2"/>
    <w:rsid w:val="00F447C9"/>
    <w:rsid w:val="00F470B4"/>
    <w:rsid w:val="00F740DE"/>
    <w:rsid w:val="00F87C60"/>
    <w:rsid w:val="00F9413D"/>
    <w:rsid w:val="00F95CA9"/>
    <w:rsid w:val="00F97DCE"/>
    <w:rsid w:val="00FB45F1"/>
    <w:rsid w:val="00FC5DA9"/>
    <w:rsid w:val="00FC6EA0"/>
    <w:rsid w:val="00FE1CC7"/>
    <w:rsid w:val="00FE4F7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D0F4"/>
  <w15:chartTrackingRefBased/>
  <w15:docId w15:val="{C71DA9A7-5F40-4532-840B-DA3944FA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1B"/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85A1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00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Strong"/>
    <w:basedOn w:val="a0"/>
    <w:uiPriority w:val="22"/>
    <w:qFormat/>
    <w:rsid w:val="00D50C3B"/>
    <w:rPr>
      <w:b/>
      <w:bCs/>
    </w:rPr>
  </w:style>
  <w:style w:type="paragraph" w:customStyle="1" w:styleId="ab">
    <w:name w:val="без абзаца"/>
    <w:basedOn w:val="a"/>
    <w:link w:val="ac"/>
    <w:qFormat/>
    <w:rsid w:val="00A91F85"/>
    <w:pPr>
      <w:tabs>
        <w:tab w:val="left" w:pos="7088"/>
      </w:tabs>
      <w:jc w:val="both"/>
    </w:pPr>
    <w:rPr>
      <w:sz w:val="22"/>
      <w:szCs w:val="22"/>
      <w:lang w:val="x-none" w:eastAsia="x-none"/>
    </w:rPr>
  </w:style>
  <w:style w:type="character" w:customStyle="1" w:styleId="ac">
    <w:name w:val="без абзаца Знак"/>
    <w:basedOn w:val="a0"/>
    <w:link w:val="ab"/>
    <w:rsid w:val="00A91F8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16F2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BCDC-3573-41BE-B9A9-C57C0189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Екатерина Анатольевна</dc:creator>
  <cp:keywords/>
  <dc:description/>
  <cp:lastModifiedBy>User</cp:lastModifiedBy>
  <cp:revision>2</cp:revision>
  <cp:lastPrinted>2026-03-19T09:14:00Z</cp:lastPrinted>
  <dcterms:created xsi:type="dcterms:W3CDTF">2026-06-03T12:29:00Z</dcterms:created>
  <dcterms:modified xsi:type="dcterms:W3CDTF">2026-06-03T12:29:00Z</dcterms:modified>
</cp:coreProperties>
</file>