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  <w:r w:rsidRPr="00461E35">
        <w:rPr>
          <w:b/>
          <w:bCs/>
          <w:sz w:val="24"/>
          <w:szCs w:val="24"/>
        </w:rPr>
        <w:t>Расчет начальной (максимальной) цены контракта на основании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sz w:val="24"/>
          <w:szCs w:val="24"/>
        </w:rPr>
      </w:pPr>
      <w:r w:rsidRPr="00461E35">
        <w:rPr>
          <w:b/>
          <w:bCs/>
          <w:sz w:val="24"/>
          <w:szCs w:val="24"/>
        </w:rPr>
        <w:t xml:space="preserve"> «Методических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утвержденных Приказом Минэкономразвития России от 02.10.2013 г. № 567.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both"/>
        <w:rPr>
          <w:b/>
          <w:sz w:val="24"/>
          <w:szCs w:val="24"/>
        </w:rPr>
      </w:pPr>
    </w:p>
    <w:p w:rsidR="00A0276D" w:rsidRPr="00461E35" w:rsidRDefault="00A0276D" w:rsidP="00A0276D">
      <w:pPr>
        <w:widowControl/>
        <w:ind w:firstLine="709"/>
        <w:jc w:val="both"/>
        <w:rPr>
          <w:sz w:val="24"/>
          <w:szCs w:val="24"/>
        </w:rPr>
      </w:pPr>
      <w:r w:rsidRPr="00461E35">
        <w:rPr>
          <w:sz w:val="24"/>
          <w:szCs w:val="24"/>
        </w:rPr>
        <w:t xml:space="preserve">Заказчик в соответствии с Методическими рекомендациями направил запрос о предоставлении ценовой информации потенциальным поставщикам. В ответ на запрос было получено три коммерческих предложения: Участник № 1, Участник № 2, Участник № 3. На основании полученных коммерческих предложений начальная (максимальная) цена контракта определяется методом сопоставимых рыночных цен (анализа рынка). </w:t>
      </w:r>
    </w:p>
    <w:p w:rsidR="00A0276D" w:rsidRPr="00521BF2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1417"/>
        <w:gridCol w:w="1134"/>
        <w:gridCol w:w="1276"/>
        <w:gridCol w:w="1276"/>
        <w:gridCol w:w="1134"/>
        <w:gridCol w:w="1559"/>
        <w:gridCol w:w="1276"/>
        <w:gridCol w:w="1134"/>
        <w:gridCol w:w="1701"/>
      </w:tblGrid>
      <w:tr w:rsidR="00A0276D" w:rsidRPr="00521BF2" w:rsidTr="00ED1A75">
        <w:trPr>
          <w:trHeight w:val="6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521BF2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521BF2">
              <w:rPr>
                <w:b/>
                <w:sz w:val="24"/>
                <w:szCs w:val="24"/>
              </w:rPr>
              <w:t>п</w:t>
            </w:r>
            <w:proofErr w:type="spellEnd"/>
            <w:r w:rsidRPr="00521BF2">
              <w:rPr>
                <w:b/>
                <w:sz w:val="24"/>
                <w:szCs w:val="24"/>
              </w:rPr>
              <w:t>/</w:t>
            </w:r>
            <w:proofErr w:type="spellStart"/>
            <w:r w:rsidRPr="00521BF2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521BF2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521BF2">
              <w:rPr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7A56FC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4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b/>
                <w:sz w:val="24"/>
                <w:szCs w:val="24"/>
              </w:rPr>
              <w:t xml:space="preserve"> № 1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7A56FC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5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sz w:val="24"/>
                <w:szCs w:val="24"/>
              </w:rPr>
              <w:t xml:space="preserve"> </w:t>
            </w:r>
            <w:r w:rsidR="00A0276D" w:rsidRPr="00461E35">
              <w:rPr>
                <w:b/>
                <w:sz w:val="24"/>
                <w:szCs w:val="24"/>
              </w:rPr>
              <w:t>№ 2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7A56FC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hyperlink r:id="rId6" w:history="1">
              <w:r w:rsidR="00A0276D" w:rsidRPr="00461E35">
                <w:rPr>
                  <w:b/>
                  <w:sz w:val="24"/>
                  <w:szCs w:val="24"/>
                </w:rPr>
                <w:t>КП</w:t>
              </w:r>
            </w:hyperlink>
            <w:r w:rsidR="00A0276D" w:rsidRPr="00461E35">
              <w:rPr>
                <w:b/>
                <w:sz w:val="24"/>
                <w:szCs w:val="24"/>
              </w:rPr>
              <w:t xml:space="preserve"> № 3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 </w:t>
            </w:r>
          </w:p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Ед. </w:t>
            </w:r>
            <w:proofErr w:type="spellStart"/>
            <w:r w:rsidRPr="00461E35">
              <w:rPr>
                <w:b/>
                <w:sz w:val="24"/>
                <w:szCs w:val="24"/>
              </w:rPr>
              <w:t>изм</w:t>
            </w:r>
            <w:proofErr w:type="spellEnd"/>
            <w:r w:rsidRPr="00461E3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tabs>
                <w:tab w:val="left" w:pos="601"/>
              </w:tabs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Средняя цена за единицу,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>Коэффициент вариации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spacing w:line="256" w:lineRule="auto"/>
              <w:jc w:val="center"/>
              <w:rPr>
                <w:b/>
                <w:sz w:val="24"/>
                <w:szCs w:val="24"/>
              </w:rPr>
            </w:pPr>
            <w:r w:rsidRPr="00461E35">
              <w:rPr>
                <w:b/>
                <w:sz w:val="24"/>
                <w:szCs w:val="24"/>
              </w:rPr>
              <w:t xml:space="preserve">НМЦК </w:t>
            </w:r>
            <w:proofErr w:type="spellStart"/>
            <w:r w:rsidRPr="00461E35">
              <w:rPr>
                <w:b/>
                <w:sz w:val="24"/>
                <w:szCs w:val="24"/>
              </w:rPr>
              <w:t>рын</w:t>
            </w:r>
            <w:proofErr w:type="spellEnd"/>
            <w:r w:rsidRPr="00461E35">
              <w:rPr>
                <w:b/>
                <w:sz w:val="24"/>
                <w:szCs w:val="24"/>
              </w:rPr>
              <w:t>., руб.</w:t>
            </w:r>
          </w:p>
        </w:tc>
      </w:tr>
      <w:tr w:rsidR="00A0276D" w:rsidRPr="00521BF2" w:rsidTr="00ED1A75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1</w:t>
            </w:r>
            <w:r w:rsidR="00461E35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Default="002347C2" w:rsidP="00642EC2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8"/>
              </w:rPr>
              <w:t>Ок</w:t>
            </w:r>
            <w:r w:rsidRPr="00904CFA">
              <w:rPr>
                <w:bCs/>
                <w:sz w:val="24"/>
                <w:szCs w:val="28"/>
              </w:rPr>
              <w:t xml:space="preserve">азание </w:t>
            </w:r>
            <w:r w:rsidRPr="00651D99">
              <w:rPr>
                <w:bCs/>
                <w:sz w:val="24"/>
                <w:szCs w:val="24"/>
              </w:rPr>
              <w:t xml:space="preserve">платных образовательных услуг </w:t>
            </w:r>
          </w:p>
          <w:p w:rsidR="00642EC2" w:rsidRPr="00461E35" w:rsidRDefault="00642EC2" w:rsidP="0007153C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</w:t>
            </w:r>
            <w:r w:rsidR="0007153C">
              <w:rPr>
                <w:sz w:val="24"/>
                <w:szCs w:val="24"/>
              </w:rPr>
              <w:t>организация проведения работ по защите государственной тайны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07153C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</w:t>
            </w:r>
            <w:r w:rsidR="00ED46F9">
              <w:rPr>
                <w:sz w:val="24"/>
                <w:szCs w:val="24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07153C" w:rsidP="00ED46F9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  <w:r w:rsidR="00ED46F9">
              <w:rPr>
                <w:sz w:val="24"/>
                <w:szCs w:val="24"/>
              </w:rPr>
              <w:t>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07153C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710</w:t>
            </w:r>
            <w:r w:rsidR="00ED46F9">
              <w:rPr>
                <w:sz w:val="24"/>
                <w:szCs w:val="24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ED46F9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ED1A75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07153C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07153C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3214</w:t>
            </w:r>
            <w:r w:rsidR="00ED46F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07153C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D46F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07153C" w:rsidP="00B606AF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68666,67</w:t>
            </w:r>
          </w:p>
        </w:tc>
      </w:tr>
      <w:tr w:rsidR="00A0276D" w:rsidRPr="00521BF2" w:rsidTr="00ED1A75">
        <w:trPr>
          <w:trHeight w:val="2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A0276D" w:rsidP="00B606AF">
            <w:pPr>
              <w:widowControl/>
              <w:spacing w:line="25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76D" w:rsidRPr="00461E35" w:rsidRDefault="00A0276D" w:rsidP="00B606AF">
            <w:pPr>
              <w:spacing w:line="256" w:lineRule="auto"/>
              <w:jc w:val="right"/>
              <w:rPr>
                <w:sz w:val="24"/>
                <w:szCs w:val="24"/>
              </w:rPr>
            </w:pPr>
            <w:r w:rsidRPr="00461E35">
              <w:rPr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76D" w:rsidRPr="00461E35" w:rsidRDefault="0007153C" w:rsidP="00461E3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68666,67</w:t>
            </w:r>
          </w:p>
        </w:tc>
      </w:tr>
    </w:tbl>
    <w:p w:rsidR="00A0276D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</w:rPr>
      </w:pPr>
    </w:p>
    <w:p w:rsidR="00A0276D" w:rsidRPr="00461E35" w:rsidRDefault="00A0276D" w:rsidP="00A0276D">
      <w:pPr>
        <w:ind w:firstLine="709"/>
        <w:rPr>
          <w:sz w:val="24"/>
          <w:szCs w:val="24"/>
        </w:rPr>
      </w:pPr>
      <w:r w:rsidRPr="00461E35">
        <w:rPr>
          <w:sz w:val="24"/>
          <w:szCs w:val="24"/>
        </w:rPr>
        <w:t>Начальная (максимал</w:t>
      </w:r>
      <w:r w:rsidR="00ED46F9">
        <w:rPr>
          <w:sz w:val="24"/>
          <w:szCs w:val="24"/>
        </w:rPr>
        <w:t xml:space="preserve">ьная) цена контракта составляет </w:t>
      </w:r>
      <w:r w:rsidR="0007153C">
        <w:rPr>
          <w:sz w:val="24"/>
          <w:szCs w:val="24"/>
        </w:rPr>
        <w:t>68666</w:t>
      </w:r>
      <w:r w:rsidRPr="00461E35">
        <w:rPr>
          <w:sz w:val="24"/>
          <w:szCs w:val="24"/>
        </w:rPr>
        <w:t xml:space="preserve"> (</w:t>
      </w:r>
      <w:r w:rsidR="0007153C" w:rsidRPr="0007153C">
        <w:rPr>
          <w:sz w:val="24"/>
          <w:szCs w:val="24"/>
        </w:rPr>
        <w:t>шестьдесят восемь тысяч шестьсот шестьдесят шесть</w:t>
      </w:r>
      <w:r w:rsidR="0007153C">
        <w:rPr>
          <w:sz w:val="24"/>
          <w:szCs w:val="24"/>
        </w:rPr>
        <w:t>) рублей 67</w:t>
      </w:r>
      <w:r w:rsidR="00872FF9">
        <w:rPr>
          <w:sz w:val="24"/>
          <w:szCs w:val="24"/>
        </w:rPr>
        <w:t xml:space="preserve"> копеек</w:t>
      </w:r>
      <w:r w:rsidRPr="00461E35">
        <w:rPr>
          <w:sz w:val="24"/>
          <w:szCs w:val="24"/>
        </w:rPr>
        <w:t>.</w:t>
      </w:r>
    </w:p>
    <w:p w:rsidR="00A0276D" w:rsidRPr="00461E35" w:rsidRDefault="00A0276D" w:rsidP="00A0276D">
      <w:pPr>
        <w:widowControl/>
        <w:autoSpaceDE w:val="0"/>
        <w:autoSpaceDN w:val="0"/>
        <w:adjustRightInd w:val="0"/>
        <w:ind w:right="-6" w:firstLine="708"/>
        <w:jc w:val="center"/>
        <w:rPr>
          <w:b/>
          <w:bCs/>
          <w:sz w:val="24"/>
          <w:szCs w:val="24"/>
        </w:rPr>
      </w:pPr>
    </w:p>
    <w:p w:rsidR="00A0276D" w:rsidRPr="00461E35" w:rsidRDefault="00A0276D" w:rsidP="00A0276D">
      <w:pPr>
        <w:ind w:firstLine="708"/>
        <w:jc w:val="both"/>
        <w:rPr>
          <w:sz w:val="24"/>
          <w:szCs w:val="24"/>
        </w:rPr>
      </w:pPr>
      <w:r w:rsidRPr="00461E35">
        <w:rPr>
          <w:sz w:val="24"/>
          <w:szCs w:val="24"/>
        </w:rPr>
        <w:t xml:space="preserve">Информация о валюте, используемой для формирования цены контракта и расчетов с поставщиком (подрядчиком, исполнителем): Российский рубль. </w:t>
      </w:r>
    </w:p>
    <w:p w:rsidR="00A0276D" w:rsidRPr="00461E35" w:rsidRDefault="00A0276D" w:rsidP="00A0276D">
      <w:pPr>
        <w:ind w:firstLine="708"/>
        <w:jc w:val="both"/>
        <w:rPr>
          <w:sz w:val="24"/>
          <w:szCs w:val="24"/>
        </w:rPr>
      </w:pPr>
      <w:r w:rsidRPr="00461E35">
        <w:rPr>
          <w:sz w:val="24"/>
          <w:szCs w:val="24"/>
        </w:rPr>
        <w:t>Порядок применения официального курса иностранной валюты к рублю РФ, установленного Центральным банком РФ и используемого при оплате контракта: не установлен.</w:t>
      </w:r>
    </w:p>
    <w:p w:rsidR="00A0276D" w:rsidRDefault="00A0276D" w:rsidP="00A0276D"/>
    <w:p w:rsidR="00EC0714" w:rsidRDefault="00EC0714"/>
    <w:sectPr w:rsidR="00EC0714" w:rsidSect="002406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0276D"/>
    <w:rsid w:val="0007153C"/>
    <w:rsid w:val="002347C2"/>
    <w:rsid w:val="00461E35"/>
    <w:rsid w:val="004D4A46"/>
    <w:rsid w:val="00547C81"/>
    <w:rsid w:val="00642EC2"/>
    <w:rsid w:val="007A56FC"/>
    <w:rsid w:val="00872FF9"/>
    <w:rsid w:val="0091147F"/>
    <w:rsid w:val="00A0276D"/>
    <w:rsid w:val="00A52AAE"/>
    <w:rsid w:val="00C0436C"/>
    <w:rsid w:val="00C61CAF"/>
    <w:rsid w:val="00EA269F"/>
    <w:rsid w:val="00EC0714"/>
    <w:rsid w:val="00ED1A75"/>
    <w:rsid w:val="00ED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7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0276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mag24.ru/goods/Nutrijen-Standart-350gr" TargetMode="External"/><Relationship Id="rId5" Type="http://schemas.openxmlformats.org/officeDocument/2006/relationships/hyperlink" Target="https://medmag24.ru/goods/Nutrijen-Standart-350gr" TargetMode="External"/><Relationship Id="rId4" Type="http://schemas.openxmlformats.org/officeDocument/2006/relationships/hyperlink" Target="http://www.medpit-shop.ru/shop/nutritek/nutriehn-standart-350-g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2</cp:revision>
  <dcterms:created xsi:type="dcterms:W3CDTF">2026-08-24T08:47:00Z</dcterms:created>
  <dcterms:modified xsi:type="dcterms:W3CDTF">2026-08-24T08:47:00Z</dcterms:modified>
</cp:coreProperties>
</file>