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  <w:spacing w:after="0" w:line="240" w:lineRule="auto"/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  <w:t xml:space="preserve">Договор</w:t>
      </w:r>
      <w:r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</w:r>
      <w:r>
        <w:rPr>
          <w:rFonts w:ascii="Times New Roman" w:hAnsi="Times New Roman" w:cs="Times New Roman" w:eastAsiaTheme="minorEastAsia"/>
          <w:b/>
          <w:smallCaps/>
          <w:sz w:val="28"/>
          <w:szCs w:val="28"/>
          <w:lang w:eastAsia="en-US"/>
        </w:rPr>
      </w:r>
    </w:p>
    <w:p>
      <w:pPr>
        <w:pStyle w:val="867"/>
        <w:jc w:val="center"/>
        <w:widowControl/>
        <w:rPr>
          <w:rStyle w:val="866"/>
          <w:b/>
          <w:bCs/>
          <w:sz w:val="28"/>
          <w:szCs w:val="28"/>
          <w:highlight w:val="none"/>
        </w:rPr>
      </w:pPr>
      <w:r>
        <w:rPr>
          <w:rStyle w:val="866"/>
          <w:b/>
          <w:sz w:val="28"/>
          <w:szCs w:val="28"/>
        </w:rPr>
        <w:t xml:space="preserve">На</w:t>
      </w:r>
      <w:r>
        <w:rPr>
          <w:rStyle w:val="866"/>
          <w:b/>
          <w:sz w:val="28"/>
          <w:szCs w:val="28"/>
        </w:rPr>
        <w:t xml:space="preserve"> </w:t>
      </w:r>
      <w:r>
        <w:rPr>
          <w:rStyle w:val="866"/>
          <w:b/>
          <w:sz w:val="28"/>
          <w:szCs w:val="28"/>
        </w:rPr>
        <w:t xml:space="preserve">поставку </w:t>
      </w:r>
      <w:r>
        <w:rPr>
          <w:rStyle w:val="866"/>
          <w:b/>
          <w:sz w:val="28"/>
          <w:szCs w:val="28"/>
        </w:rPr>
        <w:t xml:space="preserve">мультимедийного оборудования ( в рамках ИКТ)</w:t>
      </w:r>
      <w:r>
        <w:rPr>
          <w:rStyle w:val="866"/>
          <w:b/>
          <w:bCs/>
          <w:sz w:val="28"/>
          <w:szCs w:val="28"/>
          <w:highlight w:val="none"/>
        </w:rPr>
      </w:r>
      <w:r>
        <w:rPr>
          <w:rStyle w:val="866"/>
          <w:b/>
          <w:bCs/>
          <w:sz w:val="28"/>
          <w:szCs w:val="28"/>
          <w:highlight w:val="none"/>
        </w:rPr>
      </w:r>
    </w:p>
    <w:p>
      <w:pPr>
        <w:pStyle w:val="867"/>
        <w:jc w:val="center"/>
        <w:widowControl/>
        <w:rPr>
          <w:rStyle w:val="866"/>
          <w:b w:val="0"/>
          <w:bCs w:val="0"/>
          <w:sz w:val="22"/>
          <w:szCs w:val="22"/>
        </w:rPr>
      </w:pPr>
      <w:r>
        <w:rPr>
          <w:rStyle w:val="866"/>
          <w:b w:val="0"/>
          <w:bCs w:val="0"/>
          <w:sz w:val="22"/>
          <w:szCs w:val="22"/>
          <w:highlight w:val="none"/>
        </w:rPr>
        <w:t xml:space="preserve">ИКЗ </w:t>
      </w:r>
      <w:r>
        <w:rPr>
          <w:rStyle w:val="866"/>
          <w:b w:val="0"/>
          <w:bCs w:val="0"/>
          <w:sz w:val="22"/>
          <w:szCs w:val="22"/>
          <w:highlight w:val="none"/>
        </w:rPr>
        <w:t xml:space="preserve">26 1 7900001874 790101001 0006 000 0000 244</w:t>
      </w:r>
      <w:r>
        <w:rPr>
          <w:rStyle w:val="866"/>
          <w:b w:val="0"/>
          <w:bCs w:val="0"/>
          <w:sz w:val="22"/>
          <w:szCs w:val="22"/>
          <w:highlight w:val="none"/>
        </w:rPr>
      </w:r>
      <w:r>
        <w:rPr>
          <w:rStyle w:val="866"/>
          <w:b w:val="0"/>
          <w:bCs w:val="0"/>
          <w:sz w:val="22"/>
          <w:szCs w:val="22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cs="Times New Roman" w:eastAsiaTheme="minorEastAsia"/>
          <w:lang w:eastAsia="en-US"/>
        </w:rPr>
      </w:pPr>
      <w:r>
        <w:rPr>
          <w:rFonts w:ascii="Times New Roman" w:hAnsi="Times New Roman" w:cs="Times New Roman" w:eastAsiaTheme="minorEastAsia"/>
          <w:lang w:eastAsia="en-US"/>
        </w:rPr>
        <w:t xml:space="preserve">г. Биробиджан                                                                                            </w:t>
      </w:r>
      <w:r>
        <w:rPr>
          <w:rFonts w:ascii="Times New Roman" w:hAnsi="Times New Roman" w:cs="Times New Roman" w:eastAsiaTheme="minorEastAsia"/>
          <w:lang w:eastAsia="en-US"/>
        </w:rPr>
        <w:t xml:space="preserve">                «__» ______ 2026</w:t>
      </w:r>
      <w:r>
        <w:rPr>
          <w:rFonts w:ascii="Times New Roman" w:hAnsi="Times New Roman" w:cs="Times New Roman" w:eastAsiaTheme="minorEastAsia"/>
          <w:lang w:eastAsia="en-US"/>
        </w:rPr>
        <w:t xml:space="preserve"> г.        </w:t>
      </w:r>
      <w:r>
        <w:rPr>
          <w:rFonts w:ascii="Times New Roman" w:hAnsi="Times New Roman" w:cs="Times New Roman" w:eastAsiaTheme="minorEastAsia"/>
          <w:lang w:eastAsia="en-US"/>
        </w:rPr>
      </w:r>
      <w:r>
        <w:rPr>
          <w:rFonts w:ascii="Times New Roman" w:hAnsi="Times New Roman" w:cs="Times New Roman" w:eastAsiaTheme="minorEastAsia"/>
          <w:lang w:eastAsia="en-US"/>
        </w:rPr>
      </w:r>
    </w:p>
    <w:p>
      <w:pPr>
        <w:ind w:right="-1"/>
        <w:spacing w:after="0" w:line="240" w:lineRule="auto"/>
        <w:rPr>
          <w:rFonts w:ascii="Times New Roman" w:hAnsi="Times New Roman" w:cs="Times New Roman" w:eastAsiaTheme="minorEastAsia"/>
          <w:lang w:eastAsia="en-US"/>
        </w:rPr>
      </w:pPr>
      <w:r>
        <w:rPr>
          <w:rFonts w:ascii="Times New Roman" w:hAnsi="Times New Roman" w:cs="Times New Roman" w:eastAsiaTheme="minorEastAsia"/>
          <w:lang w:eastAsia="en-US"/>
        </w:rPr>
      </w:r>
      <w:r>
        <w:rPr>
          <w:rFonts w:ascii="Times New Roman" w:hAnsi="Times New Roman" w:cs="Times New Roman" w:eastAsiaTheme="minorEastAsia"/>
          <w:lang w:eastAsia="en-US"/>
        </w:rPr>
      </w:r>
      <w:r>
        <w:rPr>
          <w:rFonts w:ascii="Times New Roman" w:hAnsi="Times New Roman" w:cs="Times New Roman" w:eastAsiaTheme="minorEastAsia"/>
          <w:lang w:eastAsia="en-US"/>
        </w:rPr>
      </w:r>
    </w:p>
    <w:p>
      <w:pPr>
        <w:ind w:right="-1" w:firstLine="708"/>
        <w:jc w:val="both"/>
        <w:spacing w:after="0" w:line="240" w:lineRule="auto"/>
        <w:rPr>
          <w:rFonts w:ascii="Times New Roman" w:hAnsi="Times New Roman" w:cs="Times New Roman" w:eastAsiaTheme="minorEastAsia"/>
          <w:lang w:eastAsia="en-US"/>
        </w:rPr>
      </w:pPr>
      <w:r>
        <w:rPr>
          <w:rFonts w:ascii="Times New Roman" w:hAnsi="Times New Roman" w:eastAsia="Times New Roman" w:cs="Times New Roman"/>
          <w:bCs/>
        </w:rPr>
        <w:t xml:space="preserve">Управление Федеральной службы государственной регистрации, кадастра и картографии по Еврейской автономной области</w:t>
      </w:r>
      <w:r>
        <w:rPr>
          <w:rFonts w:ascii="Times New Roman" w:hAnsi="Times New Roman" w:eastAsia="Times New Roman" w:cs="Times New Roman"/>
        </w:rPr>
        <w:t xml:space="preserve">,  именуемое в дальнейшем «Заказчик», в лице 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уководителя </w:t>
      </w:r>
      <w:r>
        <w:rPr>
          <w:rFonts w:ascii="Times New Roman" w:hAnsi="Times New Roman" w:eastAsia="Times New Roman" w:cs="Times New Roman"/>
        </w:rPr>
        <w:t xml:space="preserve">Зуевой Светланы </w:t>
      </w:r>
      <w:r>
        <w:rPr>
          <w:rFonts w:ascii="Times New Roman" w:hAnsi="Times New Roman" w:eastAsia="Times New Roman" w:cs="Times New Roman"/>
        </w:rPr>
        <w:t xml:space="preserve">Евгеньевны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действующ</w:t>
      </w:r>
      <w:r>
        <w:rPr>
          <w:rFonts w:ascii="Times New Roman" w:hAnsi="Times New Roman" w:eastAsia="Times New Roman" w:cs="Times New Roman"/>
        </w:rPr>
        <w:t xml:space="preserve">ей</w:t>
      </w:r>
      <w:r>
        <w:rPr>
          <w:rFonts w:ascii="Times New Roman" w:hAnsi="Times New Roman" w:eastAsia="Times New Roman" w:cs="Times New Roman"/>
        </w:rPr>
        <w:t xml:space="preserve"> на основании Положения об Управлении Федеральной службы государственной регистрации, кадастра и картографии по Еврейской автономной области, утвержденного приказом Росреестра от </w:t>
      </w:r>
      <w:r>
        <w:rPr>
          <w:rFonts w:ascii="Times New Roman" w:hAnsi="Times New Roman" w:eastAsia="Times New Roman" w:cs="Times New Roman"/>
        </w:rPr>
        <w:t xml:space="preserve">06</w:t>
      </w:r>
      <w:r>
        <w:rPr>
          <w:rFonts w:ascii="Times New Roman" w:hAnsi="Times New Roman" w:eastAsia="Times New Roman" w:cs="Times New Roman"/>
        </w:rPr>
        <w:t xml:space="preserve">.0</w:t>
      </w:r>
      <w:r>
        <w:rPr>
          <w:rFonts w:ascii="Times New Roman" w:hAnsi="Times New Roman" w:eastAsia="Times New Roman" w:cs="Times New Roman"/>
        </w:rPr>
        <w:t xml:space="preserve">4</w:t>
      </w:r>
      <w:r>
        <w:rPr>
          <w:rFonts w:ascii="Times New Roman" w:hAnsi="Times New Roman" w:eastAsia="Times New Roman" w:cs="Times New Roman"/>
        </w:rPr>
        <w:t xml:space="preserve">.20</w:t>
      </w:r>
      <w:r>
        <w:rPr>
          <w:rFonts w:ascii="Times New Roman" w:hAnsi="Times New Roman" w:eastAsia="Times New Roman" w:cs="Times New Roman"/>
        </w:rPr>
        <w:t xml:space="preserve">23</w:t>
      </w:r>
      <w:r>
        <w:rPr>
          <w:rFonts w:ascii="Times New Roman" w:hAnsi="Times New Roman" w:eastAsia="Times New Roman" w:cs="Times New Roman"/>
        </w:rPr>
        <w:t xml:space="preserve"> № П/0</w:t>
      </w:r>
      <w:r>
        <w:rPr>
          <w:rFonts w:ascii="Times New Roman" w:hAnsi="Times New Roman" w:eastAsia="Times New Roman" w:cs="Times New Roman"/>
        </w:rPr>
        <w:t xml:space="preserve">117</w:t>
      </w:r>
      <w:r>
        <w:rPr>
          <w:rFonts w:ascii="Times New Roman" w:hAnsi="Times New Roman" w:cs="Times New Roman" w:eastAsiaTheme="minorEastAsia"/>
          <w:lang w:eastAsia="en-US"/>
        </w:rPr>
        <w:t xml:space="preserve">, именуемое в дальнейшем «Заказчик» и </w:t>
      </w:r>
      <w:r>
        <w:rPr>
          <w:rFonts w:ascii="Times New Roman" w:hAnsi="Times New Roman" w:cs="Times New Roman" w:eastAsiaTheme="minorEastAsia"/>
          <w:lang w:eastAsia="en-US"/>
        </w:rPr>
        <w:t xml:space="preserve">______</w:t>
      </w:r>
      <w:r>
        <w:rPr>
          <w:rFonts w:ascii="Times New Roman" w:hAnsi="Times New Roman" w:cs="Times New Roman" w:eastAsiaTheme="minorEastAsia"/>
          <w:lang w:eastAsia="en-US"/>
        </w:rPr>
        <w:t xml:space="preserve">, </w:t>
      </w:r>
      <w:r>
        <w:rPr>
          <w:rFonts w:ascii="Times New Roman" w:hAnsi="Times New Roman" w:cs="Times New Roman" w:eastAsiaTheme="minorEastAsia"/>
          <w:lang w:eastAsia="en-US"/>
        </w:rPr>
        <w:t xml:space="preserve">действующий на основании ______, </w:t>
      </w:r>
      <w:r>
        <w:rPr>
          <w:rFonts w:ascii="Times New Roman" w:hAnsi="Times New Roman" w:cs="Times New Roman" w:eastAsiaTheme="minorEastAsia"/>
          <w:lang w:eastAsia="en-US"/>
        </w:rPr>
        <w:t xml:space="preserve">именуемое в дальнейшем «</w:t>
      </w:r>
      <w:r>
        <w:rPr>
          <w:rFonts w:ascii="Times New Roman" w:hAnsi="Times New Roman" w:cs="Times New Roman" w:eastAsiaTheme="minorEastAsia"/>
          <w:lang w:eastAsia="en-US"/>
        </w:rPr>
        <w:t xml:space="preserve">Поставщик</w:t>
      </w:r>
      <w:r>
        <w:rPr>
          <w:rFonts w:ascii="Times New Roman" w:hAnsi="Times New Roman" w:cs="Times New Roman" w:eastAsiaTheme="minorEastAsia"/>
          <w:lang w:eastAsia="en-US"/>
        </w:rPr>
        <w:t xml:space="preserve">», с другой стороны, на основании пункта 4 части 1 статьи 93 Федерального закона </w:t>
      </w:r>
      <w:r>
        <w:rPr>
          <w:rFonts w:ascii="Times New Roman" w:hAnsi="Times New Roman" w:cs="Times New Roman" w:eastAsiaTheme="minorEastAsia"/>
          <w:lang w:eastAsia="en-US"/>
        </w:rPr>
        <w:t xml:space="preserve"> </w:t>
      </w:r>
      <w:r>
        <w:rPr>
          <w:rFonts w:ascii="Times New Roman" w:hAnsi="Times New Roman" w:cs="Times New Roman" w:eastAsiaTheme="minorEastAsia"/>
          <w:lang w:eastAsia="en-US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  <w:r>
        <w:rPr>
          <w:rFonts w:ascii="Times New Roman" w:hAnsi="Times New Roman" w:cs="Times New Roman" w:eastAsiaTheme="minorEastAsia"/>
          <w:lang w:eastAsia="en-US"/>
        </w:rPr>
      </w:r>
      <w:r>
        <w:rPr>
          <w:rFonts w:ascii="Times New Roman" w:hAnsi="Times New Roman" w:cs="Times New Roman" w:eastAsiaTheme="minorEastAsia"/>
          <w:lang w:eastAsia="en-US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10"/>
          <w:lang w:eastAsia="en-US"/>
        </w:rPr>
      </w:pPr>
      <w:r>
        <w:rPr>
          <w:rFonts w:ascii="Times New Roman" w:hAnsi="Times New Roman" w:eastAsia="Times New Roman" w:cs="Times New Roman"/>
          <w:b/>
          <w:spacing w:val="10"/>
          <w:lang w:eastAsia="en-US"/>
        </w:rPr>
      </w:r>
      <w:r>
        <w:rPr>
          <w:rFonts w:ascii="Times New Roman" w:hAnsi="Times New Roman" w:eastAsia="Times New Roman" w:cs="Times New Roman"/>
          <w:b/>
          <w:spacing w:val="10"/>
          <w:lang w:eastAsia="en-US"/>
        </w:rPr>
      </w:r>
      <w:r>
        <w:rPr>
          <w:rFonts w:ascii="Times New Roman" w:hAnsi="Times New Roman" w:eastAsia="Times New Roman" w:cs="Times New Roman"/>
          <w:b/>
          <w:spacing w:val="10"/>
          <w:lang w:eastAsia="en-US"/>
        </w:rPr>
      </w:r>
    </w:p>
    <w:p>
      <w:pPr>
        <w:pStyle w:val="846"/>
        <w:ind w:right="-1"/>
        <w:jc w:val="center"/>
        <w:spacing w:before="0" w:after="0" w:line="240" w:lineRule="auto"/>
        <w:shd w:val="clear" w:color="auto" w:fill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Предмет договора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rPr>
          <w:sz w:val="22"/>
          <w:szCs w:val="22"/>
        </w:rPr>
      </w:pPr>
      <w:r>
        <w:rPr>
          <w:color w:val="000000"/>
        </w:rPr>
        <w:t xml:space="preserve">       </w:t>
      </w:r>
      <w:r>
        <w:rPr>
          <w:color w:val="000000"/>
        </w:rPr>
        <w:t xml:space="preserve">1.1.</w:t>
      </w:r>
      <w:r>
        <w:rPr>
          <w:color w:val="000000"/>
        </w:rPr>
        <w:t xml:space="preserve"> </w:t>
      </w:r>
      <w:bookmarkStart w:id="0" w:name="bookmark2"/>
      <w:r>
        <w:rPr>
          <w:sz w:val="22"/>
          <w:szCs w:val="22"/>
        </w:rPr>
        <w:t xml:space="preserve">В соответствии с настоящим Договором Поставщик обязуется поставить </w:t>
      </w:r>
      <w:r>
        <w:rPr>
          <w:sz w:val="22"/>
          <w:szCs w:val="22"/>
        </w:rPr>
        <w:t xml:space="preserve">мультимедийное оборудование ( в рамках ИКТ)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(далее-</w:t>
      </w:r>
      <w:r>
        <w:rPr>
          <w:sz w:val="22"/>
          <w:szCs w:val="22"/>
        </w:rPr>
        <w:t xml:space="preserve">Товар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согласно Приложению № 1 к настоящему Договору в полном объеме</w:t>
      </w:r>
      <w:r>
        <w:rPr>
          <w:sz w:val="22"/>
          <w:szCs w:val="22"/>
        </w:rPr>
        <w:t xml:space="preserve">, а Заказчик обязуется принять и оплатить Товар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 в порядке на условиях, предусмотренных настоящим Договором.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Требования к качеству и безопасности товар</w:t>
      </w:r>
      <w:r>
        <w:rPr>
          <w:sz w:val="22"/>
          <w:szCs w:val="22"/>
        </w:rPr>
        <w:t xml:space="preserve">ов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Товар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 долж</w:t>
      </w:r>
      <w:r>
        <w:rPr>
          <w:sz w:val="22"/>
          <w:szCs w:val="22"/>
        </w:rPr>
        <w:t xml:space="preserve">ны</w:t>
      </w:r>
      <w:r>
        <w:rPr>
          <w:sz w:val="22"/>
          <w:szCs w:val="22"/>
        </w:rPr>
        <w:t xml:space="preserve"> соответствовать следующим требованиям: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- Быть новым (товаром, который не был в употреблении, в ремонте, в том числе не был восстановлен, у которого не была осуществлена замена составных частей, не были восстановлены потребительские свойства).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- Быть пригодным для целей, для которых используется данный т</w:t>
      </w:r>
      <w:r>
        <w:rPr>
          <w:sz w:val="22"/>
          <w:szCs w:val="22"/>
        </w:rPr>
        <w:t xml:space="preserve">овар,</w:t>
      </w:r>
      <w:r>
        <w:rPr>
          <w:sz w:val="22"/>
          <w:szCs w:val="22"/>
        </w:rPr>
        <w:t xml:space="preserve"> соответствовать характеристикам,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установленным в </w:t>
      </w:r>
      <w:r>
        <w:rPr>
          <w:sz w:val="22"/>
          <w:szCs w:val="22"/>
        </w:rPr>
        <w:t xml:space="preserve">Договоре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Товар должен соответствовать обязательным требованиям государственных стандартов, санитарным нормам и иным установленным законом стандартом для данного вида товара и гарантировать безопасность здоровью людей и состояние окружающей среды при его исполнении.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Гарантийный срок – 12 месяцев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 период гарантийного срока Поставщик обязан заменить некачественный товар в течение дня, следующего за днем получения заявки от Получателя. Расходы, связанные с транспортировкой неисправного товара, осуществляются за счет Поставщика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center"/>
        <w:spacing w:after="0" w:line="240" w:lineRule="auto"/>
        <w:shd w:val="clear" w:color="auto" w:fill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</w:t>
      </w:r>
      <w:r>
        <w:rPr>
          <w:b/>
          <w:sz w:val="22"/>
          <w:szCs w:val="22"/>
        </w:rPr>
        <w:t xml:space="preserve">. Порядок поставки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8"/>
        <w:ind w:right="-1"/>
        <w:spacing w:after="0" w:line="240" w:lineRule="auto"/>
        <w:shd w:val="clear" w:color="auto" w:fill="auto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.1. Поставка товара осуществляется Поставщиком, одной партией путем доставки по адресу Заказчика, ЕАО, г. Биробиджан, пр-к</w:t>
      </w:r>
      <w:r>
        <w:rPr>
          <w:sz w:val="22"/>
          <w:szCs w:val="22"/>
        </w:rPr>
        <w:t xml:space="preserve">т</w:t>
      </w:r>
      <w:r>
        <w:rPr>
          <w:sz w:val="22"/>
          <w:szCs w:val="22"/>
        </w:rPr>
        <w:t xml:space="preserve"> 60-летия СССР д. 26 в рабочие время Заказчика (пн - чт: с 9:00 до 18:00, пт: с 9:00 до 1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45</w:t>
      </w:r>
      <w:r>
        <w:rPr>
          <w:sz w:val="22"/>
          <w:szCs w:val="22"/>
        </w:rPr>
        <w:t xml:space="preserve">, время местное).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Поставщик предварительно согласовывает с Заказчиком дату и время поставки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.2 Срок поставки Товара: 45</w:t>
      </w:r>
      <w:r>
        <w:rPr>
          <w:b/>
          <w:sz w:val="22"/>
          <w:szCs w:val="22"/>
        </w:rPr>
        <w:t xml:space="preserve"> (Сорок пять</w:t>
      </w:r>
      <w:r>
        <w:rPr>
          <w:b/>
          <w:sz w:val="22"/>
          <w:szCs w:val="22"/>
        </w:rPr>
        <w:t xml:space="preserve">) рабочи</w:t>
      </w:r>
      <w:r>
        <w:rPr>
          <w:b/>
          <w:sz w:val="22"/>
          <w:szCs w:val="22"/>
        </w:rPr>
        <w:t xml:space="preserve">х дней</w:t>
      </w:r>
      <w:r>
        <w:rPr>
          <w:b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.3.</w:t>
      </w:r>
      <w:r>
        <w:rPr>
          <w:sz w:val="22"/>
          <w:szCs w:val="22"/>
        </w:rPr>
        <w:tab/>
        <w:t xml:space="preserve">Поставщик согласовывает с ответственн</w:t>
      </w:r>
      <w:r>
        <w:rPr>
          <w:sz w:val="22"/>
          <w:szCs w:val="22"/>
        </w:rPr>
        <w:t xml:space="preserve">ым лицом Заказчика дату и время</w:t>
      </w:r>
      <w:r>
        <w:rPr>
          <w:sz w:val="22"/>
          <w:szCs w:val="22"/>
        </w:rPr>
        <w:t xml:space="preserve"> поставки Товара не менее чем за 1 (один) рабочий день. При нарушении срока поставки Товара Заказчик вправе отказаться от исполнения Договора. При нарушении срока поставки Товара Поставщ</w:t>
      </w:r>
      <w:r>
        <w:rPr>
          <w:sz w:val="22"/>
          <w:szCs w:val="22"/>
        </w:rPr>
        <w:t xml:space="preserve">ик вправе осуществлять поставку</w:t>
      </w:r>
      <w:r>
        <w:rPr>
          <w:sz w:val="22"/>
          <w:szCs w:val="22"/>
        </w:rPr>
        <w:t xml:space="preserve"> Товара после истечения срока только с согласия Заказчика.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     2</w:t>
      </w:r>
      <w:r>
        <w:rPr>
          <w:sz w:val="22"/>
          <w:szCs w:val="22"/>
        </w:rPr>
        <w:t xml:space="preserve">.4. Поставщик осуществляет поставку Товара в упаковке, соответствующей следующим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tabs>
          <w:tab w:val="left" w:pos="117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требованиям: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numPr>
          <w:ilvl w:val="0"/>
          <w:numId w:val="3"/>
        </w:numPr>
        <w:ind w:right="-1" w:firstLine="580"/>
        <w:jc w:val="both"/>
        <w:spacing w:after="0" w:line="240" w:lineRule="auto"/>
        <w:shd w:val="clear" w:color="auto" w:fill="auto"/>
        <w:tabs>
          <w:tab w:val="left" w:pos="83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Обеспечивающей </w:t>
      </w:r>
      <w:r>
        <w:rPr>
          <w:sz w:val="22"/>
          <w:szCs w:val="22"/>
        </w:rPr>
        <w:t xml:space="preserve">сохранность Тов</w:t>
      </w:r>
      <w:r>
        <w:rPr>
          <w:sz w:val="22"/>
          <w:szCs w:val="22"/>
        </w:rPr>
        <w:t xml:space="preserve">ара при транспортировании и хранении,</w:t>
      </w:r>
      <w:r>
        <w:rPr>
          <w:sz w:val="22"/>
          <w:szCs w:val="22"/>
        </w:rPr>
        <w:t xml:space="preserve"> нарушении целостности,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numPr>
          <w:ilvl w:val="0"/>
          <w:numId w:val="3"/>
        </w:numPr>
        <w:ind w:right="-1" w:firstLine="580"/>
        <w:jc w:val="both"/>
        <w:spacing w:after="0" w:line="240" w:lineRule="auto"/>
        <w:shd w:val="clear" w:color="auto" w:fill="auto"/>
        <w:tabs>
          <w:tab w:val="left" w:pos="83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деформационных и иных повреждений;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numPr>
          <w:ilvl w:val="0"/>
          <w:numId w:val="3"/>
        </w:numPr>
        <w:ind w:right="-1" w:firstLine="580"/>
        <w:jc w:val="both"/>
        <w:spacing w:after="0" w:line="240" w:lineRule="auto"/>
        <w:shd w:val="clear" w:color="auto" w:fill="auto"/>
        <w:tabs>
          <w:tab w:val="left" w:pos="80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содержащей маркировочные обозначения, легко читаемые и на русском языке, с указанием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tabs>
          <w:tab w:val="left" w:pos="80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сведений, определяющих Товар, и соответствующие Товару.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center"/>
        <w:spacing w:after="0" w:line="240" w:lineRule="auto"/>
        <w:shd w:val="clear" w:color="auto" w:fill="auto"/>
        <w:tabs>
          <w:tab w:val="left" w:pos="80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8"/>
        <w:ind w:right="-1"/>
        <w:jc w:val="center"/>
        <w:spacing w:after="0" w:line="240" w:lineRule="auto"/>
        <w:shd w:val="clear" w:color="auto" w:fill="auto"/>
        <w:tabs>
          <w:tab w:val="left" w:pos="80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</w:t>
      </w:r>
      <w:r>
        <w:rPr>
          <w:b/>
          <w:sz w:val="22"/>
          <w:szCs w:val="22"/>
        </w:rPr>
        <w:t xml:space="preserve">. Порядок приемки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tabs>
          <w:tab w:val="left" w:pos="80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.1.</w:t>
      </w:r>
      <w:r>
        <w:rPr>
          <w:sz w:val="22"/>
          <w:szCs w:val="22"/>
        </w:rPr>
        <w:tab/>
        <w:t xml:space="preserve">Приемку Товара по наименованию, количеству Заказчик осуществляет в момент передачи Товара на основании товарной накладной.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tabs>
          <w:tab w:val="left" w:pos="80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По результатам поставки товара, Заказчику выдается счет-фактура и накладная.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tabs>
          <w:tab w:val="left" w:pos="80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</w:t>
      </w:r>
      <w:r>
        <w:rPr>
          <w:sz w:val="22"/>
          <w:szCs w:val="22"/>
        </w:rPr>
        <w:tab/>
        <w:t xml:space="preserve">По результатам приемки Товара Заказчиком подписывается накладная, либо в те же сроки направляется в письменной форме мотивированный отказ от подписания товарной накладной.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center"/>
        <w:spacing w:after="0" w:line="240" w:lineRule="auto"/>
        <w:shd w:val="clear" w:color="auto" w:fill="auto"/>
        <w:tabs>
          <w:tab w:val="left" w:pos="80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8"/>
        <w:ind w:right="-1"/>
        <w:jc w:val="center"/>
        <w:spacing w:after="0" w:line="240" w:lineRule="auto"/>
        <w:shd w:val="clear" w:color="auto" w:fill="auto"/>
        <w:tabs>
          <w:tab w:val="left" w:pos="801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4</w:t>
      </w:r>
      <w:r>
        <w:rPr>
          <w:b/>
          <w:sz w:val="22"/>
          <w:szCs w:val="22"/>
        </w:rPr>
        <w:t xml:space="preserve">. Цена Договора и порядок расчетов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tabs>
          <w:tab w:val="left" w:pos="801" w:leader="none"/>
        </w:tabs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t xml:space="preserve">        4</w:t>
      </w:r>
      <w:r>
        <w:rPr>
          <w:sz w:val="22"/>
          <w:szCs w:val="22"/>
          <w:lang w:val="ru"/>
        </w:rPr>
        <w:t xml:space="preserve">.1. Цена настоящег</w:t>
      </w:r>
      <w:r>
        <w:rPr>
          <w:sz w:val="22"/>
          <w:szCs w:val="22"/>
          <w:lang w:val="ru"/>
        </w:rPr>
        <w:t xml:space="preserve">о Договора составляет </w:t>
      </w:r>
      <w:r>
        <w:rPr>
          <w:sz w:val="22"/>
          <w:szCs w:val="22"/>
          <w:lang w:val="ru"/>
        </w:rPr>
        <w:t xml:space="preserve">_____</w:t>
      </w:r>
      <w:r>
        <w:rPr>
          <w:sz w:val="22"/>
          <w:szCs w:val="22"/>
          <w:lang w:val="ru"/>
        </w:rPr>
        <w:t xml:space="preserve"> </w:t>
      </w:r>
      <w:r>
        <w:rPr>
          <w:sz w:val="22"/>
          <w:szCs w:val="22"/>
          <w:lang w:val="ru"/>
        </w:rPr>
        <w:t xml:space="preserve">(</w:t>
      </w:r>
      <w:r>
        <w:rPr>
          <w:sz w:val="22"/>
          <w:szCs w:val="22"/>
          <w:lang w:val="ru"/>
        </w:rPr>
        <w:t xml:space="preserve">______</w:t>
      </w:r>
      <w:r>
        <w:rPr>
          <w:sz w:val="22"/>
          <w:szCs w:val="22"/>
          <w:lang w:val="ru"/>
        </w:rPr>
        <w:t xml:space="preserve">) рублей 00 </w:t>
      </w:r>
      <w:r>
        <w:rPr>
          <w:sz w:val="22"/>
          <w:szCs w:val="22"/>
          <w:lang w:val="ru"/>
        </w:rPr>
        <w:t xml:space="preserve">копеек, условие </w:t>
      </w:r>
      <w:r>
        <w:rPr>
          <w:sz w:val="22"/>
          <w:szCs w:val="22"/>
          <w:lang w:val="ru"/>
        </w:rPr>
        <w:t xml:space="preserve">НДС</w:t>
      </w:r>
      <w:r>
        <w:rPr>
          <w:sz w:val="22"/>
          <w:szCs w:val="22"/>
          <w:lang w:val="ru"/>
        </w:rPr>
        <w:t xml:space="preserve">.</w:t>
      </w: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tabs>
          <w:tab w:val="left" w:pos="801" w:leader="none"/>
        </w:tabs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t xml:space="preserve">В цену Договора включаются все расходы Поставщика по исполнению настоящего Договора. Цена Договора является твердой и определяется на весь срок исполнения Договора.</w:t>
      </w: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tabs>
          <w:tab w:val="left" w:pos="801" w:leader="none"/>
        </w:tabs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t xml:space="preserve">         4</w:t>
      </w:r>
      <w:r>
        <w:rPr>
          <w:sz w:val="22"/>
          <w:szCs w:val="22"/>
          <w:lang w:val="ru"/>
        </w:rPr>
        <w:t xml:space="preserve">.2. Оплата Товара осуществляется на основании товарной накладной подписанной Сторонами, и выставленного Поставщиком счета-фактуры оформленных в соответствии с требованиями законодательства и условиями Договора.</w:t>
      </w: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tabs>
          <w:tab w:val="left" w:pos="801" w:leader="none"/>
        </w:tabs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t xml:space="preserve">         4</w:t>
      </w:r>
      <w:r>
        <w:rPr>
          <w:sz w:val="22"/>
          <w:szCs w:val="22"/>
          <w:lang w:val="ru"/>
        </w:rPr>
        <w:t xml:space="preserve">.3. Оплата Товара производится по безналичному расчету в российских рублях путем перечисления денежных средств на расчетн</w:t>
      </w:r>
      <w:r>
        <w:rPr>
          <w:sz w:val="22"/>
          <w:szCs w:val="22"/>
          <w:lang w:val="ru"/>
        </w:rPr>
        <w:t xml:space="preserve">ый счет Поставщика не позднее 7 (Семи</w:t>
      </w:r>
      <w:r>
        <w:rPr>
          <w:sz w:val="22"/>
          <w:szCs w:val="22"/>
          <w:lang w:val="ru"/>
        </w:rPr>
        <w:t xml:space="preserve">) дней с даты получения Заказчиком документов, указанных в настоящего Договора.</w:t>
      </w: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tabs>
          <w:tab w:val="left" w:pos="801" w:leader="none"/>
        </w:tabs>
        <w:rPr>
          <w:sz w:val="22"/>
          <w:szCs w:val="22"/>
          <w:highlight w:val="none"/>
          <w:lang w:val="ru"/>
        </w:rPr>
      </w:pPr>
      <w:r>
        <w:rPr>
          <w:sz w:val="22"/>
          <w:szCs w:val="22"/>
          <w:lang w:val="ru"/>
        </w:rPr>
        <w:t xml:space="preserve">         4</w:t>
      </w:r>
      <w:r>
        <w:rPr>
          <w:sz w:val="22"/>
          <w:szCs w:val="22"/>
          <w:lang w:val="ru"/>
        </w:rPr>
        <w:t xml:space="preserve">.4. Днем оплаты признается день списания денежных средств с лицевого счета Заказчика в адрес расчетного счета Поставщика. По требованию Поставщика - предоставляет ему копию платежного поручения с отметкой о принятии к исполнению.</w:t>
      </w:r>
      <w:r>
        <w:rPr>
          <w:sz w:val="22"/>
          <w:szCs w:val="22"/>
          <w:lang w:val="ru"/>
        </w:rPr>
      </w:r>
      <w:r>
        <w:rPr>
          <w:sz w:val="22"/>
          <w:szCs w:val="22"/>
          <w:highlight w:val="none"/>
          <w:lang w:val="ru"/>
        </w:rPr>
      </w:r>
    </w:p>
    <w:p>
      <w:pPr>
        <w:pStyle w:val="858"/>
        <w:ind w:right="-1" w:firstLine="0"/>
        <w:jc w:val="both"/>
        <w:spacing w:after="0" w:line="240" w:lineRule="auto"/>
        <w:shd w:val="clear" w:color="auto" w:fill="auto"/>
        <w:tabs>
          <w:tab w:val="left" w:pos="801" w:leader="none"/>
        </w:tabs>
        <w:rPr>
          <w:sz w:val="22"/>
          <w:szCs w:val="22"/>
          <w:lang w:val="ru"/>
        </w:rPr>
        <w:suppressLineNumbers w:val="0"/>
      </w:pPr>
      <w:r>
        <w:rPr>
          <w:sz w:val="22"/>
          <w:szCs w:val="22"/>
          <w:highlight w:val="none"/>
          <w:lang w:val="ru"/>
        </w:rPr>
        <w:t xml:space="preserve">       </w:t>
      </w:r>
      <w:r>
        <w:rPr>
          <w:sz w:val="22"/>
          <w:szCs w:val="22"/>
          <w:highlight w:val="none"/>
          <w:lang w:val="ru"/>
        </w:rPr>
        <w:t xml:space="preserve">4.5. КБК </w:t>
      </w:r>
      <w:r>
        <w:rPr>
          <w:sz w:val="22"/>
          <w:szCs w:val="22"/>
          <w:highlight w:val="none"/>
          <w:lang w:val="ru"/>
        </w:rPr>
        <w:t xml:space="preserve">321 0412 54 4 01 90020 242</w:t>
      </w:r>
      <w:r>
        <w:rPr>
          <w:sz w:val="22"/>
          <w:szCs w:val="22"/>
          <w:highlight w:val="none"/>
          <w:lang w:val="ru"/>
        </w:rPr>
        <w:t xml:space="preserve">.</w:t>
      </w:r>
      <w:r>
        <w:rPr>
          <w:sz w:val="22"/>
          <w:szCs w:val="22"/>
          <w:highlight w:val="none"/>
          <w:lang w:val="ru"/>
        </w:rPr>
      </w:r>
    </w:p>
    <w:p>
      <w:pPr>
        <w:pStyle w:val="858"/>
        <w:ind w:right="-1"/>
        <w:jc w:val="center"/>
        <w:spacing w:after="0" w:line="240" w:lineRule="auto"/>
        <w:shd w:val="clear" w:color="auto" w:fill="auto"/>
        <w:tabs>
          <w:tab w:val="left" w:pos="801" w:leader="none"/>
        </w:tabs>
        <w:rPr>
          <w:b/>
          <w:sz w:val="22"/>
          <w:szCs w:val="22"/>
          <w:lang w:val="ru"/>
        </w:rPr>
      </w:pPr>
      <w:r>
        <w:rPr>
          <w:b/>
          <w:sz w:val="22"/>
          <w:szCs w:val="22"/>
          <w:lang w:val="ru"/>
        </w:rPr>
      </w:r>
      <w:r>
        <w:rPr>
          <w:b/>
          <w:sz w:val="22"/>
          <w:szCs w:val="22"/>
          <w:lang w:val="ru"/>
        </w:rPr>
      </w:r>
      <w:r>
        <w:rPr>
          <w:b/>
          <w:sz w:val="22"/>
          <w:szCs w:val="22"/>
          <w:lang w:val="ru"/>
        </w:rPr>
      </w:r>
    </w:p>
    <w:p>
      <w:pPr>
        <w:pStyle w:val="858"/>
        <w:ind w:right="-1"/>
        <w:jc w:val="center"/>
        <w:spacing w:after="0" w:line="240" w:lineRule="auto"/>
        <w:shd w:val="clear" w:color="auto" w:fill="auto"/>
        <w:tabs>
          <w:tab w:val="left" w:pos="801" w:leader="none"/>
        </w:tabs>
        <w:rPr>
          <w:b/>
          <w:sz w:val="22"/>
          <w:szCs w:val="22"/>
          <w:lang w:val="ru"/>
        </w:rPr>
      </w:pPr>
      <w:r>
        <w:rPr>
          <w:b/>
          <w:sz w:val="22"/>
          <w:szCs w:val="22"/>
          <w:lang w:val="ru"/>
        </w:rPr>
        <w:t xml:space="preserve">5</w:t>
      </w:r>
      <w:r>
        <w:rPr>
          <w:b/>
          <w:sz w:val="22"/>
          <w:szCs w:val="22"/>
          <w:lang w:val="ru"/>
        </w:rPr>
        <w:t xml:space="preserve">. Срок действия Договора</w:t>
      </w:r>
      <w:r>
        <w:rPr>
          <w:b/>
          <w:sz w:val="22"/>
          <w:szCs w:val="22"/>
          <w:lang w:val="ru"/>
        </w:rPr>
      </w:r>
      <w:r>
        <w:rPr>
          <w:b/>
          <w:sz w:val="22"/>
          <w:szCs w:val="22"/>
          <w:lang w:val="ru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         5</w:t>
      </w:r>
      <w:r>
        <w:rPr>
          <w:sz w:val="22"/>
          <w:szCs w:val="22"/>
        </w:rPr>
        <w:t xml:space="preserve">.1. Настоящий Договор считается заключенным с момента его подписания Сторонами и действует до полного исполнения Сторонами своих обязательств. Все взаиморасчеты Стороны осуществляют в текущем финансовом году.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center"/>
        <w:spacing w:after="0" w:line="240" w:lineRule="auto"/>
        <w:shd w:val="clear" w:color="auto" w:fill="auto"/>
        <w:rPr>
          <w:b/>
          <w:bCs/>
          <w:sz w:val="22"/>
          <w:szCs w:val="22"/>
          <w:lang w:val="ru"/>
        </w:rPr>
      </w:pPr>
      <w:r>
        <w:rPr>
          <w:b/>
          <w:bCs/>
          <w:sz w:val="22"/>
          <w:szCs w:val="22"/>
          <w:lang w:val="ru"/>
        </w:rPr>
      </w:r>
      <w:r>
        <w:rPr>
          <w:b/>
          <w:bCs/>
          <w:sz w:val="22"/>
          <w:szCs w:val="22"/>
          <w:lang w:val="ru"/>
        </w:rPr>
      </w:r>
      <w:r>
        <w:rPr>
          <w:b/>
          <w:bCs/>
          <w:sz w:val="22"/>
          <w:szCs w:val="22"/>
          <w:lang w:val="ru"/>
        </w:rPr>
      </w:r>
    </w:p>
    <w:p>
      <w:pPr>
        <w:pStyle w:val="858"/>
        <w:ind w:right="-1"/>
        <w:jc w:val="center"/>
        <w:spacing w:after="0" w:line="240" w:lineRule="auto"/>
        <w:shd w:val="clear" w:color="auto" w:fill="auto"/>
        <w:rPr>
          <w:b/>
          <w:bCs/>
          <w:sz w:val="22"/>
          <w:szCs w:val="22"/>
          <w:lang w:val="ru"/>
        </w:rPr>
      </w:pPr>
      <w:r>
        <w:rPr>
          <w:b/>
          <w:bCs/>
          <w:sz w:val="22"/>
          <w:szCs w:val="22"/>
          <w:lang w:val="ru"/>
        </w:rPr>
        <w:t xml:space="preserve">6</w:t>
      </w:r>
      <w:r>
        <w:rPr>
          <w:b/>
          <w:bCs/>
          <w:sz w:val="22"/>
          <w:szCs w:val="22"/>
          <w:lang w:val="ru"/>
        </w:rPr>
        <w:t xml:space="preserve">.Ответственность сторон и порядок разрешения споров</w:t>
      </w:r>
      <w:r>
        <w:rPr>
          <w:b/>
          <w:bCs/>
          <w:sz w:val="22"/>
          <w:szCs w:val="22"/>
          <w:lang w:val="ru"/>
        </w:rPr>
      </w:r>
      <w:r>
        <w:rPr>
          <w:b/>
          <w:bCs/>
          <w:sz w:val="22"/>
          <w:szCs w:val="22"/>
          <w:lang w:val="ru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bCs/>
          <w:sz w:val="22"/>
          <w:szCs w:val="22"/>
          <w:lang w:val="ru"/>
        </w:rPr>
        <w:t xml:space="preserve">        6</w:t>
      </w:r>
      <w:r>
        <w:rPr>
          <w:bCs/>
          <w:sz w:val="22"/>
          <w:szCs w:val="22"/>
          <w:lang w:val="ru"/>
        </w:rPr>
        <w:t xml:space="preserve">.1. </w:t>
      </w:r>
      <w:r>
        <w:rPr>
          <w:sz w:val="22"/>
          <w:szCs w:val="22"/>
        </w:rPr>
        <w:t xml:space="preserve">Ответственность Заказчика и Поставщика (подрядчика, исполнителя за  неисполнение или ненадлежащее исполнение обязательств, предусмотренных Договором, определяется настоящим Договором в соответствии с действующим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tabs>
          <w:tab w:val="left" w:pos="125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 6</w:t>
      </w:r>
      <w:r>
        <w:rPr>
          <w:sz w:val="22"/>
          <w:szCs w:val="22"/>
        </w:rPr>
        <w:t xml:space="preserve">.2. </w:t>
      </w:r>
      <w:r>
        <w:rPr>
          <w:sz w:val="22"/>
          <w:szCs w:val="22"/>
          <w:lang w:val="ru"/>
        </w:rPr>
        <w:t xml:space="preserve">В случае просрочки исполнения обязательств, предусмотренных Договором, а также в иных случаях неисполнения или ненадлежащего исполнения обязательств, предусмотренных Договором, Стороны несут ответственность в соответствии постановлением Правительств</w:t>
      </w:r>
      <w:r>
        <w:rPr>
          <w:sz w:val="22"/>
          <w:szCs w:val="22"/>
          <w:lang w:val="ru"/>
        </w:rPr>
        <w:t xml:space="preserve">а Российской Федерации от 30.08.</w:t>
      </w:r>
      <w:r>
        <w:rPr>
          <w:sz w:val="22"/>
          <w:szCs w:val="22"/>
          <w:lang w:val="ru"/>
        </w:rPr>
        <w:t xml:space="preserve">2017 г № 1042 «Об утверждении Правил определения размера штрафа, начисляемого в случае ненадлежащего исполнения заказчи</w:t>
      </w:r>
      <w:r>
        <w:rPr>
          <w:sz w:val="22"/>
          <w:szCs w:val="22"/>
          <w:lang w:val="ru"/>
        </w:rPr>
        <w:t xml:space="preserve">ком, неисполнения или ненадлежащего исполнения поставщиком (подрядчиком, исполнителем) обязательств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</w:t>
      </w:r>
      <w:r>
        <w:rPr>
          <w:sz w:val="22"/>
          <w:szCs w:val="22"/>
        </w:rPr>
        <w:t xml:space="preserve">, за каждый день просрочки исполнения поставщиком (подр</w:t>
      </w:r>
      <w:r>
        <w:rPr>
          <w:sz w:val="22"/>
          <w:szCs w:val="22"/>
        </w:rPr>
        <w:t xml:space="preserve">ядчиком исполнителем) обязательства, предусмотренного Договором, о внесении изменений в постановление Правительства Российской Федерации от 15 мая 2017 г. N 570 и утратившим силу постановления Правительства Российской Федерации от 25 ноября 2013 г. N 1063»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       6.3</w:t>
      </w:r>
      <w:r>
        <w:rPr>
          <w:sz w:val="22"/>
          <w:szCs w:val="22"/>
        </w:rPr>
        <w:t xml:space="preserve">. Споры, возникающие между Поставщиком (подрядчиком, исполнителем) и Заказчиком рассматриваются Сторонами в претензионном порядке в невозможности урегулирования спора - в Арбитражном суде Еврейской автономной области.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center"/>
        <w:spacing w:after="0" w:line="240" w:lineRule="auto"/>
        <w:shd w:val="clear" w:color="auto" w:fill="auto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8"/>
        <w:ind w:right="-1"/>
        <w:jc w:val="center"/>
        <w:spacing w:after="0" w:line="240" w:lineRule="auto"/>
        <w:shd w:val="clear" w:color="auto" w:fill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</w:t>
      </w:r>
      <w:r>
        <w:rPr>
          <w:b/>
          <w:sz w:val="22"/>
          <w:szCs w:val="22"/>
        </w:rPr>
        <w:t xml:space="preserve">.Основания и порядок изменения и расторжения Договора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  <w:lang w:val="ru"/>
        </w:rPr>
        <w:t xml:space="preserve">      7</w:t>
      </w:r>
      <w:r>
        <w:rPr>
          <w:sz w:val="22"/>
          <w:szCs w:val="22"/>
          <w:lang w:val="ru"/>
        </w:rPr>
        <w:t xml:space="preserve">.1.  </w:t>
      </w:r>
      <w:r>
        <w:rPr>
          <w:sz w:val="22"/>
          <w:szCs w:val="22"/>
        </w:rPr>
        <w:t xml:space="preserve">Любые изменения и дополнения по Договору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 и содержат ссылку на Договор.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      7</w:t>
      </w:r>
      <w:r>
        <w:rPr>
          <w:sz w:val="22"/>
          <w:szCs w:val="22"/>
        </w:rPr>
        <w:t xml:space="preserve">.2. Расторжение Договора допускается по соглашению сторон, по решению суда, в случае одностороннего отказа от исполнения Договора в соответствии с гражданским законодательством РФ в порядке, предусмотренном ст. 95 Федерального закона от 05.04.2013 № 44-ФЗ.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7.3. </w:t>
      </w:r>
      <w:r>
        <w:rPr>
          <w:sz w:val="22"/>
          <w:szCs w:val="22"/>
        </w:rPr>
        <w:t xml:space="preserve">При заключении Договора</w:t>
      </w:r>
      <w:r>
        <w:rPr>
          <w:sz w:val="22"/>
          <w:szCs w:val="22"/>
        </w:rPr>
        <w:t xml:space="preserve"> по согласованию с участником, с которым заключается этот Договор, вправе увеличить количество поставляемого товара. Такое изменение допустимо в пределах суммы, составляющей разницу между ценой контракта, которая предложена у</w:t>
      </w:r>
      <w:r>
        <w:rPr>
          <w:sz w:val="22"/>
          <w:szCs w:val="22"/>
        </w:rPr>
        <w:t xml:space="preserve">частником, и начальной (максимальной) ценой контракта. При этом цена единицы товара не должна превышать величину, определяемую как частное от деления цены Договора, предложенной участником, на указанное в извещении о проведении закупки количество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center"/>
        <w:spacing w:after="0" w:line="240" w:lineRule="auto"/>
        <w:shd w:val="clear" w:color="auto" w:fill="auto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8"/>
        <w:ind w:right="-1"/>
        <w:jc w:val="center"/>
        <w:spacing w:after="0" w:line="240" w:lineRule="auto"/>
        <w:shd w:val="clear" w:color="auto" w:fill="auto"/>
        <w:rPr>
          <w:b/>
          <w:sz w:val="22"/>
          <w:szCs w:val="22"/>
          <w:lang w:val="ru"/>
        </w:rPr>
      </w:pPr>
      <w:r>
        <w:rPr>
          <w:b/>
          <w:sz w:val="22"/>
          <w:szCs w:val="22"/>
        </w:rPr>
        <w:t xml:space="preserve">8</w:t>
      </w:r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  <w:lang w:val="ru"/>
        </w:rPr>
        <w:t xml:space="preserve">Обстоятельства непреодолимой силы</w:t>
      </w:r>
      <w:r>
        <w:rPr>
          <w:b/>
          <w:sz w:val="22"/>
          <w:szCs w:val="22"/>
          <w:lang w:val="ru"/>
        </w:rPr>
      </w:r>
      <w:r>
        <w:rPr>
          <w:b/>
          <w:sz w:val="22"/>
          <w:szCs w:val="22"/>
          <w:lang w:val="ru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  <w:lang w:val="ru"/>
        </w:rPr>
      </w:pPr>
      <w:r>
        <w:rPr>
          <w:bCs/>
          <w:sz w:val="22"/>
          <w:szCs w:val="22"/>
          <w:lang w:val="ru"/>
        </w:rPr>
        <w:t xml:space="preserve">     8</w:t>
      </w:r>
      <w:r>
        <w:rPr>
          <w:bCs/>
          <w:sz w:val="22"/>
          <w:szCs w:val="22"/>
          <w:lang w:val="ru"/>
        </w:rPr>
        <w:t xml:space="preserve">.1. </w:t>
      </w:r>
      <w:r>
        <w:rPr>
          <w:sz w:val="22"/>
          <w:szCs w:val="22"/>
        </w:rPr>
        <w:t xml:space="preserve">Стороны освобождаются от ответствен</w:t>
      </w:r>
      <w:r>
        <w:rPr>
          <w:sz w:val="22"/>
          <w:szCs w:val="22"/>
        </w:rPr>
        <w:t xml:space="preserve">ности за частичное или полное неисполнение обязательств по Договору, если оно явилось следствием действия обстоятельств непреодолимой силы, возникших помимо воли и желания сторон, и которые нельзя было предвидеть или предотвратить, включая объявленную или </w:t>
      </w:r>
      <w:r>
        <w:rPr>
          <w:sz w:val="22"/>
          <w:szCs w:val="22"/>
          <w:lang w:val="ru"/>
        </w:rPr>
        <w:t xml:space="preserve">фактическую войну, гражданские волнения, эпидемии, блокаду, эмбарго, землетрясения, наводнения, пожары и другие обстоятельства непреодолимой силы.</w:t>
      </w: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t xml:space="preserve">     8</w:t>
      </w:r>
      <w:r>
        <w:rPr>
          <w:sz w:val="22"/>
          <w:szCs w:val="22"/>
          <w:lang w:val="ru"/>
        </w:rPr>
        <w:t xml:space="preserve">.2. Документ, выданный соответствующим компетентным органом является достаточным подтверждением наличия или продолжительности действия непреодолимой силы.</w:t>
      </w: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</w:p>
    <w:p>
      <w:pPr>
        <w:pStyle w:val="858"/>
        <w:ind w:right="-1"/>
        <w:spacing w:after="0" w:line="240" w:lineRule="auto"/>
        <w:shd w:val="clear" w:color="auto" w:fill="auto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t xml:space="preserve">8</w:t>
      </w:r>
      <w:r>
        <w:rPr>
          <w:sz w:val="22"/>
          <w:szCs w:val="22"/>
          <w:lang w:val="ru"/>
        </w:rPr>
        <w:t xml:space="preserve">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его влиянии на исполнение обязательств по Договору.</w:t>
      </w: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</w:p>
    <w:p>
      <w:pPr>
        <w:pStyle w:val="858"/>
        <w:ind w:right="-1"/>
        <w:jc w:val="center"/>
        <w:spacing w:after="0" w:line="240" w:lineRule="auto"/>
        <w:shd w:val="clear" w:color="auto" w:fill="auto"/>
        <w:rPr>
          <w:b/>
          <w:bCs/>
          <w:sz w:val="22"/>
          <w:szCs w:val="22"/>
          <w:lang w:val="ru"/>
        </w:rPr>
      </w:pPr>
      <w:r>
        <w:rPr>
          <w:b/>
          <w:sz w:val="22"/>
          <w:szCs w:val="22"/>
          <w:lang w:val="ru"/>
        </w:rPr>
        <w:t xml:space="preserve">9</w:t>
      </w:r>
      <w:r>
        <w:rPr>
          <w:sz w:val="22"/>
          <w:szCs w:val="22"/>
          <w:lang w:val="ru"/>
        </w:rPr>
        <w:t xml:space="preserve">. </w:t>
      </w:r>
      <w:r>
        <w:rPr>
          <w:b/>
          <w:bCs/>
          <w:sz w:val="22"/>
          <w:szCs w:val="22"/>
          <w:lang w:val="ru"/>
        </w:rPr>
        <w:t xml:space="preserve">Прочие условия</w:t>
      </w:r>
      <w:r>
        <w:rPr>
          <w:b/>
          <w:bCs/>
          <w:sz w:val="22"/>
          <w:szCs w:val="22"/>
          <w:lang w:val="ru"/>
        </w:rPr>
      </w:r>
      <w:r>
        <w:rPr>
          <w:b/>
          <w:bCs/>
          <w:sz w:val="22"/>
          <w:szCs w:val="22"/>
          <w:lang w:val="ru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tabs>
          <w:tab w:val="left" w:pos="1500" w:leader="none"/>
        </w:tabs>
        <w:rPr>
          <w:sz w:val="22"/>
          <w:szCs w:val="22"/>
        </w:rPr>
      </w:pPr>
      <w:r>
        <w:rPr>
          <w:bCs/>
          <w:sz w:val="22"/>
          <w:szCs w:val="22"/>
          <w:lang w:val="ru"/>
        </w:rPr>
        <w:t xml:space="preserve">    9</w:t>
      </w:r>
      <w:r>
        <w:rPr>
          <w:bCs/>
          <w:sz w:val="22"/>
          <w:szCs w:val="22"/>
          <w:lang w:val="ru"/>
        </w:rPr>
        <w:t xml:space="preserve">.1. </w:t>
      </w:r>
      <w:r>
        <w:rPr>
          <w:sz w:val="22"/>
          <w:szCs w:val="22"/>
        </w:rPr>
        <w:t xml:space="preserve">Стороны обязуются незамедлительно информировать друг друга о возникших затруднениях, которые могут привести к невыполнению отдельных условии Договора, для согласования и принятия необходимых мер.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  <w:lang w:val="ru"/>
        </w:rPr>
      </w:pPr>
      <w:r>
        <w:rPr>
          <w:sz w:val="22"/>
          <w:szCs w:val="22"/>
        </w:rPr>
        <w:t xml:space="preserve">    9</w:t>
      </w:r>
      <w:r>
        <w:rPr>
          <w:sz w:val="22"/>
          <w:szCs w:val="22"/>
        </w:rPr>
        <w:t xml:space="preserve">.2. </w:t>
      </w:r>
      <w:r>
        <w:rPr>
          <w:sz w:val="22"/>
          <w:szCs w:val="22"/>
          <w:lang w:val="ru"/>
        </w:rPr>
        <w:t xml:space="preserve">Стороны признают, что,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  <w:lang w:val="ru"/>
        </w:rPr>
        <w:t xml:space="preserve">    9</w:t>
      </w:r>
      <w:r>
        <w:rPr>
          <w:sz w:val="22"/>
          <w:szCs w:val="22"/>
          <w:lang w:val="ru"/>
        </w:rPr>
        <w:t xml:space="preserve">.3. </w:t>
      </w:r>
      <w:r>
        <w:rPr>
          <w:sz w:val="22"/>
          <w:szCs w:val="22"/>
        </w:rPr>
        <w:t xml:space="preserve">Стороны обязаны извещать друг друга об изменениях своего адреса, номеров телефонов, иных реквизитов в срок не позднее 3 (Трех) дней с момента начала действий таких изменений.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sz w:val="22"/>
          <w:szCs w:val="22"/>
          <w:lang w:val="ru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  <w:lang w:val="ru"/>
        </w:rPr>
        <w:t xml:space="preserve">9</w:t>
      </w:r>
      <w:r>
        <w:rPr>
          <w:sz w:val="22"/>
          <w:szCs w:val="22"/>
          <w:lang w:val="ru"/>
        </w:rPr>
        <w:t xml:space="preserve">.4. Договор заключается с момента подписания сторонами Договора.</w:t>
      </w: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tabs>
          <w:tab w:val="left" w:pos="1432" w:leader="none"/>
        </w:tabs>
        <w:rPr>
          <w:sz w:val="22"/>
          <w:szCs w:val="22"/>
        </w:rPr>
      </w:pPr>
      <w:r>
        <w:rPr>
          <w:sz w:val="22"/>
          <w:szCs w:val="22"/>
          <w:lang w:val="ru"/>
        </w:rPr>
        <w:t xml:space="preserve">    9</w:t>
      </w:r>
      <w:r>
        <w:rPr>
          <w:sz w:val="22"/>
          <w:szCs w:val="22"/>
          <w:lang w:val="ru"/>
        </w:rPr>
        <w:t xml:space="preserve">.5. </w:t>
      </w:r>
      <w:r>
        <w:rPr>
          <w:sz w:val="22"/>
          <w:szCs w:val="22"/>
        </w:rPr>
        <w:t xml:space="preserve">Все перечисленные ниже приложения являются неотъемлемой частью настоящего Договора: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tabs>
          <w:tab w:val="left" w:pos="143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ind w:right="-1"/>
        <w:jc w:val="center"/>
        <w:spacing w:after="0" w:line="240" w:lineRule="auto"/>
        <w:shd w:val="clear" w:color="auto" w:fill="auto"/>
        <w:tabs>
          <w:tab w:val="left" w:pos="1432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</w:t>
      </w:r>
      <w:r>
        <w:rPr>
          <w:b/>
          <w:sz w:val="22"/>
          <w:szCs w:val="22"/>
        </w:rPr>
        <w:t xml:space="preserve">. Адреса и банковские реквизиты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b/>
          <w:lang w:val="ru"/>
        </w:rPr>
      </w:pPr>
      <w:r>
        <w:rPr>
          <w:rFonts w:ascii="Times New Roman" w:hAnsi="Times New Roman" w:cs="Times New Roman"/>
          <w:b/>
          <w:lang w:val="ru"/>
        </w:rPr>
      </w:r>
      <w:r>
        <w:rPr>
          <w:rFonts w:ascii="Times New Roman" w:hAnsi="Times New Roman" w:cs="Times New Roman"/>
          <w:b/>
          <w:lang w:val="ru"/>
        </w:rPr>
      </w:r>
      <w:r>
        <w:rPr>
          <w:rFonts w:ascii="Times New Roman" w:hAnsi="Times New Roman" w:cs="Times New Roman"/>
          <w:b/>
          <w:lang w:val="ru"/>
        </w:rPr>
      </w:r>
    </w:p>
    <w:tbl>
      <w:tblPr>
        <w:tblStyle w:val="853"/>
        <w:tblW w:w="0" w:type="auto"/>
        <w:tblLook w:val="04A0" w:firstRow="1" w:lastRow="0" w:firstColumn="1" w:lastColumn="0" w:noHBand="0" w:noVBand="1"/>
      </w:tblPr>
      <w:tblGrid>
        <w:gridCol w:w="4592"/>
        <w:gridCol w:w="4482"/>
      </w:tblGrid>
      <w:tr>
        <w:tblPrEx/>
        <w:trPr>
          <w:trHeight w:val="12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  <w:t xml:space="preserve">Поставщик</w:t>
            </w:r>
            <w:r>
              <w:rPr>
                <w:rFonts w:ascii="Times New Roman" w:hAnsi="Times New Roman" w:cs="Times New Roman"/>
                <w:b/>
                <w:lang w:val="ru"/>
              </w:rPr>
              <w:t xml:space="preserve">:</w:t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rPr>
                <w:rFonts w:ascii="Times New Roman" w:hAnsi="Times New Roman" w:cs="Times New Roman"/>
                <w:lang w:val="ru"/>
              </w:rPr>
            </w:pPr>
            <w:r>
              <w:rPr>
                <w:rFonts w:ascii="Times New Roman" w:hAnsi="Times New Roman" w:cs="Times New Roman"/>
                <w:lang w:val="ru"/>
              </w:rPr>
            </w:r>
            <w:r>
              <w:rPr>
                <w:rFonts w:ascii="Times New Roman" w:hAnsi="Times New Roman" w:cs="Times New Roman"/>
                <w:lang w:val="ru"/>
              </w:rPr>
            </w:r>
            <w:r>
              <w:rPr>
                <w:rFonts w:ascii="Times New Roman" w:hAnsi="Times New Roman" w:cs="Times New Roman"/>
                <w:lang w:val="ru"/>
              </w:rPr>
            </w:r>
          </w:p>
          <w:p>
            <w:pPr>
              <w:rPr>
                <w:rFonts w:ascii="Times New Roman" w:hAnsi="Times New Roman" w:cs="Times New Roman"/>
                <w:lang w:val="ru"/>
              </w:rPr>
            </w:pPr>
            <w:r>
              <w:rPr>
                <w:rFonts w:ascii="Times New Roman" w:hAnsi="Times New Roman" w:cs="Times New Roman"/>
                <w:lang w:val="ru"/>
              </w:rPr>
              <w:t xml:space="preserve">___________________/</w:t>
            </w:r>
            <w:r>
              <w:rPr>
                <w:rFonts w:ascii="Times New Roman" w:hAnsi="Times New Roman" w:cs="Times New Roman"/>
                <w:lang w:val="ru"/>
              </w:rPr>
              <w:t xml:space="preserve">___________</w:t>
            </w:r>
            <w:r>
              <w:rPr>
                <w:rFonts w:ascii="Times New Roman" w:hAnsi="Times New Roman" w:cs="Times New Roman"/>
                <w:lang w:val="ru"/>
              </w:rPr>
              <w:t xml:space="preserve">/</w:t>
            </w:r>
            <w:r>
              <w:rPr>
                <w:rFonts w:ascii="Times New Roman" w:hAnsi="Times New Roman" w:cs="Times New Roman"/>
                <w:lang w:val="ru"/>
              </w:rPr>
            </w:r>
            <w:r>
              <w:rPr>
                <w:rFonts w:ascii="Times New Roman" w:hAnsi="Times New Roman" w:cs="Times New Roman"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lang w:val="ru"/>
              </w:rPr>
            </w:pPr>
            <w:r>
              <w:rPr>
                <w:rFonts w:ascii="Times New Roman" w:hAnsi="Times New Roman" w:cs="Times New Roman"/>
                <w:b/>
                <w:lang w:val="ru"/>
              </w:rPr>
              <w:t xml:space="preserve">Управление Федеральной службы государственной регистрации кадастра и картографии по Еврейской автономной области</w:t>
            </w:r>
            <w:r>
              <w:rPr>
                <w:rFonts w:ascii="Times New Roman" w:hAnsi="Times New Roman" w:cs="Times New Roman"/>
                <w:b/>
                <w:lang w:val="ru"/>
              </w:rPr>
            </w:r>
            <w:r>
              <w:rPr>
                <w:rFonts w:ascii="Times New Roman" w:hAnsi="Times New Roman" w:cs="Times New Roman"/>
                <w:b/>
                <w:lang w:val="ru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Юридический адрес: 679016, ЕАО,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</w:rPr>
              <w:t xml:space="preserve">. Биробиджан, проспект 60-летия СССР, 2</w:t>
            </w: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Почтовый адрес: 679016, ЕАО,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Биробиджан, проспект 60-летия СССР, 26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Телефон: 8(42622) 2-17-72,8(42622) 2-17-73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ИНН 7900001874, КПП 790101001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 xml:space="preserve">Р/с 03211643000000012001 в ОКЦ № 1 Банка России // УФК по Приморскому краю, г. Владивосток</w:t>
            </w:r>
            <w:r>
              <w:rPr>
                <w:rFonts w:ascii="Times New Roman" w:hAnsi="Times New Roman" w:eastAsia="Times New Roman" w:cs="Times New Roman"/>
                <w:iCs/>
              </w:rPr>
            </w:r>
            <w:r>
              <w:rPr>
                <w:rFonts w:ascii="Times New Roman" w:hAnsi="Times New Roman" w:eastAsia="Times New Roman" w:cs="Times New Roman"/>
                <w:iCs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 xml:space="preserve">БИК 010507002</w:t>
            </w:r>
            <w:r>
              <w:rPr>
                <w:rFonts w:ascii="Times New Roman" w:hAnsi="Times New Roman" w:eastAsia="Times New Roman" w:cs="Times New Roman"/>
                <w:iCs/>
              </w:rPr>
            </w:r>
            <w:r>
              <w:rPr>
                <w:rFonts w:ascii="Times New Roman" w:hAnsi="Times New Roman" w:eastAsia="Times New Roman" w:cs="Times New Roman"/>
                <w:iCs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 xml:space="preserve">ЕКС 40102810545370000012</w:t>
            </w:r>
            <w:r>
              <w:rPr>
                <w:rFonts w:ascii="Times New Roman" w:hAnsi="Times New Roman" w:eastAsia="Times New Roman" w:cs="Times New Roman"/>
                <w:iCs/>
              </w:rPr>
            </w:r>
            <w:r>
              <w:rPr>
                <w:rFonts w:ascii="Times New Roman" w:hAnsi="Times New Roman" w:eastAsia="Times New Roman" w:cs="Times New Roman"/>
                <w:iCs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jc w:val="both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jc w:val="both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</w:rPr>
              <w:t xml:space="preserve">уководител</w:t>
            </w:r>
            <w:r>
              <w:rPr>
                <w:rFonts w:ascii="Times New Roman" w:hAnsi="Times New Roman" w:eastAsia="Times New Roman" w:cs="Times New Roman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right="-1"/>
              <w:jc w:val="both"/>
              <w:shd w:val="clear" w:color="auto" w:fill="ffffff"/>
              <w:tabs>
                <w:tab w:val="left" w:pos="143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__________________/</w:t>
            </w:r>
            <w:r>
              <w:rPr>
                <w:rFonts w:ascii="Times New Roman" w:hAnsi="Times New Roman" w:cs="Times New Roman"/>
              </w:rPr>
              <w:t xml:space="preserve">С.</w:t>
            </w:r>
            <w:r>
              <w:rPr>
                <w:rFonts w:ascii="Times New Roman" w:hAnsi="Times New Roman" w:cs="Times New Roman"/>
              </w:rPr>
              <w:t xml:space="preserve">Е. Зуева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tbl>
      <w:tblPr>
        <w:tblStyle w:val="853"/>
        <w:tblW w:w="96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32"/>
        <w:gridCol w:w="4841"/>
      </w:tblGrid>
      <w:tr>
        <w:tblPrEx/>
        <w:trPr>
          <w:trHeight w:val="1434"/>
        </w:trPr>
        <w:tc>
          <w:tcPr>
            <w:tcW w:w="4832" w:type="dxa"/>
            <w:textDirection w:val="lrTb"/>
            <w:noWrap w:val="false"/>
          </w:tcPr>
          <w:p>
            <w:pPr>
              <w:pStyle w:val="858"/>
              <w:ind w:right="-1"/>
              <w:spacing w:after="0" w:line="240" w:lineRule="auto"/>
              <w:shd w:val="clear" w:color="auto" w:fill="auto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</w:r>
            <w:r>
              <w:rPr>
                <w:sz w:val="22"/>
                <w:szCs w:val="22"/>
                <w:lang w:val="ru"/>
              </w:rPr>
            </w:r>
            <w:r>
              <w:rPr>
                <w:sz w:val="22"/>
                <w:szCs w:val="22"/>
                <w:lang w:val="ru"/>
              </w:rPr>
            </w:r>
          </w:p>
        </w:tc>
        <w:tc>
          <w:tcPr>
            <w:tcW w:w="4841" w:type="dxa"/>
            <w:textDirection w:val="lrTb"/>
            <w:noWrap w:val="false"/>
          </w:tcPr>
          <w:p>
            <w:pPr>
              <w:pStyle w:val="858"/>
              <w:ind w:right="-1"/>
              <w:spacing w:after="0" w:line="240" w:lineRule="auto"/>
              <w:shd w:val="clear" w:color="auto" w:fill="auto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 xml:space="preserve">                                                                                              </w:t>
            </w:r>
            <w:r>
              <w:rPr>
                <w:sz w:val="22"/>
                <w:szCs w:val="22"/>
                <w:lang w:val="ru"/>
              </w:rPr>
            </w:r>
            <w:r>
              <w:rPr>
                <w:sz w:val="22"/>
                <w:szCs w:val="22"/>
                <w:lang w:val="ru"/>
              </w:rPr>
            </w:r>
          </w:p>
          <w:p>
            <w:pPr>
              <w:pStyle w:val="858"/>
              <w:ind w:right="-1"/>
              <w:spacing w:after="0" w:line="240" w:lineRule="auto"/>
              <w:shd w:val="clear" w:color="auto" w:fill="auto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 xml:space="preserve">                                                     Приложение № 1</w:t>
            </w:r>
            <w:r>
              <w:rPr>
                <w:sz w:val="22"/>
                <w:szCs w:val="22"/>
                <w:lang w:val="ru"/>
              </w:rPr>
            </w:r>
            <w:r>
              <w:rPr>
                <w:sz w:val="22"/>
                <w:szCs w:val="22"/>
                <w:lang w:val="ru"/>
              </w:rPr>
            </w:r>
          </w:p>
          <w:p>
            <w:pPr>
              <w:pStyle w:val="858"/>
              <w:ind w:right="-1"/>
              <w:spacing w:after="0" w:line="240" w:lineRule="auto"/>
              <w:shd w:val="clear" w:color="auto" w:fill="auto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 xml:space="preserve">                              к </w:t>
            </w:r>
            <w:r>
              <w:rPr>
                <w:sz w:val="22"/>
                <w:szCs w:val="22"/>
                <w:lang w:val="ru"/>
              </w:rPr>
              <w:t xml:space="preserve">Договору</w:t>
            </w:r>
            <w:r>
              <w:rPr>
                <w:sz w:val="22"/>
                <w:szCs w:val="22"/>
                <w:lang w:val="ru"/>
              </w:rPr>
              <w:t xml:space="preserve"> от «__»____2026</w:t>
            </w:r>
            <w:r>
              <w:rPr>
                <w:sz w:val="22"/>
                <w:szCs w:val="22"/>
                <w:lang w:val="ru"/>
              </w:rPr>
              <w:t xml:space="preserve"> г.</w:t>
            </w:r>
            <w:r>
              <w:rPr>
                <w:sz w:val="22"/>
                <w:szCs w:val="22"/>
                <w:lang w:val="ru"/>
              </w:rPr>
            </w:r>
            <w:r>
              <w:rPr>
                <w:sz w:val="22"/>
                <w:szCs w:val="22"/>
                <w:lang w:val="ru"/>
              </w:rPr>
            </w:r>
          </w:p>
        </w:tc>
      </w:tr>
    </w:tbl>
    <w:p>
      <w:pPr>
        <w:pStyle w:val="858"/>
        <w:ind w:right="-1"/>
        <w:jc w:val="center"/>
        <w:spacing w:after="0" w:line="240" w:lineRule="auto"/>
        <w:shd w:val="clear" w:color="auto" w:fill="auto"/>
        <w:rPr>
          <w:b/>
          <w:sz w:val="22"/>
          <w:szCs w:val="22"/>
          <w:lang w:val="ru"/>
        </w:rPr>
      </w:pPr>
      <w:r>
        <w:rPr>
          <w:b/>
          <w:sz w:val="22"/>
          <w:szCs w:val="22"/>
          <w:lang w:val="ru"/>
        </w:rPr>
        <w:t xml:space="preserve">Описание объекта закупки</w:t>
      </w:r>
      <w:r>
        <w:rPr>
          <w:b/>
          <w:sz w:val="22"/>
          <w:szCs w:val="22"/>
          <w:lang w:val="ru"/>
        </w:rPr>
      </w:r>
      <w:r>
        <w:rPr>
          <w:b/>
          <w:sz w:val="22"/>
          <w:szCs w:val="22"/>
          <w:lang w:val="ru"/>
        </w:rPr>
      </w:r>
    </w:p>
    <w:p>
      <w:pPr>
        <w:pStyle w:val="868"/>
        <w:ind w:right="0"/>
        <w:jc w:val="center"/>
        <w:keepNext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ОПИСАНИЕ ОБЪЕКТА ЗАКУПКИ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51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Style w:val="869"/>
          <w:rFonts w:ascii="Times New Roman" w:hAnsi="Times New Roman" w:cs="Times New Roman"/>
          <w:b/>
          <w:sz w:val="22"/>
          <w:szCs w:val="22"/>
        </w:rPr>
        <w:t xml:space="preserve">в соответствии со статьей 33 Федерального закона № 44-ФЗ</w:t>
      </w:r>
      <w:r>
        <w:rPr>
          <w:rStyle w:val="869"/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 Наименование объекта закупки: </w:t>
      </w:r>
      <w:r>
        <w:rPr>
          <w:rFonts w:ascii="Times New Roman" w:hAnsi="Times New Roman" w:cs="Times New Roman"/>
          <w:sz w:val="22"/>
          <w:szCs w:val="22"/>
        </w:rPr>
        <w:t xml:space="preserve">Поставка мультимедийного оборудования. Устройство вывода, тип: экран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 ОКПД2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 xml:space="preserve">26.40.34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  <w:t xml:space="preserve">11</w:t>
      </w:r>
      <w:r>
        <w:rPr>
          <w:rFonts w:ascii="Times New Roman" w:hAnsi="Times New Roman" w:cs="Times New Roman"/>
          <w:sz w:val="22"/>
          <w:szCs w:val="22"/>
        </w:rPr>
        <w:t xml:space="preserve">0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</w:rPr>
        <w:t xml:space="preserve">Мониторы, не предназначенные специально для использования в качестве периферийного оборудования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3. Описание объекта закупки: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Style w:val="853"/>
        <w:tblW w:w="9493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2693"/>
        <w:gridCol w:w="1418"/>
        <w:gridCol w:w="1417"/>
        <w:gridCol w:w="851"/>
        <w:gridCol w:w="709"/>
      </w:tblGrid>
      <w:tr>
        <w:tblPrEx/>
        <w:trPr>
          <w:jc w:val="center"/>
          <w:trHeight w:val="197"/>
        </w:trPr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Наименование товара.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ОКПД2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gridSpan w:val="4"/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6095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Описание (характеристики) объекта закупки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Ед. изм.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Кол-во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(шт.)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jc w:val="center"/>
          <w:trHeight w:val="1072"/>
        </w:trPr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838" w:type="dxa"/>
            <w:vAlign w:val="center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 </w:t>
            </w:r>
            <w:r>
              <w:rPr>
                <w:rFonts w:ascii="PT Astra Serif" w:hAnsi="PT Astra Serif" w:cs="PT Astra Serif" w:eastAsiaTheme="minorHAnsi"/>
              </w:rPr>
              <w:t xml:space="preserve">№ п/п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Наименование показателя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left="-109"/>
              <w:jc w:val="center"/>
              <w:rPr>
                <w:rFonts w:ascii="PT Astra Serif" w:hAnsi="PT Astra Serif" w:cs="PT Astra Serif"/>
                <w:i/>
              </w:rPr>
            </w:pPr>
            <w:r>
              <w:rPr>
                <w:rFonts w:ascii="PT Astra Serif" w:hAnsi="PT Astra Serif" w:cs="PT Astra Serif"/>
                <w:i/>
              </w:rPr>
            </w:r>
            <w:r>
              <w:rPr>
                <w:rFonts w:ascii="PT Astra Serif" w:hAnsi="PT Astra Serif" w:cs="PT Astra Serif"/>
                <w:i/>
              </w:rPr>
            </w:r>
            <w:r>
              <w:rPr>
                <w:rFonts w:ascii="PT Astra Serif" w:hAnsi="PT Astra Serif" w:cs="PT Astra Serif"/>
                <w:i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ind w:left="-109" w:right="-108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Значения показателей, которые не могут изменяться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left="-109" w:right="-108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Максимальное и (или) минимальное значение показателей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-109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</w:tr>
      <w:tr>
        <w:tblPrEx/>
        <w:trPr>
          <w:jc w:val="center"/>
          <w:trHeight w:val="269"/>
        </w:trPr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jc w:val="center"/>
          <w:trHeight w:val="330"/>
        </w:trPr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 xml:space="preserve">ОКПД2 - 26.</w:t>
            </w:r>
            <w:r>
              <w:rPr>
                <w:rFonts w:ascii="Times New Roman" w:hAnsi="Times New Roman" w:cs="Times New Roman" w:eastAsiaTheme="minorHAnsi"/>
              </w:rPr>
              <w:t xml:space="preserve">40.34.110</w:t>
            </w:r>
            <w:r>
              <w:rPr>
                <w:rFonts w:ascii="Times New Roman" w:hAnsi="Times New Roman" w:cs="Times New Roman" w:eastAsiaTheme="minorHAnsi"/>
              </w:rPr>
              <w:t xml:space="preserve"> - </w:t>
            </w:r>
            <w:r>
              <w:rPr>
                <w:rFonts w:ascii="Times New Roman" w:hAnsi="Times New Roman" w:cs="Times New Roman" w:eastAsiaTheme="minorHAnsi"/>
              </w:rPr>
              <w:t xml:space="preserve">Мониторы, не предназначенные специально для использования в качестве периферийного оборудования</w:t>
            </w: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 xml:space="preserve">1.</w:t>
            </w:r>
            <w:r>
              <w:rPr>
                <w:rFonts w:ascii="PT Astra Serif" w:hAnsi="PT Astra Serif" w:cs="PT Astra Serif"/>
                <w:b/>
              </w:rPr>
            </w:r>
            <w:r>
              <w:rPr>
                <w:rFonts w:ascii="PT Astra Serif" w:hAnsi="PT Astra Serif" w:cs="PT Astra Serif"/>
                <w:b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ind w:left="-1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Характеристики: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  <w:lang w:val="en-US"/>
              </w:rPr>
            </w:pPr>
            <w:r>
              <w:rPr>
                <w:rFonts w:ascii="PT Astra Serif" w:hAnsi="PT Astra Serif" w:cs="PT Astra Serif"/>
                <w:lang w:val="en-US"/>
              </w:rPr>
            </w:r>
            <w:r>
              <w:rPr>
                <w:rFonts w:ascii="PT Astra Serif" w:hAnsi="PT Astra Serif" w:cs="PT Astra Serif"/>
                <w:lang w:val="en-US"/>
              </w:rPr>
            </w:r>
            <w:r>
              <w:rPr>
                <w:rFonts w:ascii="PT Astra Serif" w:hAnsi="PT Astra Serif" w:cs="PT Astra Serif"/>
                <w:lang w:val="en-US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-109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jc w:val="center"/>
          <w:trHeight w:val="377"/>
        </w:trPr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838" w:type="dxa"/>
            <w:vAlign w:val="center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1.1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</w:t>
            </w:r>
            <w:r>
              <w:rPr>
                <w:rFonts w:ascii="Times New Roman" w:hAnsi="Times New Roman" w:cs="Times New Roman"/>
              </w:rPr>
              <w:t xml:space="preserve"> экрана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  <w:lang w:val="en-US"/>
              </w:rPr>
            </w:pPr>
            <w:r>
              <w:rPr>
                <w:rFonts w:ascii="PT Astra Serif" w:hAnsi="PT Astra Serif" w:cs="PT Astra Serif"/>
                <w:lang w:val="en-US"/>
              </w:rPr>
              <w:t xml:space="preserve">QLED</w:t>
            </w:r>
            <w:r>
              <w:rPr>
                <w:rFonts w:ascii="PT Astra Serif" w:hAnsi="PT Astra Serif" w:cs="PT Astra Serif"/>
                <w:lang w:val="en-US"/>
              </w:rPr>
            </w:r>
            <w:r>
              <w:rPr>
                <w:rFonts w:ascii="PT Astra Serif" w:hAnsi="PT Astra Serif" w:cs="PT Astra Serif"/>
                <w:lang w:val="en-US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-109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</w:tr>
      <w:tr>
        <w:tblPrEx/>
        <w:trPr>
          <w:jc w:val="center"/>
          <w:trHeight w:val="282"/>
        </w:trPr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838" w:type="dxa"/>
            <w:vAlign w:val="center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1.2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ind w:left="-109" w:right="-127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Тип подсветки экрана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Mini</w:t>
            </w:r>
            <w:r>
              <w:rPr>
                <w:rFonts w:ascii="PT Astra Serif" w:hAnsi="PT Astra Serif" w:cs="PT Astra Serif"/>
              </w:rPr>
              <w:t xml:space="preserve"> LED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</w:tr>
      <w:tr>
        <w:tblPrEx/>
        <w:trPr>
          <w:jc w:val="center"/>
          <w:trHeight w:val="215"/>
        </w:trPr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838" w:type="dxa"/>
            <w:vAlign w:val="center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1.3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Диагональ экрана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Times New Roman" w:hAnsi="Times New Roman" w:cs="Times New Roman"/>
              </w:rPr>
              <w:t xml:space="preserve">85-</w:t>
            </w:r>
            <w:r>
              <w:rPr>
                <w:rFonts w:ascii="Times New Roman" w:hAnsi="Times New Roman" w:cs="Times New Roman"/>
              </w:rPr>
              <w:t xml:space="preserve">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Дюйм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</w:tr>
      <w:tr>
        <w:tblPrEx/>
        <w:trPr>
          <w:jc w:val="center"/>
          <w:trHeight w:val="291"/>
        </w:trPr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838" w:type="dxa"/>
            <w:vAlign w:val="center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1.4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Разрешение экрана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4K </w:t>
            </w:r>
            <w:r>
              <w:rPr>
                <w:rFonts w:ascii="PT Astra Serif" w:hAnsi="PT Astra Serif" w:cs="PT Astra Serif"/>
              </w:rPr>
              <w:t xml:space="preserve">UltraHD</w:t>
            </w:r>
            <w:r>
              <w:rPr>
                <w:rFonts w:ascii="PT Astra Serif" w:hAnsi="PT Astra Serif" w:cs="PT Astra Serif"/>
              </w:rPr>
              <w:t xml:space="preserve">, 3840x2160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</w:tr>
      <w:tr>
        <w:tblPrEx/>
        <w:trPr>
          <w:jc w:val="center"/>
          <w:trHeight w:val="291"/>
        </w:trPr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838" w:type="dxa"/>
            <w:vAlign w:val="center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 w:eastAsiaTheme="minorHAnsi"/>
              </w:rPr>
            </w:pPr>
            <w:r>
              <w:rPr>
                <w:rFonts w:ascii="PT Astra Serif" w:hAnsi="PT Astra Serif" w:cs="PT Astra Serif" w:eastAsiaTheme="minorHAnsi"/>
              </w:rPr>
              <w:t xml:space="preserve">1.5</w:t>
            </w:r>
            <w:r>
              <w:rPr>
                <w:rFonts w:ascii="PT Astra Serif" w:hAnsi="PT Astra Serif" w:cs="PT Astra Serif" w:eastAsiaTheme="minorHAnsi"/>
              </w:rPr>
            </w:r>
            <w:r>
              <w:rPr>
                <w:rFonts w:ascii="PT Astra Serif" w:hAnsi="PT Astra Serif" w:cs="PT Astra Serif" w:eastAsiaTheme="minorHAnsi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  <w:lang w:val="en-US"/>
              </w:rPr>
            </w:pPr>
            <w:r>
              <w:rPr>
                <w:rFonts w:ascii="PT Astra Serif" w:hAnsi="PT Astra Serif" w:cs="PT Astra Serif"/>
              </w:rPr>
              <w:t xml:space="preserve">Стандарт крепления</w:t>
            </w:r>
            <w:r>
              <w:rPr>
                <w:rFonts w:ascii="PT Astra Serif" w:hAnsi="PT Astra Serif" w:cs="PT Astra Serif"/>
                <w:lang w:val="en-US"/>
              </w:rPr>
            </w:r>
            <w:r>
              <w:rPr>
                <w:rFonts w:ascii="PT Astra Serif" w:hAnsi="PT Astra Serif" w:cs="PT Astra Serif"/>
                <w:lang w:val="en-US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600 x 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</w:tr>
      <w:tr>
        <w:tblPrEx/>
        <w:trPr>
          <w:jc w:val="center"/>
          <w:trHeight w:val="289"/>
        </w:trPr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838" w:type="dxa"/>
            <w:vAlign w:val="center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1.6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Угол обзора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≥ 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Град.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Mar>
              <w:left w:w="103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</w:tr>
      <w:tr>
        <w:tblPrEx/>
        <w:trPr>
          <w:trHeight w:val="269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1.7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Разъемы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  <w:lang w:val="en-US"/>
              </w:rPr>
            </w:pPr>
            <w:r>
              <w:rPr>
                <w:rFonts w:ascii="PT Astra Serif" w:hAnsi="PT Astra Serif" w:cs="PT Astra Serif"/>
              </w:rPr>
              <w:t xml:space="preserve">HDMI</w:t>
            </w:r>
            <w:r>
              <w:rPr>
                <w:rFonts w:ascii="PT Astra Serif" w:hAnsi="PT Astra Serif" w:cs="PT Astra Serif"/>
              </w:rPr>
              <w:t xml:space="preserve">, </w:t>
            </w:r>
            <w:r>
              <w:rPr>
                <w:rFonts w:ascii="PT Astra Serif" w:hAnsi="PT Astra Serif" w:cs="PT Astra Serif"/>
              </w:rPr>
              <w:t xml:space="preserve">USB</w:t>
            </w:r>
            <w:r>
              <w:rPr>
                <w:rFonts w:ascii="PT Astra Serif" w:hAnsi="PT Astra Serif" w:cs="PT Astra Serif"/>
              </w:rPr>
              <w:t xml:space="preserve">,</w:t>
            </w:r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  <w:lang w:val="en-US"/>
              </w:rPr>
              <w:t xml:space="preserve">LAN</w:t>
            </w:r>
            <w:r>
              <w:rPr>
                <w:rFonts w:ascii="PT Astra Serif" w:hAnsi="PT Astra Serif" w:cs="PT Astra Serif"/>
                <w:lang w:val="en-US"/>
              </w:rPr>
            </w:r>
            <w:r>
              <w:rPr>
                <w:rFonts w:ascii="PT Astra Serif" w:hAnsi="PT Astra Serif" w:cs="PT Astra Serif"/>
                <w:lang w:val="en-US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9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1.8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Мощность звука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20-</w:t>
            </w:r>
            <w:r>
              <w:rPr>
                <w:rFonts w:ascii="PT Astra Serif" w:hAnsi="PT Astra Serif" w:cs="PT Astra Serif"/>
              </w:rPr>
              <w:t xml:space="preserve">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Ватт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9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 xml:space="preserve">2.</w:t>
            </w:r>
            <w:r>
              <w:rPr>
                <w:rFonts w:ascii="PT Astra Serif" w:hAnsi="PT Astra Serif" w:cs="PT Astra Serif"/>
                <w:b/>
              </w:rPr>
            </w:r>
            <w:r>
              <w:rPr>
                <w:rFonts w:ascii="PT Astra Serif" w:hAnsi="PT Astra Serif" w:cs="PT Astra Serif"/>
                <w:b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left="-109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 xml:space="preserve">Комплектация:</w:t>
            </w:r>
            <w:r>
              <w:rPr>
                <w:rFonts w:ascii="PT Astra Serif" w:hAnsi="PT Astra Serif" w:cs="PT Astra Serif"/>
                <w:b/>
              </w:rPr>
            </w:r>
            <w:r>
              <w:rPr>
                <w:rFonts w:ascii="PT Astra Serif" w:hAnsi="PT Astra Serif" w:cs="PT Astra Serif"/>
                <w:b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 w:eastAsiaTheme="minorHAnsi"/>
              </w:rPr>
            </w:pPr>
            <w:r>
              <w:rPr>
                <w:rFonts w:ascii="PT Astra Serif" w:hAnsi="PT Astra Serif" w:cs="PT Astra Serif" w:eastAsiaTheme="minorHAnsi"/>
              </w:rPr>
            </w:r>
            <w:r>
              <w:rPr>
                <w:rFonts w:ascii="PT Astra Serif" w:hAnsi="PT Astra Serif" w:cs="PT Astra Serif" w:eastAsiaTheme="minorHAnsi"/>
              </w:rPr>
            </w:r>
            <w:r>
              <w:rPr>
                <w:rFonts w:ascii="PT Astra Serif" w:hAnsi="PT Astra Serif" w:cs="PT Astra Serif" w:eastAsiaTheme="minorHAnsi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9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2.1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Д</w:t>
            </w:r>
            <w:r>
              <w:rPr>
                <w:rFonts w:ascii="PT Astra Serif" w:hAnsi="PT Astra Serif" w:cs="PT Astra Serif"/>
              </w:rPr>
              <w:t xml:space="preserve">окументация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 w:eastAsiaTheme="minorHAnsi"/>
              </w:rPr>
            </w:pPr>
            <w:r>
              <w:rPr>
                <w:rFonts w:ascii="PT Astra Serif" w:hAnsi="PT Astra Serif" w:cs="PT Astra Serif" w:eastAsiaTheme="minorHAnsi"/>
              </w:rPr>
            </w:r>
            <w:r>
              <w:rPr>
                <w:rFonts w:ascii="PT Astra Serif" w:hAnsi="PT Astra Serif" w:cs="PT Astra Serif" w:eastAsiaTheme="minorHAnsi"/>
              </w:rPr>
            </w:r>
            <w:r>
              <w:rPr>
                <w:rFonts w:ascii="PT Astra Serif" w:hAnsi="PT Astra Serif" w:cs="PT Astra Serif" w:eastAsiaTheme="minorHAnsi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9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2.2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К</w:t>
            </w:r>
            <w:r>
              <w:rPr>
                <w:rFonts w:ascii="PT Astra Serif" w:hAnsi="PT Astra Serif" w:cs="PT Astra Serif"/>
              </w:rPr>
              <w:t xml:space="preserve">абель 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9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2.3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Кабель HDMI</w:t>
            </w:r>
            <w:r>
              <w:rPr>
                <w:rFonts w:ascii="PT Astra Serif" w:hAnsi="PT Astra Serif" w:cs="PT Astra Serif"/>
                <w:lang w:val="en-US"/>
              </w:rPr>
              <w:t xml:space="preserve"> 7,5 </w:t>
            </w:r>
            <w:r>
              <w:rPr>
                <w:rFonts w:ascii="PT Astra Serif" w:hAnsi="PT Astra Serif" w:cs="PT Astra Serif"/>
              </w:rPr>
              <w:t xml:space="preserve">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9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2.4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К</w:t>
            </w:r>
            <w:r>
              <w:rPr>
                <w:rFonts w:ascii="PT Astra Serif" w:hAnsi="PT Astra Serif" w:cs="PT Astra Serif"/>
              </w:rPr>
              <w:t xml:space="preserve">омпоненты подставки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9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  <w:lang w:val="en-US"/>
              </w:rPr>
            </w:pPr>
            <w:r>
              <w:rPr>
                <w:rFonts w:ascii="PT Astra Serif" w:hAnsi="PT Astra Serif" w:cs="PT Astra Serif"/>
                <w:lang w:val="en-US"/>
              </w:rPr>
              <w:t xml:space="preserve">2.5</w:t>
            </w:r>
            <w:r>
              <w:rPr>
                <w:rFonts w:ascii="PT Astra Serif" w:hAnsi="PT Astra Serif" w:cs="PT Astra Serif"/>
                <w:lang w:val="en-US"/>
              </w:rPr>
            </w:r>
            <w:r>
              <w:rPr>
                <w:rFonts w:ascii="PT Astra Serif" w:hAnsi="PT Astra Serif" w:cs="PT Astra Serif"/>
                <w:lang w:val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  <w:lang w:val="en-US"/>
              </w:rPr>
            </w:pPr>
            <w:r>
              <w:rPr>
                <w:rFonts w:ascii="PT Astra Serif" w:hAnsi="PT Astra Serif" w:cs="PT Astra Serif"/>
              </w:rPr>
              <w:t xml:space="preserve">Мобильная стойка</w:t>
            </w:r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85-</w:t>
            </w:r>
            <w:r>
              <w:rPr>
                <w:rFonts w:ascii="Times New Roman" w:hAnsi="Times New Roman" w:cs="Times New Roman"/>
              </w:rPr>
              <w:t xml:space="preserve">90</w:t>
            </w:r>
            <w:r>
              <w:rPr>
                <w:rFonts w:ascii="Times New Roman" w:hAnsi="Times New Roman" w:cs="Times New Roman"/>
              </w:rPr>
              <w:t xml:space="preserve">"</w:t>
            </w:r>
            <w:r>
              <w:rPr>
                <w:rFonts w:ascii="PT Astra Serif" w:hAnsi="PT Astra Serif" w:cs="PT Astra Serif"/>
                <w:lang w:val="en-US"/>
              </w:rPr>
            </w:r>
            <w:r>
              <w:rPr>
                <w:rFonts w:ascii="PT Astra Serif" w:hAnsi="PT Astra Serif" w:cs="PT Astra Serif"/>
                <w:lang w:val="en-US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9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  <w:lang w:val="en-US"/>
              </w:rPr>
            </w:pPr>
            <w:r>
              <w:rPr>
                <w:rFonts w:ascii="PT Astra Serif" w:hAnsi="PT Astra Serif" w:cs="PT Astra Serif"/>
                <w:lang w:val="en-US"/>
              </w:rPr>
              <w:t xml:space="preserve">2.6</w:t>
            </w:r>
            <w:r>
              <w:rPr>
                <w:rFonts w:ascii="PT Astra Serif" w:hAnsi="PT Astra Serif" w:cs="PT Astra Serif"/>
                <w:lang w:val="en-US"/>
              </w:rPr>
            </w:r>
            <w:r>
              <w:rPr>
                <w:rFonts w:ascii="PT Astra Serif" w:hAnsi="PT Astra Serif" w:cs="PT Astra Serif"/>
                <w:lang w:val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Болты крепления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9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2.7</w:t>
            </w:r>
            <w:bookmarkStart w:id="0" w:name="undefined"/>
            <w:r/>
            <w:bookmarkEnd w:id="0"/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пульт ДУ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ind w:left="-109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r/>
      <w:r/>
    </w:p>
    <w:p>
      <w:pPr>
        <w:pStyle w:val="863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58"/>
        <w:ind w:right="-1"/>
        <w:jc w:val="both"/>
        <w:spacing w:after="0" w:line="240" w:lineRule="auto"/>
        <w:shd w:val="clear" w:color="auto" w:fill="auto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Style w:val="853"/>
        <w:tblpPr w:horzAnchor="margin" w:tblpXSpec="left" w:vertAnchor="text" w:tblpY="142" w:leftFromText="180" w:topFromText="0" w:rightFromText="180" w:bottomFromText="0"/>
        <w:tblW w:w="98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19"/>
        <w:gridCol w:w="4918"/>
      </w:tblGrid>
      <w:tr>
        <w:tblPrEx/>
        <w:trPr>
          <w:trHeight w:val="2127"/>
        </w:trPr>
        <w:tc>
          <w:tcPr>
            <w:tcW w:w="49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  <w:t xml:space="preserve">Поставщик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  <w:t xml:space="preserve">___________________/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lang w:eastAsia="ru-RU"/>
              </w:rPr>
              <w:t xml:space="preserve">__________ /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</w:p>
          <w:p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lang w:eastAsia="ru-RU"/>
              </w:rPr>
              <w:t xml:space="preserve">м.п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pacing w:val="-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spacing w:val="-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lang w:eastAsia="ru-RU"/>
              </w:rPr>
              <w:t xml:space="preserve">__________________/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С.Е. Зуева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lang w:eastAsia="ru-RU"/>
              </w:rPr>
              <w:t xml:space="preserve"> /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lang w:eastAsia="ru-RU"/>
              </w:rPr>
            </w:r>
          </w:p>
          <w:p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lang w:eastAsia="ru-RU"/>
              </w:rPr>
              <w:t xml:space="preserve">                          м.п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58"/>
        <w:ind w:right="-1"/>
        <w:spacing w:after="0" w:line="240" w:lineRule="auto"/>
        <w:shd w:val="clear" w:color="auto" w:fill="auto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t xml:space="preserve">                                                                                              </w:t>
      </w: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</w:p>
    <w:p>
      <w:pPr>
        <w:pStyle w:val="858"/>
        <w:ind w:right="-1"/>
        <w:spacing w:after="0" w:line="240" w:lineRule="auto"/>
        <w:shd w:val="clear" w:color="auto" w:fill="auto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</w:p>
    <w:p>
      <w:pPr>
        <w:pStyle w:val="858"/>
        <w:ind w:right="-1"/>
        <w:spacing w:after="0" w:line="240" w:lineRule="auto"/>
        <w:shd w:val="clear" w:color="auto" w:fill="auto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</w:p>
    <w:p>
      <w:pPr>
        <w:pStyle w:val="858"/>
        <w:ind w:right="-1"/>
        <w:spacing w:after="0" w:line="240" w:lineRule="auto"/>
        <w:shd w:val="clear" w:color="auto" w:fill="auto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</w:p>
    <w:p>
      <w:pPr>
        <w:pStyle w:val="858"/>
        <w:ind w:right="-1"/>
        <w:spacing w:after="0" w:line="240" w:lineRule="auto"/>
        <w:shd w:val="clear" w:color="auto" w:fill="auto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  <w:r>
        <w:rPr>
          <w:sz w:val="22"/>
          <w:szCs w:val="22"/>
          <w:lang w:val="ru"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sectPr>
      <w:footnotePr/>
      <w:endnotePr/>
      <w:type w:val="nextPage"/>
      <w:pgSz w:w="11906" w:h="16838" w:orient="portrait"/>
      <w:pgMar w:top="1134" w:right="707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Symbol">
    <w:panose1 w:val="05010000000000000000"/>
  </w:font>
  <w:font w:name="Tahoma">
    <w:panose1 w:val="020B0604030504040204"/>
  </w:font>
  <w:font w:name="Courier New">
    <w:panose1 w:val="02070409020205020404"/>
  </w:font>
  <w:font w:name="Segoe UI">
    <w:panose1 w:val="020B0502040504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227"/>
        <w:tabs>
          <w:tab w:val="num" w:pos="54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227"/>
        <w:tabs>
          <w:tab w:val="num" w:pos="54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7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1"/>
    <w:next w:val="841"/>
    <w:link w:val="67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0">
    <w:name w:val="Heading 1 Char"/>
    <w:basedOn w:val="842"/>
    <w:link w:val="66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1">
    <w:name w:val="Heading 2"/>
    <w:basedOn w:val="841"/>
    <w:next w:val="841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2">
    <w:name w:val="Heading 2 Char"/>
    <w:basedOn w:val="842"/>
    <w:link w:val="671"/>
    <w:uiPriority w:val="9"/>
    <w:rPr>
      <w:rFonts w:ascii="Liberation Sans" w:hAnsi="Liberation Sans" w:eastAsia="Liberation Sans" w:cs="Liberation Sans"/>
      <w:sz w:val="34"/>
    </w:rPr>
  </w:style>
  <w:style w:type="paragraph" w:styleId="673">
    <w:name w:val="Heading 3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4">
    <w:name w:val="Heading 3 Char"/>
    <w:basedOn w:val="842"/>
    <w:link w:val="67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5">
    <w:name w:val="Heading 4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6">
    <w:name w:val="Heading 4 Char"/>
    <w:basedOn w:val="842"/>
    <w:link w:val="67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7">
    <w:name w:val="Heading 5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8">
    <w:name w:val="Heading 5 Char"/>
    <w:basedOn w:val="842"/>
    <w:link w:val="67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9">
    <w:name w:val="Heading 6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0">
    <w:name w:val="Heading 6 Char"/>
    <w:basedOn w:val="842"/>
    <w:link w:val="67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1">
    <w:name w:val="Heading 7"/>
    <w:basedOn w:val="841"/>
    <w:next w:val="841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2">
    <w:name w:val="Heading 7 Char"/>
    <w:basedOn w:val="842"/>
    <w:link w:val="68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3">
    <w:name w:val="Heading 8"/>
    <w:basedOn w:val="841"/>
    <w:next w:val="841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4">
    <w:name w:val="Heading 8 Char"/>
    <w:basedOn w:val="842"/>
    <w:link w:val="68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5">
    <w:name w:val="Heading 9"/>
    <w:basedOn w:val="841"/>
    <w:next w:val="841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6">
    <w:name w:val="Heading 9 Char"/>
    <w:basedOn w:val="842"/>
    <w:link w:val="68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7">
    <w:name w:val="Title"/>
    <w:basedOn w:val="841"/>
    <w:next w:val="841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2"/>
    <w:link w:val="687"/>
    <w:uiPriority w:val="10"/>
    <w:rPr>
      <w:sz w:val="48"/>
      <w:szCs w:val="48"/>
    </w:rPr>
  </w:style>
  <w:style w:type="paragraph" w:styleId="689">
    <w:name w:val="Subtitle"/>
    <w:basedOn w:val="841"/>
    <w:next w:val="841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2"/>
    <w:link w:val="689"/>
    <w:uiPriority w:val="11"/>
    <w:rPr>
      <w:sz w:val="24"/>
      <w:szCs w:val="24"/>
    </w:rPr>
  </w:style>
  <w:style w:type="paragraph" w:styleId="691">
    <w:name w:val="Quote"/>
    <w:basedOn w:val="841"/>
    <w:next w:val="841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1"/>
    <w:next w:val="841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character" w:styleId="695">
    <w:name w:val="Header Char"/>
    <w:basedOn w:val="842"/>
    <w:link w:val="854"/>
    <w:uiPriority w:val="99"/>
  </w:style>
  <w:style w:type="character" w:styleId="696">
    <w:name w:val="Footer Char"/>
    <w:basedOn w:val="842"/>
    <w:link w:val="856"/>
    <w:uiPriority w:val="99"/>
  </w:style>
  <w:style w:type="paragraph" w:styleId="697">
    <w:name w:val="Caption"/>
    <w:basedOn w:val="841"/>
    <w:next w:val="841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842"/>
    <w:link w:val="697"/>
    <w:uiPriority w:val="35"/>
    <w:rPr>
      <w:b/>
      <w:bCs/>
      <w:color w:val="4f81bd" w:themeColor="accent1"/>
      <w:sz w:val="18"/>
      <w:szCs w:val="18"/>
    </w:rPr>
  </w:style>
  <w:style w:type="table" w:styleId="69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2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character" w:styleId="845" w:customStyle="1">
    <w:name w:val="Основной текст (2)_"/>
    <w:basedOn w:val="842"/>
    <w:link w:val="846"/>
    <w:rPr>
      <w:rFonts w:ascii="Times New Roman" w:hAnsi="Times New Roman" w:eastAsia="Times New Roman" w:cs="Times New Roman"/>
      <w:spacing w:val="10"/>
      <w:sz w:val="20"/>
      <w:szCs w:val="20"/>
      <w:shd w:val="clear" w:color="auto" w:fill="ffffff"/>
    </w:rPr>
  </w:style>
  <w:style w:type="paragraph" w:styleId="846" w:customStyle="1">
    <w:name w:val="Основной текст (2)"/>
    <w:basedOn w:val="841"/>
    <w:link w:val="845"/>
    <w:pPr>
      <w:spacing w:before="180" w:after="180" w:line="0" w:lineRule="atLeast"/>
      <w:shd w:val="clear" w:color="auto" w:fill="ffffff"/>
    </w:pPr>
    <w:rPr>
      <w:rFonts w:ascii="Times New Roman" w:hAnsi="Times New Roman" w:eastAsia="Times New Roman" w:cs="Times New Roman"/>
      <w:spacing w:val="10"/>
      <w:sz w:val="20"/>
      <w:szCs w:val="20"/>
    </w:rPr>
  </w:style>
  <w:style w:type="character" w:styleId="847" w:customStyle="1">
    <w:name w:val="Заголовок №1_"/>
    <w:basedOn w:val="842"/>
    <w:link w:val="849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character" w:styleId="848" w:customStyle="1">
    <w:name w:val="Заголовок №1 + 11 pt"/>
    <w:basedOn w:val="847"/>
    <w:rPr>
      <w:rFonts w:ascii="Times New Roman" w:hAnsi="Times New Roman" w:eastAsia="Times New Roman" w:cs="Times New Roman"/>
      <w:sz w:val="22"/>
      <w:szCs w:val="22"/>
      <w:shd w:val="clear" w:color="auto" w:fill="ffffff"/>
    </w:rPr>
  </w:style>
  <w:style w:type="paragraph" w:styleId="849" w:customStyle="1">
    <w:name w:val="Заголовок №1"/>
    <w:basedOn w:val="841"/>
    <w:link w:val="847"/>
    <w:pPr>
      <w:jc w:val="right"/>
      <w:spacing w:after="540" w:line="542" w:lineRule="exact"/>
      <w:shd w:val="clear" w:color="auto" w:fill="ffffff"/>
      <w:outlineLvl w:val="0"/>
    </w:pPr>
    <w:rPr>
      <w:rFonts w:ascii="Times New Roman" w:hAnsi="Times New Roman" w:eastAsia="Times New Roman" w:cs="Times New Roman"/>
      <w:sz w:val="23"/>
      <w:szCs w:val="23"/>
    </w:rPr>
  </w:style>
  <w:style w:type="character" w:styleId="850" w:customStyle="1">
    <w:name w:val="Основной текст_"/>
    <w:basedOn w:val="842"/>
    <w:link w:val="852"/>
    <w:rPr>
      <w:rFonts w:ascii="Times New Roman" w:hAnsi="Times New Roman" w:eastAsia="Times New Roman" w:cs="Times New Roman"/>
      <w:shd w:val="clear" w:color="auto" w:fill="ffffff"/>
    </w:rPr>
  </w:style>
  <w:style w:type="character" w:styleId="851" w:customStyle="1">
    <w:name w:val="Основной текст + 11;5 pt"/>
    <w:basedOn w:val="850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styleId="852" w:customStyle="1">
    <w:name w:val="Основной текст3"/>
    <w:basedOn w:val="841"/>
    <w:link w:val="850"/>
    <w:pPr>
      <w:ind w:hanging="340"/>
      <w:jc w:val="both"/>
      <w:spacing w:before="540" w:after="5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table" w:styleId="853">
    <w:name w:val="Table Grid"/>
    <w:basedOn w:val="843"/>
    <w:uiPriority w:val="39"/>
    <w:pPr>
      <w:spacing w:after="0" w:line="240" w:lineRule="auto"/>
    </w:pPr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4">
    <w:name w:val="Header"/>
    <w:basedOn w:val="841"/>
    <w:link w:val="85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5" w:customStyle="1">
    <w:name w:val="Верхний колонтитул Знак"/>
    <w:basedOn w:val="842"/>
    <w:link w:val="854"/>
    <w:uiPriority w:val="99"/>
  </w:style>
  <w:style w:type="paragraph" w:styleId="856">
    <w:name w:val="Footer"/>
    <w:basedOn w:val="84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Нижний колонтитул Знак"/>
    <w:basedOn w:val="842"/>
    <w:link w:val="856"/>
    <w:uiPriority w:val="99"/>
  </w:style>
  <w:style w:type="paragraph" w:styleId="858" w:customStyle="1">
    <w:name w:val="Основной текст4"/>
    <w:basedOn w:val="841"/>
    <w:pPr>
      <w:spacing w:after="180" w:line="0" w:lineRule="atLeast"/>
      <w:shd w:val="clear" w:color="auto" w:fill="ffffff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859">
    <w:name w:val="Balloon Text"/>
    <w:basedOn w:val="841"/>
    <w:link w:val="86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0" w:customStyle="1">
    <w:name w:val="Текст выноски Знак"/>
    <w:basedOn w:val="842"/>
    <w:link w:val="859"/>
    <w:uiPriority w:val="99"/>
    <w:semiHidden/>
    <w:rPr>
      <w:rFonts w:ascii="Segoe UI" w:hAnsi="Segoe UI" w:cs="Segoe UI"/>
      <w:sz w:val="18"/>
      <w:szCs w:val="18"/>
    </w:rPr>
  </w:style>
  <w:style w:type="paragraph" w:styleId="861">
    <w:name w:val="No Spacing"/>
    <w:uiPriority w:val="1"/>
    <w:qFormat/>
    <w:pPr>
      <w:spacing w:after="0" w:line="240" w:lineRule="auto"/>
    </w:pPr>
    <w:rPr>
      <w:lang w:eastAsia="en-US"/>
    </w:rPr>
  </w:style>
  <w:style w:type="character" w:styleId="862">
    <w:name w:val="Hyperlink"/>
    <w:basedOn w:val="842"/>
    <w:uiPriority w:val="99"/>
    <w:unhideWhenUsed/>
    <w:rPr>
      <w:color w:val="0563c1" w:themeColor="hyperlink"/>
      <w:u w:val="single"/>
    </w:rPr>
  </w:style>
  <w:style w:type="paragraph" w:styleId="863">
    <w:name w:val="List Paragraph"/>
    <w:basedOn w:val="841"/>
    <w:uiPriority w:val="34"/>
    <w:qFormat/>
    <w:pPr>
      <w:contextualSpacing/>
      <w:ind w:left="720"/>
    </w:pPr>
    <w:rPr>
      <w:lang w:eastAsia="en-US"/>
    </w:rPr>
  </w:style>
  <w:style w:type="character" w:styleId="864" w:customStyle="1">
    <w:name w:val="product-item-detail-properties-name"/>
    <w:basedOn w:val="842"/>
  </w:style>
  <w:style w:type="character" w:styleId="865" w:customStyle="1">
    <w:name w:val="product-item-detail-properties-value"/>
    <w:basedOn w:val="842"/>
  </w:style>
  <w:style w:type="character" w:styleId="866" w:customStyle="1">
    <w:name w:val="Font Style13"/>
    <w:uiPriority w:val="99"/>
    <w:rPr>
      <w:rFonts w:hint="default" w:ascii="Times New Roman" w:hAnsi="Times New Roman" w:cs="Times New Roman"/>
      <w:sz w:val="26"/>
      <w:szCs w:val="26"/>
    </w:rPr>
  </w:style>
  <w:style w:type="paragraph" w:styleId="867" w:customStyle="1">
    <w:name w:val="Style8"/>
    <w:basedOn w:val="841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68" w:customStyle="1">
    <w:name w:val="ConsNonformat"/>
    <w:pPr>
      <w:contextualSpacing w:val="0"/>
      <w:ind w:left="0" w:right="19772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9" w:customStyle="1">
    <w:name w:val="blk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FE5A7-E623-4F1B-8C7E-37110C11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Желейко Надежда Анатольевна</dc:creator>
  <cp:keywords/>
  <dc:description/>
  <cp:lastModifiedBy>user</cp:lastModifiedBy>
  <cp:revision>33</cp:revision>
  <dcterms:created xsi:type="dcterms:W3CDTF">2022-10-27T02:23:00Z</dcterms:created>
  <dcterms:modified xsi:type="dcterms:W3CDTF">2026-06-29T05:42:22Z</dcterms:modified>
</cp:coreProperties>
</file>