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C1" w:rsidRDefault="00317EC1" w:rsidP="00317E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EC1" w:rsidRPr="001A0167" w:rsidRDefault="003D59A0" w:rsidP="00317E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17EC1" w:rsidRPr="00120753" w:rsidRDefault="00453A10" w:rsidP="00317EC1">
      <w:pPr>
        <w:tabs>
          <w:tab w:val="left" w:pos="375"/>
          <w:tab w:val="left" w:pos="9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0753">
        <w:rPr>
          <w:rFonts w:ascii="Times New Roman" w:hAnsi="Times New Roman"/>
          <w:b/>
          <w:sz w:val="24"/>
          <w:szCs w:val="24"/>
        </w:rPr>
        <w:t xml:space="preserve">на </w:t>
      </w:r>
      <w:r w:rsidR="00317EC1" w:rsidRPr="00120753">
        <w:rPr>
          <w:rFonts w:ascii="Times New Roman" w:hAnsi="Times New Roman"/>
          <w:b/>
          <w:sz w:val="24"/>
          <w:szCs w:val="24"/>
        </w:rPr>
        <w:t>техническое обслуживание систем видеонаблюдения, видеодомофонов</w:t>
      </w:r>
    </w:p>
    <w:p w:rsidR="00317EC1" w:rsidRPr="00120753" w:rsidRDefault="00317EC1" w:rsidP="00317EC1">
      <w:pPr>
        <w:tabs>
          <w:tab w:val="left" w:pos="375"/>
          <w:tab w:val="left" w:pos="990"/>
        </w:tabs>
        <w:jc w:val="center"/>
        <w:rPr>
          <w:rFonts w:ascii="Times New Roman" w:hAnsi="Times New Roman"/>
          <w:b/>
          <w:sz w:val="24"/>
          <w:szCs w:val="24"/>
        </w:rPr>
      </w:pPr>
      <w:r w:rsidRPr="00120753">
        <w:rPr>
          <w:rFonts w:ascii="Times New Roman" w:hAnsi="Times New Roman"/>
          <w:b/>
          <w:sz w:val="24"/>
          <w:szCs w:val="24"/>
        </w:rPr>
        <w:t>Смоленского филиала Финуниверситета</w:t>
      </w:r>
    </w:p>
    <w:p w:rsidR="00317EC1" w:rsidRDefault="00317EC1" w:rsidP="00317EC1">
      <w:pPr>
        <w:tabs>
          <w:tab w:val="left" w:pos="3555"/>
        </w:tabs>
        <w:spacing w:after="0"/>
        <w:jc w:val="center"/>
        <w:rPr>
          <w:rFonts w:ascii="Times New Roman" w:hAnsi="Times New Roman"/>
          <w:b/>
        </w:rPr>
      </w:pPr>
    </w:p>
    <w:p w:rsidR="00317EC1" w:rsidRPr="00317EC1" w:rsidRDefault="00317EC1" w:rsidP="00317EC1">
      <w:pPr>
        <w:spacing w:after="0"/>
        <w:jc w:val="both"/>
        <w:rPr>
          <w:rFonts w:ascii="Times New Roman" w:eastAsia="Calibri" w:hAnsi="Times New Roman"/>
          <w:color w:val="000000"/>
          <w:kern w:val="1"/>
          <w:sz w:val="24"/>
          <w:szCs w:val="24"/>
        </w:rPr>
      </w:pP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1.</w:t>
      </w:r>
      <w:r w:rsidR="00992FDD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Заказчик имеет работоспособную систему видеонаблюдения, видеодомофонов </w:t>
      </w:r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в здании по адресу: 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г. Смоленск, пр-т Гагарина, д. 22.</w:t>
      </w:r>
    </w:p>
    <w:p w:rsidR="00317EC1" w:rsidRPr="00317EC1" w:rsidRDefault="00317EC1" w:rsidP="00317EC1">
      <w:pPr>
        <w:spacing w:after="0"/>
        <w:jc w:val="both"/>
        <w:rPr>
          <w:rFonts w:ascii="Times New Roman" w:eastAsia="Calibri" w:hAnsi="Times New Roman"/>
          <w:color w:val="000000"/>
          <w:kern w:val="1"/>
          <w:sz w:val="24"/>
          <w:szCs w:val="24"/>
        </w:rPr>
      </w:pP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2. Требуется Исполнитель для проведения ежемесячного </w:t>
      </w:r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>технического обслуживания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систем видеонаблюдения, видеодомофонов в соответствии с разработанным Техническим задан</w:t>
      </w:r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>ием.</w:t>
      </w:r>
    </w:p>
    <w:p w:rsidR="00317EC1" w:rsidRPr="00317EC1" w:rsidRDefault="00317EC1" w:rsidP="00317EC1">
      <w:pPr>
        <w:spacing w:after="0"/>
        <w:jc w:val="both"/>
        <w:rPr>
          <w:rFonts w:ascii="Times New Roman" w:eastAsia="Calibri" w:hAnsi="Times New Roman"/>
          <w:color w:val="000000"/>
          <w:kern w:val="1"/>
          <w:sz w:val="24"/>
          <w:szCs w:val="24"/>
        </w:rPr>
      </w:pP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3. Срок оказания услуг: с 01.07.202</w:t>
      </w:r>
      <w:r w:rsidR="003D59A0">
        <w:rPr>
          <w:rFonts w:ascii="Times New Roman" w:eastAsia="Calibri" w:hAnsi="Times New Roman"/>
          <w:color w:val="000000"/>
          <w:kern w:val="1"/>
          <w:sz w:val="24"/>
          <w:szCs w:val="24"/>
        </w:rPr>
        <w:t>6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г. по 30.06.202</w:t>
      </w:r>
      <w:r w:rsidR="003D59A0">
        <w:rPr>
          <w:rFonts w:ascii="Times New Roman" w:eastAsia="Calibri" w:hAnsi="Times New Roman"/>
          <w:color w:val="000000"/>
          <w:kern w:val="1"/>
          <w:sz w:val="24"/>
          <w:szCs w:val="24"/>
        </w:rPr>
        <w:t>7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г.</w:t>
      </w:r>
    </w:p>
    <w:p w:rsidR="00317EC1" w:rsidRDefault="00317EC1" w:rsidP="004E6578">
      <w:pPr>
        <w:tabs>
          <w:tab w:val="left" w:pos="3555"/>
        </w:tabs>
        <w:spacing w:after="0"/>
        <w:rPr>
          <w:rFonts w:ascii="Times New Roman" w:hAnsi="Times New Roman"/>
          <w:b/>
        </w:rPr>
      </w:pPr>
    </w:p>
    <w:p w:rsidR="00317EC1" w:rsidRPr="00317EC1" w:rsidRDefault="00317EC1" w:rsidP="00317EC1">
      <w:pPr>
        <w:tabs>
          <w:tab w:val="left" w:pos="35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92FDD">
        <w:rPr>
          <w:rFonts w:ascii="Times New Roman" w:hAnsi="Times New Roman"/>
          <w:b/>
          <w:sz w:val="24"/>
          <w:szCs w:val="24"/>
        </w:rPr>
        <w:t>П</w:t>
      </w:r>
      <w:r w:rsidRPr="00317EC1">
        <w:rPr>
          <w:rFonts w:ascii="Times New Roman" w:hAnsi="Times New Roman"/>
          <w:b/>
          <w:sz w:val="24"/>
          <w:szCs w:val="24"/>
        </w:rPr>
        <w:t>еречень работ</w:t>
      </w:r>
    </w:p>
    <w:p w:rsidR="00317EC1" w:rsidRPr="00317EC1" w:rsidRDefault="00317EC1" w:rsidP="00317EC1">
      <w:pPr>
        <w:tabs>
          <w:tab w:val="left" w:pos="355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7EC1">
        <w:rPr>
          <w:rFonts w:ascii="Times New Roman" w:hAnsi="Times New Roman"/>
          <w:b/>
          <w:sz w:val="24"/>
          <w:szCs w:val="24"/>
        </w:rPr>
        <w:t>по плановому техническому обслуживанию на объекте заказчика</w:t>
      </w:r>
    </w:p>
    <w:p w:rsidR="00317EC1" w:rsidRPr="00317EC1" w:rsidRDefault="00317EC1" w:rsidP="00317EC1">
      <w:pPr>
        <w:pStyle w:val="a7"/>
        <w:rPr>
          <w:rFonts w:ascii="Times New Roman" w:hAnsi="Times New Roman"/>
          <w:b/>
          <w:sz w:val="24"/>
          <w:szCs w:val="24"/>
        </w:rPr>
      </w:pPr>
      <w:r w:rsidRPr="00317EC1">
        <w:rPr>
          <w:rFonts w:ascii="Times New Roman" w:hAnsi="Times New Roman"/>
          <w:b/>
          <w:sz w:val="24"/>
          <w:szCs w:val="24"/>
        </w:rPr>
        <w:t xml:space="preserve">   </w:t>
      </w:r>
      <w:r w:rsidRPr="00317EC1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8247"/>
      </w:tblGrid>
      <w:tr w:rsidR="00317EC1" w:rsidRPr="00317EC1" w:rsidTr="00A027A3">
        <w:trPr>
          <w:trHeight w:val="322"/>
          <w:tblHeader/>
          <w:jc w:val="center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24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br/>
              <w:t> Наименование работ</w:t>
            </w:r>
          </w:p>
        </w:tc>
      </w:tr>
      <w:tr w:rsidR="00317EC1" w:rsidRPr="00317EC1" w:rsidTr="00A027A3">
        <w:trPr>
          <w:trHeight w:val="338"/>
          <w:tblHeader/>
          <w:jc w:val="center"/>
        </w:trPr>
        <w:tc>
          <w:tcPr>
            <w:tcW w:w="6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EC1" w:rsidRPr="00317EC1" w:rsidTr="00A027A3">
        <w:trPr>
          <w:trHeight w:val="297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Проверка наличия технической документации </w:t>
            </w:r>
          </w:p>
        </w:tc>
      </w:tr>
      <w:tr w:rsidR="00317EC1" w:rsidRPr="00317EC1" w:rsidTr="00A027A3">
        <w:trPr>
          <w:trHeight w:val="210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180" w:lineRule="atLeast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Внешний осмотр на отсутствие механических повреждений, коррозии, прочность креплений и т.п. составных частей системы: видеокамер, коммутационных центров, видеосервера (видеорегистратора), мониторов и источников питания.</w:t>
            </w:r>
          </w:p>
        </w:tc>
      </w:tr>
      <w:tr w:rsidR="00317EC1" w:rsidRPr="00317EC1" w:rsidTr="00A027A3">
        <w:trPr>
          <w:trHeight w:val="297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 xml:space="preserve">Проверка работоспособности системы </w:t>
            </w:r>
          </w:p>
        </w:tc>
      </w:tr>
      <w:tr w:rsidR="00317EC1" w:rsidRPr="00317EC1" w:rsidTr="00A027A3">
        <w:trPr>
          <w:trHeight w:val="59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Очистка, подпайка, замена или восстановление элементов, выработавших ресурс или пришедших в негодность</w:t>
            </w:r>
          </w:p>
        </w:tc>
      </w:tr>
      <w:tr w:rsidR="00317EC1" w:rsidRPr="00317EC1" w:rsidTr="00A027A3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Очистка объективов и видеокамер от пыли и грязи</w:t>
            </w:r>
          </w:p>
        </w:tc>
      </w:tr>
      <w:tr w:rsidR="00317EC1" w:rsidRPr="00317EC1" w:rsidTr="00A027A3">
        <w:trPr>
          <w:trHeight w:val="297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Очистка уличных кожухов и куполов от пыли и грязи</w:t>
            </w:r>
          </w:p>
        </w:tc>
      </w:tr>
      <w:tr w:rsidR="00317EC1" w:rsidRPr="00317EC1" w:rsidTr="00A027A3">
        <w:trPr>
          <w:trHeight w:val="59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Замер величины питающего напряжения всех компонентов системы видеонаблюдения</w:t>
            </w:r>
          </w:p>
        </w:tc>
      </w:tr>
      <w:tr w:rsidR="00317EC1" w:rsidRPr="00317EC1" w:rsidTr="00A027A3">
        <w:trPr>
          <w:trHeight w:val="59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 xml:space="preserve">Проверка системных параметров и настроек специализированного программного обеспечения </w:t>
            </w:r>
          </w:p>
        </w:tc>
      </w:tr>
      <w:tr w:rsidR="00317EC1" w:rsidRPr="00317EC1" w:rsidTr="00A027A3">
        <w:trPr>
          <w:trHeight w:val="297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Установка и смена системного времени (зима-лето)</w:t>
            </w:r>
          </w:p>
        </w:tc>
      </w:tr>
      <w:tr w:rsidR="00317EC1" w:rsidRPr="00317EC1" w:rsidTr="00A027A3">
        <w:trPr>
          <w:trHeight w:val="59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Очистка внутренней поверхности системного блока видеосервера (видеорегистратора) и рабочих станций пользователей</w:t>
            </w:r>
          </w:p>
        </w:tc>
      </w:tr>
      <w:tr w:rsidR="00317EC1" w:rsidRPr="00317EC1" w:rsidTr="00A027A3">
        <w:trPr>
          <w:trHeight w:val="59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Диагностика, прочистка и ремонт системы вентиляции и охлаждения видеорегистратора</w:t>
            </w:r>
          </w:p>
        </w:tc>
      </w:tr>
      <w:tr w:rsidR="00317EC1" w:rsidRPr="00317EC1" w:rsidTr="00A027A3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 xml:space="preserve">Замер величины питающего напряжения на источниках бесперебойного питания </w:t>
            </w:r>
          </w:p>
        </w:tc>
      </w:tr>
      <w:tr w:rsidR="00317EC1" w:rsidRPr="00317EC1" w:rsidTr="00A027A3">
        <w:trPr>
          <w:trHeight w:val="297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Проверка емкости аккумуляторов</w:t>
            </w:r>
          </w:p>
        </w:tc>
      </w:tr>
      <w:tr w:rsidR="00317EC1" w:rsidRPr="00317EC1" w:rsidTr="00A027A3">
        <w:trPr>
          <w:trHeight w:val="280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EC1" w:rsidRPr="00317EC1" w:rsidRDefault="00317EC1" w:rsidP="00A027A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7EC1">
              <w:rPr>
                <w:rFonts w:ascii="Times New Roman" w:hAnsi="Times New Roman"/>
                <w:sz w:val="24"/>
                <w:szCs w:val="24"/>
              </w:rPr>
              <w:t>Корректировка позиционирования и фокусировки видеокамер</w:t>
            </w:r>
          </w:p>
        </w:tc>
      </w:tr>
    </w:tbl>
    <w:p w:rsidR="00317EC1" w:rsidRPr="005E0179" w:rsidRDefault="00317EC1" w:rsidP="00317EC1">
      <w:pPr>
        <w:tabs>
          <w:tab w:val="left" w:pos="4140"/>
        </w:tabs>
        <w:rPr>
          <w:rFonts w:ascii="Times New Roman" w:hAnsi="Times New Roman"/>
        </w:rPr>
      </w:pPr>
      <w:bookmarkStart w:id="0" w:name="_GoBack"/>
      <w:bookmarkEnd w:id="0"/>
    </w:p>
    <w:p w:rsidR="000E595D" w:rsidRDefault="000E595D"/>
    <w:p w:rsidR="000E595D" w:rsidRPr="000E595D" w:rsidRDefault="000E595D" w:rsidP="000E595D"/>
    <w:p w:rsidR="00AC5440" w:rsidRPr="000E595D" w:rsidRDefault="000E595D" w:rsidP="000E595D">
      <w:pPr>
        <w:tabs>
          <w:tab w:val="left" w:pos="5355"/>
        </w:tabs>
      </w:pPr>
      <w:r>
        <w:tab/>
      </w:r>
    </w:p>
    <w:sectPr w:rsidR="00AC5440" w:rsidRPr="000E595D" w:rsidSect="00D46BE4">
      <w:headerReference w:type="default" r:id="rId6"/>
      <w:footerReference w:type="default" r:id="rId7"/>
      <w:pgSz w:w="11906" w:h="16838" w:code="9"/>
      <w:pgMar w:top="441" w:right="926" w:bottom="567" w:left="1260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87" w:rsidRDefault="00171287" w:rsidP="00317EC1">
      <w:pPr>
        <w:spacing w:after="0" w:line="240" w:lineRule="auto"/>
      </w:pPr>
      <w:r>
        <w:separator/>
      </w:r>
    </w:p>
  </w:endnote>
  <w:endnote w:type="continuationSeparator" w:id="0">
    <w:p w:rsidR="00171287" w:rsidRDefault="00171287" w:rsidP="0031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171287" w:rsidP="002F158B">
    <w:pPr>
      <w:pStyle w:val="a5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87" w:rsidRDefault="00171287" w:rsidP="00317EC1">
      <w:pPr>
        <w:spacing w:after="0" w:line="240" w:lineRule="auto"/>
      </w:pPr>
      <w:r>
        <w:separator/>
      </w:r>
    </w:p>
  </w:footnote>
  <w:footnote w:type="continuationSeparator" w:id="0">
    <w:p w:rsidR="00171287" w:rsidRDefault="00171287" w:rsidP="0031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171287" w:rsidP="002F158B">
    <w:pPr>
      <w:pStyle w:val="a3"/>
      <w:ind w:left="709"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88"/>
    <w:rsid w:val="000711FE"/>
    <w:rsid w:val="000E595D"/>
    <w:rsid w:val="00120753"/>
    <w:rsid w:val="00171287"/>
    <w:rsid w:val="00317EC1"/>
    <w:rsid w:val="003D59A0"/>
    <w:rsid w:val="00453A10"/>
    <w:rsid w:val="004E6578"/>
    <w:rsid w:val="0051448F"/>
    <w:rsid w:val="00992FDD"/>
    <w:rsid w:val="00AC5440"/>
    <w:rsid w:val="00CE5788"/>
    <w:rsid w:val="00D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63F6"/>
  <w15:chartTrackingRefBased/>
  <w15:docId w15:val="{B6FC2399-3464-47F8-8E8D-1E649D3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EC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1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EC1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317E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link w:val="4"/>
    <w:rsid w:val="00317EC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317EC1"/>
    <w:pPr>
      <w:widowControl w:val="0"/>
      <w:shd w:val="clear" w:color="auto" w:fill="FFFFFF"/>
      <w:spacing w:after="0" w:line="252" w:lineRule="exact"/>
      <w:ind w:hanging="560"/>
      <w:jc w:val="center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character" w:customStyle="1" w:styleId="a8">
    <w:name w:val="Без интервала Знак"/>
    <w:link w:val="a7"/>
    <w:uiPriority w:val="1"/>
    <w:locked/>
    <w:rsid w:val="00317EC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17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Викторовна</dc:creator>
  <cp:keywords/>
  <dc:description/>
  <cp:lastModifiedBy>Юлия И. Викторовна</cp:lastModifiedBy>
  <cp:revision>8</cp:revision>
  <dcterms:created xsi:type="dcterms:W3CDTF">2025-06-24T15:42:00Z</dcterms:created>
  <dcterms:modified xsi:type="dcterms:W3CDTF">2026-06-30T10:19:00Z</dcterms:modified>
</cp:coreProperties>
</file>