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5FE02" w14:textId="40D5C076" w:rsidR="001661DD" w:rsidRPr="001661DD" w:rsidRDefault="001661DD" w:rsidP="001661DD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D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C1E73C1" w14:textId="77777777" w:rsidR="001661DD" w:rsidRPr="001661DD" w:rsidRDefault="001661DD" w:rsidP="001661D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ремонту стирально-отжимной машины «Вязьма ВО-20.22341»</w:t>
      </w:r>
    </w:p>
    <w:p w14:paraId="374BBBEF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F758D5F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1. Общие сведения</w:t>
      </w:r>
    </w:p>
    <w:p w14:paraId="0BBD75A5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1.1. Наименование объекта: Стирально-отжимная машина (далее — Оборудование).</w:t>
      </w:r>
    </w:p>
    <w:p w14:paraId="7E56DF6E" w14:textId="734E0192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1.2. Модель: Вязьма ВО-20.22341.</w:t>
      </w:r>
    </w:p>
    <w:p w14:paraId="65C66A68" w14:textId="470B5B90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 xml:space="preserve">1.3. Местонахождение оборудования: Республика Адыгея, Красногвардейский р-н с. </w:t>
      </w:r>
      <w:proofErr w:type="spellStart"/>
      <w:r w:rsidRPr="001661DD">
        <w:rPr>
          <w:rFonts w:ascii="Times New Roman" w:hAnsi="Times New Roman" w:cs="Times New Roman"/>
          <w:sz w:val="24"/>
          <w:szCs w:val="24"/>
        </w:rPr>
        <w:t>Новосевастопольское</w:t>
      </w:r>
      <w:proofErr w:type="spellEnd"/>
      <w:r w:rsidRPr="001661DD">
        <w:rPr>
          <w:rFonts w:ascii="Times New Roman" w:hAnsi="Times New Roman" w:cs="Times New Roman"/>
          <w:sz w:val="24"/>
          <w:szCs w:val="24"/>
        </w:rPr>
        <w:t>, ул.Чехова,15.</w:t>
      </w:r>
    </w:p>
    <w:p w14:paraId="2AA9D08B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FB22E60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2. Цель оказания услуг</w:t>
      </w:r>
    </w:p>
    <w:p w14:paraId="01A9F677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2.1. Восстановление полной работоспособности Оборудования до паспортных характеристик.</w:t>
      </w:r>
    </w:p>
    <w:p w14:paraId="7060E1AF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2.2. Устранение протечек воды и посторонних шумов при работе.</w:t>
      </w:r>
    </w:p>
    <w:p w14:paraId="4FBEE817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2.3. Обеспечение корректного функционирования системы нагрева и управления циклами стирки.</w:t>
      </w:r>
    </w:p>
    <w:p w14:paraId="69DAA6ED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442B382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3. Перечень подлежащих выполнению работ</w:t>
      </w:r>
    </w:p>
    <w:p w14:paraId="0DED3ACD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Работы должны выполняться силами и за счет средств Исполнителя с использованием его инструментов, подъемных механизмов (при необходимости) и расходных материалов: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4955"/>
      </w:tblGrid>
      <w:tr w:rsidR="001661DD" w14:paraId="6772FEE4" w14:textId="77777777" w:rsidTr="001661DD">
        <w:tc>
          <w:tcPr>
            <w:tcW w:w="1271" w:type="dxa"/>
          </w:tcPr>
          <w:p w14:paraId="22D815CF" w14:textId="74C1E764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6C97912" w14:textId="5E9EABE2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4955" w:type="dxa"/>
          </w:tcPr>
          <w:p w14:paraId="0A367D56" w14:textId="19FE23DC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1661DD" w14:paraId="2430DADC" w14:textId="77777777" w:rsidTr="001661DD">
        <w:tc>
          <w:tcPr>
            <w:tcW w:w="1271" w:type="dxa"/>
          </w:tcPr>
          <w:p w14:paraId="41A968F0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B2B9F8C" w14:textId="77A1DFD2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Демонтаж люка</w:t>
            </w:r>
          </w:p>
        </w:tc>
        <w:tc>
          <w:tcPr>
            <w:tcW w:w="4955" w:type="dxa"/>
          </w:tcPr>
          <w:p w14:paraId="739487F6" w14:textId="198BC6E0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Отключение электропроводки блокиратора (УБЛ), снятие петель, аккуратный демонтаж дверцы без повреждения корпуса</w:t>
            </w:r>
          </w:p>
        </w:tc>
      </w:tr>
      <w:tr w:rsidR="001661DD" w14:paraId="281B02D5" w14:textId="77777777" w:rsidTr="001661DD">
        <w:tc>
          <w:tcPr>
            <w:tcW w:w="1271" w:type="dxa"/>
          </w:tcPr>
          <w:p w14:paraId="0148F262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873F83" w14:textId="6E09741C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Монтаж люка</w:t>
            </w:r>
          </w:p>
        </w:tc>
        <w:tc>
          <w:tcPr>
            <w:tcW w:w="4955" w:type="dxa"/>
          </w:tcPr>
          <w:p w14:paraId="6D9C8158" w14:textId="30ADB9E6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Установка дверцы на штатное место, замена крепежных болтов (при износе), подключение проводки УБЛ, проверка герметичности прилегания к манжете.</w:t>
            </w:r>
          </w:p>
        </w:tc>
      </w:tr>
      <w:tr w:rsidR="001661DD" w14:paraId="0CCEFAE8" w14:textId="77777777" w:rsidTr="001661DD">
        <w:tc>
          <w:tcPr>
            <w:tcW w:w="1271" w:type="dxa"/>
          </w:tcPr>
          <w:p w14:paraId="2F487494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AD2B62" w14:textId="5BC1ADCE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Замена резинки корпуса (манжеты люка)</w:t>
            </w:r>
          </w:p>
        </w:tc>
        <w:tc>
          <w:tcPr>
            <w:tcW w:w="4955" w:type="dxa"/>
          </w:tcPr>
          <w:p w14:paraId="53660B5E" w14:textId="7FE519BB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Полный демонтаж старой манжеты, очистка посадочного места от накипи и грязи, установка новой оригинальной или сертифицированной аналоговой манжеты с нанесением термостойкого силиконового герметика в местах стыков согласно регламенту завода-изготовителя</w:t>
            </w:r>
          </w:p>
        </w:tc>
      </w:tr>
      <w:tr w:rsidR="001661DD" w14:paraId="0B72F9EC" w14:textId="77777777" w:rsidTr="001661DD">
        <w:tc>
          <w:tcPr>
            <w:tcW w:w="1271" w:type="dxa"/>
          </w:tcPr>
          <w:p w14:paraId="7B7C3D04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3DBF22" w14:textId="577D3326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Замена электромагнитного клапана</w:t>
            </w:r>
          </w:p>
        </w:tc>
        <w:tc>
          <w:tcPr>
            <w:tcW w:w="4955" w:type="dxa"/>
          </w:tcPr>
          <w:p w14:paraId="23DA5EC9" w14:textId="6E741FB8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Перекрытие подачи воды, отсоединение клемм и шлангов, демонтаж старого узла. Установка нового клапана (пропускная способность не менее заводской), проверка фильтров грубой очистки.</w:t>
            </w:r>
          </w:p>
        </w:tc>
      </w:tr>
      <w:tr w:rsidR="001661DD" w14:paraId="707C4364" w14:textId="77777777" w:rsidTr="001661DD">
        <w:tc>
          <w:tcPr>
            <w:tcW w:w="1271" w:type="dxa"/>
          </w:tcPr>
          <w:p w14:paraId="54EA8F5A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8A4783" w14:textId="2F33EB0A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Замена патрубков</w:t>
            </w:r>
          </w:p>
        </w:tc>
        <w:tc>
          <w:tcPr>
            <w:tcW w:w="4955" w:type="dxa"/>
          </w:tcPr>
          <w:p w14:paraId="64E641EE" w14:textId="6048F9B7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старых резиновых и пластиковых патрубков (слива, залива, дозатора). Установка новых армированных </w:t>
            </w:r>
            <w:proofErr w:type="spellStart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патрубров</w:t>
            </w:r>
            <w:proofErr w:type="spellEnd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 диаметра с обязательной заменой металлических хомутов на новые винтовые.</w:t>
            </w:r>
          </w:p>
        </w:tc>
      </w:tr>
      <w:tr w:rsidR="001661DD" w14:paraId="2556AC59" w14:textId="77777777" w:rsidTr="001661DD">
        <w:tc>
          <w:tcPr>
            <w:tcW w:w="1271" w:type="dxa"/>
          </w:tcPr>
          <w:p w14:paraId="6A323DCD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479BFA9" w14:textId="40D2E016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Ремонт платы (блока управления)</w:t>
            </w:r>
          </w:p>
        </w:tc>
        <w:tc>
          <w:tcPr>
            <w:tcW w:w="4955" w:type="dxa"/>
          </w:tcPr>
          <w:p w14:paraId="6DBA763B" w14:textId="72F9303D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электронного модуля. </w:t>
            </w:r>
            <w:proofErr w:type="spellStart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Выпайка</w:t>
            </w:r>
            <w:proofErr w:type="spellEnd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неисправных элементов (реле, </w:t>
            </w:r>
            <w:proofErr w:type="spellStart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симисторы</w:t>
            </w:r>
            <w:proofErr w:type="spellEnd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, конденсаторы), замена компонентов, восстановление поврежденных токопроводящих дорожек, чистка платы от окислов, последующая прошивка (при </w:t>
            </w:r>
            <w:r w:rsidRPr="00166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 и стендовая проверка функций.</w:t>
            </w:r>
          </w:p>
        </w:tc>
      </w:tr>
      <w:tr w:rsidR="001661DD" w14:paraId="1A772C4C" w14:textId="77777777" w:rsidTr="001661DD">
        <w:tc>
          <w:tcPr>
            <w:tcW w:w="1271" w:type="dxa"/>
          </w:tcPr>
          <w:p w14:paraId="091E9000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871648" w14:textId="0C540ECF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Демонтаж секции калорифера (</w:t>
            </w:r>
            <w:proofErr w:type="spellStart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ТЭНа</w:t>
            </w:r>
            <w:proofErr w:type="spellEnd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55" w:type="dxa"/>
          </w:tcPr>
          <w:p w14:paraId="7D6EB087" w14:textId="49085827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Частичный слив воды из бака, отключение силовых контактов, выкручивание удерживающего фланца, извлечение нагревательного элемента без деформации посадочного отверстия.</w:t>
            </w:r>
          </w:p>
        </w:tc>
      </w:tr>
      <w:tr w:rsidR="001661DD" w14:paraId="6BA472F5" w14:textId="77777777" w:rsidTr="001661DD">
        <w:tc>
          <w:tcPr>
            <w:tcW w:w="1271" w:type="dxa"/>
          </w:tcPr>
          <w:p w14:paraId="33801CF7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E40526" w14:textId="0A95B3DE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Монтаж секции калорифера</w:t>
            </w:r>
          </w:p>
        </w:tc>
        <w:tc>
          <w:tcPr>
            <w:tcW w:w="4955" w:type="dxa"/>
          </w:tcPr>
          <w:p w14:paraId="4AA65F57" w14:textId="68932B01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Осмотр посадочного места, установка нового </w:t>
            </w:r>
            <w:proofErr w:type="spellStart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ТЭНа</w:t>
            </w:r>
            <w:proofErr w:type="spellEnd"/>
            <w:r w:rsidRPr="001661DD">
              <w:rPr>
                <w:rFonts w:ascii="Times New Roman" w:hAnsi="Times New Roman" w:cs="Times New Roman"/>
                <w:sz w:val="24"/>
                <w:szCs w:val="24"/>
              </w:rPr>
              <w:t xml:space="preserve"> (мощность согласно шильдику машины, обычно 15–18 кВт) с новой уплотнительной прокладкой, равномерная затяжка гаек крест-накрест во избежание перекоса, подключение силовой цепи через новую термопасту на датчике температуры.</w:t>
            </w:r>
          </w:p>
        </w:tc>
      </w:tr>
      <w:tr w:rsidR="001661DD" w14:paraId="1F36B849" w14:textId="77777777" w:rsidTr="001661DD">
        <w:tc>
          <w:tcPr>
            <w:tcW w:w="1271" w:type="dxa"/>
          </w:tcPr>
          <w:p w14:paraId="1EDAFF7E" w14:textId="77777777" w:rsidR="001661DD" w:rsidRPr="001661DD" w:rsidRDefault="001661DD" w:rsidP="001661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883A32" w14:textId="31E5B22F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Пусконаладочные работы</w:t>
            </w:r>
          </w:p>
        </w:tc>
        <w:tc>
          <w:tcPr>
            <w:tcW w:w="4955" w:type="dxa"/>
          </w:tcPr>
          <w:p w14:paraId="4F2D7D8F" w14:textId="3EBF3CC4" w:rsidR="001661DD" w:rsidRDefault="001661DD" w:rsidP="001661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1DD">
              <w:rPr>
                <w:rFonts w:ascii="Times New Roman" w:hAnsi="Times New Roman" w:cs="Times New Roman"/>
                <w:sz w:val="24"/>
                <w:szCs w:val="24"/>
              </w:rPr>
              <w:t>Сборка корпуса, подача воды и электропитания, запуск тестового цикла (холостая стирка) для проверки отсутствия протечек, контроля набора и нагрева воды, проверки вращения барабана и работы помпы.</w:t>
            </w:r>
          </w:p>
        </w:tc>
      </w:tr>
    </w:tbl>
    <w:p w14:paraId="7B00671A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4. Требования к материалам и запасным частям</w:t>
      </w:r>
    </w:p>
    <w:p w14:paraId="59805418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4.1. Все устанавливаемые запасные части (электромагнитный клапан, патрубки, манжета, секция калорифера, электронные компоненты) должны быть новыми, оригинальными (производства ПАО «Вязьма») или полными сертифицированными аналогами, совместимость которых подтверждена технической документацией.</w:t>
      </w:r>
    </w:p>
    <w:p w14:paraId="2B26FC1B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4.2. При использовании аналогов Исполнитель обязан предоставить Заказчику техническую спецификацию на компоненты до начала монтажа.</w:t>
      </w:r>
    </w:p>
    <w:p w14:paraId="11A2540E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4.3. Крепежные изделия (хомуты, болты, гайки) подлежат обязательной замене на новые.</w:t>
      </w:r>
    </w:p>
    <w:p w14:paraId="7E7BF365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43563BF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5. Требования к качеству и безопасности</w:t>
      </w:r>
    </w:p>
    <w:p w14:paraId="3F40928B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5.1. Работы должны проводиться персоналом, имеющим группу допуска по электробезопасности не ниже III.</w:t>
      </w:r>
    </w:p>
    <w:p w14:paraId="2B42B796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5.2. После завершения ремонта корпус машины должен быть очищен от следов масел, флюса и технологических жидкостей.</w:t>
      </w:r>
    </w:p>
    <w:p w14:paraId="3989CE35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5.3. Электропроводка должна быть уложена в штатные кабель-каналы, исключающие трение о вращающиеся части.</w:t>
      </w:r>
    </w:p>
    <w:p w14:paraId="76B8A37D" w14:textId="77777777" w:rsidR="001661DD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5.4. По окончании работ оборудование должно соответствовать требованиям ГОСТ Р МЭК 60335-2-7-2010 «Безопасность бытовых и аналогичных электрических приборов».</w:t>
      </w:r>
    </w:p>
    <w:p w14:paraId="6AFB1FD4" w14:textId="2464E341" w:rsidR="00C02177" w:rsidRPr="001661DD" w:rsidRDefault="001661DD" w:rsidP="001661DD">
      <w:pPr>
        <w:contextualSpacing/>
        <w:rPr>
          <w:rFonts w:ascii="Times New Roman" w:hAnsi="Times New Roman" w:cs="Times New Roman"/>
          <w:sz w:val="24"/>
          <w:szCs w:val="24"/>
        </w:rPr>
      </w:pPr>
      <w:r w:rsidRPr="001661DD">
        <w:rPr>
          <w:rFonts w:ascii="Times New Roman" w:hAnsi="Times New Roman" w:cs="Times New Roman"/>
          <w:sz w:val="24"/>
          <w:szCs w:val="24"/>
        </w:rPr>
        <w:t>5.5. Исполнитель обязан обеспечить меры пожарной безопасности при проведении пайки платы и сварочных работ (если потребуются).</w:t>
      </w:r>
    </w:p>
    <w:sectPr w:rsidR="00C02177" w:rsidRPr="0016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67B06"/>
    <w:multiLevelType w:val="hybridMultilevel"/>
    <w:tmpl w:val="C67C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DD"/>
    <w:rsid w:val="001661DD"/>
    <w:rsid w:val="00C0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85A6"/>
  <w15:chartTrackingRefBased/>
  <w15:docId w15:val="{982117CC-9E95-4B86-A6F5-00888AE7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2026-08-07T10:58:00Z</dcterms:created>
  <dcterms:modified xsi:type="dcterms:W3CDTF">2026-08-07T11:07:00Z</dcterms:modified>
</cp:coreProperties>
</file>