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411" w:rsidRDefault="004C6ECD" w:rsidP="00E02411">
      <w:pPr>
        <w:pStyle w:val="a4"/>
        <w:spacing w:before="0" w:beforeAutospacing="0" w:after="0" w:afterAutospacing="0"/>
        <w:jc w:val="center"/>
        <w:rPr>
          <w:rStyle w:val="a5"/>
        </w:rPr>
      </w:pPr>
      <w:r>
        <w:rPr>
          <w:rStyle w:val="a5"/>
        </w:rPr>
        <w:t>ОПИСАНИЕ ОБЪЕКТА ЗАКУПКИ</w:t>
      </w:r>
    </w:p>
    <w:p w:rsidR="00E02411" w:rsidRDefault="0031681E" w:rsidP="00E02411">
      <w:pPr>
        <w:pStyle w:val="a4"/>
        <w:spacing w:before="0" w:beforeAutospacing="0" w:after="0" w:afterAutospacing="0"/>
        <w:jc w:val="center"/>
        <w:rPr>
          <w:rStyle w:val="a5"/>
        </w:rPr>
      </w:pPr>
      <w:r w:rsidRPr="0031681E">
        <w:rPr>
          <w:rStyle w:val="a5"/>
        </w:rPr>
        <w:t xml:space="preserve">Сухой термостат (инкубатор) FOUR </w:t>
      </w:r>
      <w:proofErr w:type="spellStart"/>
      <w:r w:rsidRPr="0031681E">
        <w:rPr>
          <w:rStyle w:val="a5"/>
        </w:rPr>
        <w:t>E’s</w:t>
      </w:r>
      <w:proofErr w:type="spellEnd"/>
      <w:r w:rsidRPr="0031681E">
        <w:rPr>
          <w:rStyle w:val="a5"/>
        </w:rPr>
        <w:t xml:space="preserve"> TC0401003</w:t>
      </w:r>
      <w:r>
        <w:rPr>
          <w:rStyle w:val="a5"/>
        </w:rPr>
        <w:t xml:space="preserve"> и одинарные блоки </w:t>
      </w:r>
      <w:r w:rsidRPr="0031681E">
        <w:rPr>
          <w:rStyle w:val="a5"/>
        </w:rPr>
        <w:t>TC0401001-55</w:t>
      </w:r>
    </w:p>
    <w:p w:rsidR="00AA231A" w:rsidRDefault="00AA231A" w:rsidP="00E02411">
      <w:pPr>
        <w:pStyle w:val="a4"/>
        <w:spacing w:before="0" w:beforeAutospacing="0" w:after="0" w:afterAutospacing="0"/>
        <w:jc w:val="center"/>
      </w:pPr>
      <w:r>
        <w:rPr>
          <w:rStyle w:val="a5"/>
        </w:rPr>
        <w:t>для нужд ИГАБМ СО РАН</w:t>
      </w:r>
    </w:p>
    <w:p w:rsidR="00AA231A" w:rsidRDefault="00AA231A" w:rsidP="00AA231A">
      <w:pPr>
        <w:pStyle w:val="a4"/>
      </w:pPr>
      <w:r>
        <w:rPr>
          <w:rStyle w:val="a5"/>
        </w:rPr>
        <w:t>Назначение</w:t>
      </w:r>
    </w:p>
    <w:p w:rsidR="00AA231A" w:rsidRDefault="00AA231A" w:rsidP="00E02411">
      <w:pPr>
        <w:pStyle w:val="a4"/>
        <w:ind w:firstLine="708"/>
        <w:jc w:val="both"/>
      </w:pPr>
      <w:r>
        <w:t xml:space="preserve">Сухой термостат предназначен для обеспечения точного и стабильного контроля температуры в лабораторных условиях. </w:t>
      </w:r>
      <w:r w:rsidRPr="00BC5237">
        <w:t>Он широко применяется для подготовки образцов, стабилизации ферментов, проведения реакций фермент-субстрат, амплификации дезоксирибонуклеиновой кислоты (ДНК), денатурации гелей для электрофореза и коагуляции сыворотки.</w:t>
      </w:r>
    </w:p>
    <w:p w:rsidR="004479D0" w:rsidRPr="004479D0" w:rsidRDefault="004479D0" w:rsidP="00E02411">
      <w:pPr>
        <w:pStyle w:val="a4"/>
        <w:ind w:firstLine="708"/>
        <w:jc w:val="both"/>
        <w:rPr>
          <w:b/>
        </w:rPr>
      </w:pPr>
      <w:r w:rsidRPr="004479D0">
        <w:rPr>
          <w:b/>
        </w:rPr>
        <w:t>Количество – 2шт.</w:t>
      </w:r>
    </w:p>
    <w:p w:rsidR="00AA231A" w:rsidRDefault="00AA231A" w:rsidP="00AA231A">
      <w:pPr>
        <w:pStyle w:val="a4"/>
      </w:pPr>
      <w:r>
        <w:rPr>
          <w:rStyle w:val="a5"/>
        </w:rPr>
        <w:t>Технические характеристики</w:t>
      </w:r>
    </w:p>
    <w:p w:rsidR="00AA231A" w:rsidRDefault="00AA231A" w:rsidP="00AA231A">
      <w:pPr>
        <w:pStyle w:val="a4"/>
        <w:numPr>
          <w:ilvl w:val="0"/>
          <w:numId w:val="2"/>
        </w:numPr>
      </w:pPr>
      <w:r>
        <w:rPr>
          <w:rStyle w:val="a5"/>
        </w:rPr>
        <w:t>Конструкция и габариты:</w:t>
      </w:r>
    </w:p>
    <w:p w:rsidR="00AA231A" w:rsidRDefault="00AA231A" w:rsidP="00AA231A">
      <w:pPr>
        <w:pStyle w:val="a4"/>
        <w:numPr>
          <w:ilvl w:val="1"/>
          <w:numId w:val="2"/>
        </w:numPr>
      </w:pPr>
      <w:r>
        <w:t xml:space="preserve">Сухой термостат должен состоять из двух основных компонентов: нагревательного </w:t>
      </w:r>
      <w:r w:rsidR="004861AF">
        <w:t>прибора</w:t>
      </w:r>
      <w:r>
        <w:t xml:space="preserve"> и четырех установочных блоков.</w:t>
      </w:r>
    </w:p>
    <w:p w:rsidR="00AA231A" w:rsidRDefault="00AA231A" w:rsidP="00AA231A">
      <w:pPr>
        <w:pStyle w:val="a4"/>
        <w:numPr>
          <w:ilvl w:val="1"/>
          <w:numId w:val="2"/>
        </w:numPr>
      </w:pPr>
      <w:r>
        <w:t xml:space="preserve">Габаритные размеры нагревательного </w:t>
      </w:r>
      <w:r w:rsidR="002C2CF7">
        <w:t>при</w:t>
      </w:r>
      <w:r w:rsidR="004861AF">
        <w:t>бора</w:t>
      </w:r>
      <w:r>
        <w:t>: ширина 15</w:t>
      </w:r>
      <w:r w:rsidR="0031681E">
        <w:t>2</w:t>
      </w:r>
      <w:r w:rsidR="004B12F9">
        <w:t>мм</w:t>
      </w:r>
      <w:r w:rsidR="0031681E">
        <w:t>.</w:t>
      </w:r>
      <w:r>
        <w:t xml:space="preserve">, высота </w:t>
      </w:r>
      <w:r w:rsidR="004B12F9">
        <w:t>не менее</w:t>
      </w:r>
      <w:r>
        <w:t xml:space="preserve"> 8</w:t>
      </w:r>
      <w:r w:rsidR="0031681E">
        <w:t>6</w:t>
      </w:r>
      <w:r w:rsidR="004B12F9">
        <w:t xml:space="preserve"> мм.</w:t>
      </w:r>
      <w:r>
        <w:t xml:space="preserve">, глубина </w:t>
      </w:r>
      <w:r w:rsidR="004B12F9">
        <w:t>не менее</w:t>
      </w:r>
      <w:r>
        <w:t xml:space="preserve"> 46</w:t>
      </w:r>
      <w:r w:rsidR="0031681E">
        <w:t>5</w:t>
      </w:r>
      <w:r w:rsidR="004B12F9">
        <w:t xml:space="preserve"> мм.</w:t>
      </w:r>
    </w:p>
    <w:p w:rsidR="00AA231A" w:rsidRDefault="00AA231A" w:rsidP="00AA231A">
      <w:pPr>
        <w:pStyle w:val="a4"/>
        <w:numPr>
          <w:ilvl w:val="1"/>
          <w:numId w:val="2"/>
        </w:numPr>
      </w:pPr>
      <w:r>
        <w:t>Масса нагревательного блока: от 7</w:t>
      </w:r>
      <w:r w:rsidR="0031681E">
        <w:t>,5</w:t>
      </w:r>
      <w:r>
        <w:t>кг.</w:t>
      </w:r>
    </w:p>
    <w:p w:rsidR="006A5744" w:rsidRDefault="0051554C" w:rsidP="00AA231A">
      <w:pPr>
        <w:pStyle w:val="a4"/>
        <w:numPr>
          <w:ilvl w:val="1"/>
          <w:numId w:val="2"/>
        </w:numPr>
      </w:pPr>
      <w:r>
        <w:rPr>
          <w:noProof/>
        </w:rPr>
        <w:drawing>
          <wp:inline distT="0" distB="0" distL="0" distR="0" wp14:anchorId="3C60DD5E" wp14:editId="6E165F9E">
            <wp:extent cx="3016250" cy="1504417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81072" cy="153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02411" w:rsidRDefault="00E02411" w:rsidP="00E02411">
      <w:pPr>
        <w:pStyle w:val="a4"/>
        <w:numPr>
          <w:ilvl w:val="0"/>
          <w:numId w:val="2"/>
        </w:numPr>
      </w:pPr>
      <w:r>
        <w:rPr>
          <w:rStyle w:val="a5"/>
        </w:rPr>
        <w:t>Установочные блоки:</w:t>
      </w:r>
    </w:p>
    <w:p w:rsidR="00E02411" w:rsidRDefault="004B12F9" w:rsidP="00E02411">
      <w:pPr>
        <w:pStyle w:val="a4"/>
        <w:numPr>
          <w:ilvl w:val="1"/>
          <w:numId w:val="2"/>
        </w:numPr>
      </w:pPr>
      <w:r>
        <w:t>Должны быть и</w:t>
      </w:r>
      <w:r w:rsidR="00E02411">
        <w:t>зготовлены из алюминиевого сплава.</w:t>
      </w:r>
    </w:p>
    <w:p w:rsidR="00E02411" w:rsidRDefault="00E02411" w:rsidP="00E02411">
      <w:pPr>
        <w:pStyle w:val="a4"/>
        <w:numPr>
          <w:ilvl w:val="1"/>
          <w:numId w:val="2"/>
        </w:numPr>
      </w:pPr>
      <w:r>
        <w:t>Габаритные размеры:</w:t>
      </w:r>
      <w:r w:rsidRPr="00E02411">
        <w:t xml:space="preserve"> </w:t>
      </w:r>
      <w:r w:rsidR="004B12F9">
        <w:t>ширина не менее 9</w:t>
      </w:r>
      <w:r w:rsidR="0031681E">
        <w:t>5</w:t>
      </w:r>
      <w:r w:rsidR="004B12F9">
        <w:t xml:space="preserve"> мм., </w:t>
      </w:r>
      <w:r w:rsidR="004B12F9" w:rsidRPr="00E02411">
        <w:t>глубина</w:t>
      </w:r>
      <w:r w:rsidR="004B12F9">
        <w:t xml:space="preserve"> не менее 7</w:t>
      </w:r>
      <w:r w:rsidR="0031681E">
        <w:t>6</w:t>
      </w:r>
      <w:r w:rsidR="004B12F9">
        <w:t xml:space="preserve"> мм.,</w:t>
      </w:r>
      <w:r w:rsidRPr="00E02411">
        <w:t xml:space="preserve"> высота </w:t>
      </w:r>
      <w:r w:rsidR="004B12F9">
        <w:t>не менее 5</w:t>
      </w:r>
      <w:r w:rsidR="0031681E">
        <w:t>1</w:t>
      </w:r>
      <w:r w:rsidR="004B12F9">
        <w:t xml:space="preserve"> мм.</w:t>
      </w:r>
      <w:r w:rsidR="00C576D1">
        <w:t xml:space="preserve"> (8 блоков для 2х термостатов)</w:t>
      </w:r>
    </w:p>
    <w:p w:rsidR="00E02411" w:rsidRDefault="00E02411" w:rsidP="00E02411">
      <w:pPr>
        <w:pStyle w:val="a4"/>
        <w:numPr>
          <w:ilvl w:val="1"/>
          <w:numId w:val="2"/>
        </w:numPr>
      </w:pPr>
      <w:r>
        <w:t xml:space="preserve">Вмещают конические пробирки </w:t>
      </w:r>
      <w:r w:rsidR="00BC5237">
        <w:t xml:space="preserve">в количестве 6 </w:t>
      </w:r>
      <w:r w:rsidR="00605311">
        <w:t>шт.</w:t>
      </w:r>
      <w:r w:rsidR="00BC5237">
        <w:t xml:space="preserve">, </w:t>
      </w:r>
      <w:r>
        <w:t xml:space="preserve">объемом 50 мл с диаметром 29,0 мм и </w:t>
      </w:r>
      <w:r w:rsidRPr="003220F9">
        <w:t>высотой 47,6 мм</w:t>
      </w:r>
      <w:r>
        <w:t>.</w:t>
      </w:r>
    </w:p>
    <w:p w:rsidR="00AA231A" w:rsidRDefault="00AA231A" w:rsidP="004B12F9">
      <w:pPr>
        <w:pStyle w:val="a4"/>
        <w:numPr>
          <w:ilvl w:val="0"/>
          <w:numId w:val="2"/>
        </w:numPr>
        <w:spacing w:before="0" w:beforeAutospacing="0" w:after="0" w:afterAutospacing="0"/>
      </w:pPr>
      <w:r>
        <w:rPr>
          <w:rStyle w:val="a5"/>
        </w:rPr>
        <w:t>Функциональные возможности:</w:t>
      </w:r>
    </w:p>
    <w:p w:rsidR="004B12F9" w:rsidRDefault="00AA231A" w:rsidP="004B12F9">
      <w:pPr>
        <w:pStyle w:val="a4"/>
        <w:spacing w:before="0" w:beforeAutospacing="0" w:after="0" w:afterAutospacing="0"/>
        <w:ind w:left="1353"/>
      </w:pPr>
      <w:r>
        <w:t>Оборудование должно быть оснащено</w:t>
      </w:r>
      <w:r w:rsidR="004B12F9">
        <w:t>:</w:t>
      </w:r>
      <w:r>
        <w:t xml:space="preserve"> </w:t>
      </w:r>
    </w:p>
    <w:p w:rsidR="00AA231A" w:rsidRDefault="004B12F9" w:rsidP="004B12F9">
      <w:pPr>
        <w:pStyle w:val="a4"/>
        <w:numPr>
          <w:ilvl w:val="1"/>
          <w:numId w:val="2"/>
        </w:numPr>
        <w:spacing w:before="0" w:beforeAutospacing="0"/>
      </w:pPr>
      <w:r>
        <w:t>С</w:t>
      </w:r>
      <w:r w:rsidR="00AA231A">
        <w:t>ветодиодным дисплеем с разрешением не менее 0,1 К для отображения температуры и времени нагрева.</w:t>
      </w:r>
    </w:p>
    <w:p w:rsidR="00AA231A" w:rsidRDefault="00AA231A" w:rsidP="00AA231A">
      <w:pPr>
        <w:pStyle w:val="a4"/>
        <w:numPr>
          <w:ilvl w:val="1"/>
          <w:numId w:val="2"/>
        </w:numPr>
      </w:pPr>
      <w:r>
        <w:t>Встроенны</w:t>
      </w:r>
      <w:r w:rsidR="004B12F9">
        <w:t>м</w:t>
      </w:r>
      <w:r>
        <w:t xml:space="preserve"> датчик</w:t>
      </w:r>
      <w:r w:rsidR="004B12F9">
        <w:t>ом</w:t>
      </w:r>
      <w:r>
        <w:t xml:space="preserve"> температуры и дополнительны</w:t>
      </w:r>
      <w:r w:rsidR="004B12F9">
        <w:t>м</w:t>
      </w:r>
      <w:r>
        <w:t xml:space="preserve"> внешни</w:t>
      </w:r>
      <w:r w:rsidR="004B12F9">
        <w:t>м</w:t>
      </w:r>
      <w:r>
        <w:t xml:space="preserve"> датчик</w:t>
      </w:r>
      <w:r w:rsidR="004B12F9">
        <w:t>ом</w:t>
      </w:r>
      <w:r>
        <w:t xml:space="preserve"> (при подключении </w:t>
      </w:r>
      <w:r w:rsidR="004B12F9">
        <w:t>внешнего датчика</w:t>
      </w:r>
      <w:r>
        <w:t xml:space="preserve"> внутренний датчик автоматически отключается).</w:t>
      </w:r>
    </w:p>
    <w:p w:rsidR="00AA231A" w:rsidRDefault="00AA231A" w:rsidP="00AA231A">
      <w:pPr>
        <w:pStyle w:val="a4"/>
        <w:numPr>
          <w:ilvl w:val="1"/>
          <w:numId w:val="2"/>
        </w:numPr>
      </w:pPr>
      <w:r>
        <w:t>Цифров</w:t>
      </w:r>
      <w:r w:rsidR="004B12F9">
        <w:t>ым</w:t>
      </w:r>
      <w:r>
        <w:t xml:space="preserve"> колесо</w:t>
      </w:r>
      <w:r w:rsidR="004B12F9">
        <w:t>м</w:t>
      </w:r>
      <w:r>
        <w:t xml:space="preserve"> управления для точной установки температуры и времени нагрева.</w:t>
      </w:r>
    </w:p>
    <w:p w:rsidR="00AA231A" w:rsidRDefault="00AA231A" w:rsidP="00AA231A">
      <w:pPr>
        <w:pStyle w:val="a4"/>
        <w:numPr>
          <w:ilvl w:val="1"/>
          <w:numId w:val="2"/>
        </w:numPr>
      </w:pPr>
      <w:r>
        <w:t>Фиксированны</w:t>
      </w:r>
      <w:r w:rsidR="004B12F9">
        <w:t>м</w:t>
      </w:r>
      <w:r>
        <w:t xml:space="preserve"> предохранительны</w:t>
      </w:r>
      <w:r w:rsidR="004B12F9">
        <w:t>м</w:t>
      </w:r>
      <w:r>
        <w:t xml:space="preserve"> контур</w:t>
      </w:r>
      <w:r w:rsidR="004B12F9">
        <w:t>ом</w:t>
      </w:r>
      <w:r>
        <w:t xml:space="preserve"> с диапазоном срабатывания от 175 до 185 градусов Цельсия.</w:t>
      </w:r>
    </w:p>
    <w:p w:rsidR="00AA231A" w:rsidRDefault="00AA231A" w:rsidP="00AA231A">
      <w:pPr>
        <w:pStyle w:val="a4"/>
        <w:numPr>
          <w:ilvl w:val="1"/>
          <w:numId w:val="2"/>
        </w:numPr>
      </w:pPr>
      <w:r>
        <w:t xml:space="preserve">Мощность нагрева </w:t>
      </w:r>
      <w:r w:rsidR="00BC5237">
        <w:t>43</w:t>
      </w:r>
      <w:r>
        <w:t>0 Вт.</w:t>
      </w:r>
    </w:p>
    <w:p w:rsidR="00AA231A" w:rsidRDefault="00AA231A" w:rsidP="00AA231A">
      <w:pPr>
        <w:pStyle w:val="a4"/>
        <w:numPr>
          <w:ilvl w:val="1"/>
          <w:numId w:val="2"/>
        </w:numPr>
      </w:pPr>
      <w:r>
        <w:t xml:space="preserve">Электропитание: однофазное, напряжение </w:t>
      </w:r>
      <w:r w:rsidR="0031681E">
        <w:t>230</w:t>
      </w:r>
      <w:r>
        <w:t xml:space="preserve"> В, частота </w:t>
      </w:r>
      <w:r w:rsidR="0031681E">
        <w:t>50</w:t>
      </w:r>
      <w:r>
        <w:t xml:space="preserve"> Гц.</w:t>
      </w:r>
    </w:p>
    <w:p w:rsidR="00AA231A" w:rsidRDefault="00AA231A" w:rsidP="00AA231A">
      <w:pPr>
        <w:pStyle w:val="a4"/>
        <w:numPr>
          <w:ilvl w:val="0"/>
          <w:numId w:val="2"/>
        </w:numPr>
      </w:pPr>
      <w:r>
        <w:rPr>
          <w:rStyle w:val="a5"/>
        </w:rPr>
        <w:t>Температурные параметры:</w:t>
      </w:r>
    </w:p>
    <w:p w:rsidR="00AA231A" w:rsidRDefault="00AA231A" w:rsidP="00AA231A">
      <w:pPr>
        <w:pStyle w:val="a4"/>
        <w:numPr>
          <w:ilvl w:val="1"/>
          <w:numId w:val="2"/>
        </w:numPr>
      </w:pPr>
      <w:r>
        <w:t>Диапазон нагрева: от комнатной температуры (</w:t>
      </w:r>
      <w:proofErr w:type="spellStart"/>
      <w:r>
        <w:t>Ткомн</w:t>
      </w:r>
      <w:proofErr w:type="spellEnd"/>
      <w:r>
        <w:t>.) до 151 градуса Цельсия.</w:t>
      </w:r>
    </w:p>
    <w:p w:rsidR="00AA231A" w:rsidRDefault="00AA231A" w:rsidP="00AA231A">
      <w:pPr>
        <w:pStyle w:val="a4"/>
        <w:numPr>
          <w:ilvl w:val="1"/>
          <w:numId w:val="2"/>
        </w:numPr>
      </w:pPr>
      <w:r>
        <w:lastRenderedPageBreak/>
        <w:t>Стабильность температуры внутри блоков при 37 градусах Цельсия: ±0,5 градуса Цельсия.</w:t>
      </w:r>
    </w:p>
    <w:p w:rsidR="00AA231A" w:rsidRDefault="00AA231A" w:rsidP="00AA231A">
      <w:pPr>
        <w:pStyle w:val="a4"/>
        <w:numPr>
          <w:ilvl w:val="1"/>
          <w:numId w:val="2"/>
        </w:numPr>
      </w:pPr>
      <w:r>
        <w:t>Стабильность температуры внутри блоков при 60 градусах Цельсия: ±0,5 градуса Цельсия.</w:t>
      </w:r>
    </w:p>
    <w:p w:rsidR="00AA231A" w:rsidRDefault="00AA231A" w:rsidP="00AA231A">
      <w:pPr>
        <w:pStyle w:val="a4"/>
        <w:numPr>
          <w:ilvl w:val="1"/>
          <w:numId w:val="2"/>
        </w:numPr>
      </w:pPr>
      <w:r>
        <w:t>Равномерность температуры при 37 градусах Цельсия: ±0,5 градуса Цельсия.</w:t>
      </w:r>
    </w:p>
    <w:p w:rsidR="00AA231A" w:rsidRDefault="00AA231A" w:rsidP="00AA231A">
      <w:pPr>
        <w:pStyle w:val="a4"/>
        <w:numPr>
          <w:ilvl w:val="1"/>
          <w:numId w:val="2"/>
        </w:numPr>
      </w:pPr>
      <w:r>
        <w:t>Диапазон температур окружающей среды: от 5 до 40 градусов Цельсия.</w:t>
      </w:r>
    </w:p>
    <w:p w:rsidR="004479D0" w:rsidRDefault="00AA231A" w:rsidP="0031681E">
      <w:pPr>
        <w:pStyle w:val="a4"/>
        <w:numPr>
          <w:ilvl w:val="1"/>
          <w:numId w:val="2"/>
        </w:numPr>
      </w:pPr>
      <w:r>
        <w:t>Диапазон установки таймера: от 1 минуты до 99 часов 59 минут.</w:t>
      </w:r>
    </w:p>
    <w:p w:rsidR="00AA231A" w:rsidRDefault="00AA231A" w:rsidP="00AA231A">
      <w:pPr>
        <w:pStyle w:val="a4"/>
        <w:numPr>
          <w:ilvl w:val="0"/>
          <w:numId w:val="2"/>
        </w:numPr>
      </w:pPr>
      <w:r>
        <w:rPr>
          <w:rStyle w:val="a5"/>
        </w:rPr>
        <w:t>Класс защиты:</w:t>
      </w:r>
    </w:p>
    <w:p w:rsidR="00AA231A" w:rsidRDefault="00AA231A" w:rsidP="00AA231A">
      <w:pPr>
        <w:pStyle w:val="a4"/>
        <w:numPr>
          <w:ilvl w:val="1"/>
          <w:numId w:val="2"/>
        </w:numPr>
      </w:pPr>
      <w:r>
        <w:t>В соответствии с DIN EN 60529: IP 21.</w:t>
      </w:r>
    </w:p>
    <w:p w:rsidR="00AA231A" w:rsidRDefault="00AA231A" w:rsidP="00AA231A">
      <w:pPr>
        <w:pStyle w:val="a4"/>
      </w:pPr>
      <w:r>
        <w:rPr>
          <w:rStyle w:val="a5"/>
        </w:rPr>
        <w:t>Требования к товару</w:t>
      </w:r>
    </w:p>
    <w:p w:rsidR="00AA231A" w:rsidRDefault="00AA231A" w:rsidP="004B12F9">
      <w:pPr>
        <w:pStyle w:val="a4"/>
        <w:numPr>
          <w:ilvl w:val="0"/>
          <w:numId w:val="3"/>
        </w:numPr>
        <w:jc w:val="both"/>
      </w:pPr>
      <w:r>
        <w:t>Поставка нового оборудования, произведенного не позднее первого полугодия 202</w:t>
      </w:r>
      <w:r w:rsidR="0031681E">
        <w:t>5</w:t>
      </w:r>
      <w:r>
        <w:t xml:space="preserve"> года.</w:t>
      </w:r>
    </w:p>
    <w:p w:rsidR="00AA231A" w:rsidRDefault="00AA231A" w:rsidP="004B12F9">
      <w:pPr>
        <w:pStyle w:val="a4"/>
        <w:numPr>
          <w:ilvl w:val="0"/>
          <w:numId w:val="3"/>
        </w:numPr>
        <w:jc w:val="both"/>
      </w:pPr>
      <w:r>
        <w:t>Все компоненты должны быть совместимы между собой или укомплектованы необходимыми переходниками.</w:t>
      </w:r>
    </w:p>
    <w:p w:rsidR="00AA231A" w:rsidRDefault="00AA231A" w:rsidP="004B12F9">
      <w:pPr>
        <w:pStyle w:val="a4"/>
        <w:numPr>
          <w:ilvl w:val="0"/>
          <w:numId w:val="3"/>
        </w:numPr>
        <w:jc w:val="both"/>
      </w:pPr>
      <w:r>
        <w:t>Пломбы, гарантийные стикеры, логотипы и другие надписи предприятия-изготовителя должны быть устойчивы к механическим повреждениям.</w:t>
      </w:r>
    </w:p>
    <w:p w:rsidR="00AA231A" w:rsidRDefault="00AA231A" w:rsidP="004B12F9">
      <w:pPr>
        <w:pStyle w:val="a4"/>
        <w:numPr>
          <w:ilvl w:val="0"/>
          <w:numId w:val="3"/>
        </w:numPr>
        <w:jc w:val="both"/>
      </w:pPr>
      <w:r>
        <w:t>Все руководства пользователя и техническая документация должны быть представлены на русском языке и в оригинальном виде (не светокопии).</w:t>
      </w:r>
    </w:p>
    <w:p w:rsidR="00AA231A" w:rsidRDefault="00AA231A" w:rsidP="004B12F9">
      <w:pPr>
        <w:pStyle w:val="a4"/>
        <w:jc w:val="both"/>
      </w:pPr>
      <w:r>
        <w:rPr>
          <w:rStyle w:val="a5"/>
        </w:rPr>
        <w:t>Сроки гарантии</w:t>
      </w:r>
    </w:p>
    <w:p w:rsidR="00AA231A" w:rsidRDefault="00AA231A" w:rsidP="004B12F9">
      <w:pPr>
        <w:pStyle w:val="a4"/>
        <w:numPr>
          <w:ilvl w:val="0"/>
          <w:numId w:val="4"/>
        </w:numPr>
        <w:jc w:val="both"/>
      </w:pPr>
      <w:r>
        <w:t>Срок гарантии: 1 год с момента подписания документов о приемке.</w:t>
      </w:r>
    </w:p>
    <w:p w:rsidR="004B12F9" w:rsidRPr="004B12F9" w:rsidRDefault="004B12F9" w:rsidP="0031681E">
      <w:pPr>
        <w:pStyle w:val="a6"/>
        <w:jc w:val="both"/>
        <w:rPr>
          <w:rFonts w:eastAsia="Times New Roman" w:cs="Times New Roman"/>
          <w:szCs w:val="24"/>
          <w:lang w:eastAsia="ru-RU"/>
        </w:rPr>
      </w:pPr>
      <w:r w:rsidRPr="004B12F9">
        <w:rPr>
          <w:rFonts w:eastAsia="Times New Roman" w:cs="Times New Roman"/>
          <w:szCs w:val="24"/>
          <w:lang w:eastAsia="ru-RU"/>
        </w:rPr>
        <w:t>Адрес поставки: 677000, РС (Я), г. Якутск, пр. Ленина 39</w:t>
      </w:r>
      <w:r>
        <w:rPr>
          <w:rFonts w:eastAsia="Times New Roman" w:cs="Times New Roman"/>
          <w:szCs w:val="24"/>
          <w:lang w:eastAsia="ru-RU"/>
        </w:rPr>
        <w:t>.</w:t>
      </w:r>
    </w:p>
    <w:p w:rsidR="00AA231A" w:rsidRDefault="00AA231A"/>
    <w:sectPr w:rsidR="00AA2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CAC46D5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9F46D54"/>
    <w:multiLevelType w:val="multilevel"/>
    <w:tmpl w:val="D7903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C33A71"/>
    <w:multiLevelType w:val="multilevel"/>
    <w:tmpl w:val="8078D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A17B06"/>
    <w:multiLevelType w:val="multilevel"/>
    <w:tmpl w:val="B84E2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E4A"/>
    <w:rsid w:val="0007331B"/>
    <w:rsid w:val="001A7C32"/>
    <w:rsid w:val="002B51FF"/>
    <w:rsid w:val="002C2CF7"/>
    <w:rsid w:val="0031681E"/>
    <w:rsid w:val="003220F9"/>
    <w:rsid w:val="00341639"/>
    <w:rsid w:val="00360D9F"/>
    <w:rsid w:val="00395C98"/>
    <w:rsid w:val="003A5C04"/>
    <w:rsid w:val="003D3A72"/>
    <w:rsid w:val="00401F1A"/>
    <w:rsid w:val="004479D0"/>
    <w:rsid w:val="004861AF"/>
    <w:rsid w:val="0048768B"/>
    <w:rsid w:val="004B12F9"/>
    <w:rsid w:val="004C6ECD"/>
    <w:rsid w:val="004D3D8B"/>
    <w:rsid w:val="004D62EC"/>
    <w:rsid w:val="004F75D5"/>
    <w:rsid w:val="0051554C"/>
    <w:rsid w:val="0056248D"/>
    <w:rsid w:val="00577411"/>
    <w:rsid w:val="005C782D"/>
    <w:rsid w:val="005F5EEA"/>
    <w:rsid w:val="00605311"/>
    <w:rsid w:val="00626F88"/>
    <w:rsid w:val="006A5744"/>
    <w:rsid w:val="00713CC2"/>
    <w:rsid w:val="00751A1F"/>
    <w:rsid w:val="007A48D1"/>
    <w:rsid w:val="00822C85"/>
    <w:rsid w:val="008B75E1"/>
    <w:rsid w:val="009065DB"/>
    <w:rsid w:val="00965A00"/>
    <w:rsid w:val="009C3393"/>
    <w:rsid w:val="00A257FE"/>
    <w:rsid w:val="00AA231A"/>
    <w:rsid w:val="00AD5E4A"/>
    <w:rsid w:val="00B219BA"/>
    <w:rsid w:val="00B6488C"/>
    <w:rsid w:val="00BC5237"/>
    <w:rsid w:val="00C576D1"/>
    <w:rsid w:val="00CF0DC2"/>
    <w:rsid w:val="00DB2CE5"/>
    <w:rsid w:val="00DF6238"/>
    <w:rsid w:val="00E02411"/>
    <w:rsid w:val="00E11D7B"/>
    <w:rsid w:val="00E3701F"/>
    <w:rsid w:val="00EB4B7F"/>
    <w:rsid w:val="00F679EF"/>
    <w:rsid w:val="00FD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09909"/>
  <w15:docId w15:val="{BA67EEC8-0AE7-453F-8E07-BECD4E8F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4B7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D5E4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D5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33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AA231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AA231A"/>
    <w:rPr>
      <w:b/>
      <w:bCs/>
    </w:rPr>
  </w:style>
  <w:style w:type="paragraph" w:styleId="a6">
    <w:name w:val="List Paragraph"/>
    <w:basedOn w:val="a"/>
    <w:uiPriority w:val="34"/>
    <w:qFormat/>
    <w:rsid w:val="004B1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6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Mariya</cp:lastModifiedBy>
  <cp:revision>7</cp:revision>
  <dcterms:created xsi:type="dcterms:W3CDTF">2026-04-22T08:15:00Z</dcterms:created>
  <dcterms:modified xsi:type="dcterms:W3CDTF">2026-06-22T06:57:00Z</dcterms:modified>
</cp:coreProperties>
</file>