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24" w:rsidRDefault="00CD10FE">
      <w:pPr>
        <w:jc w:val="right"/>
        <w:rPr>
          <w:sz w:val="24"/>
        </w:rPr>
      </w:pPr>
      <w:r>
        <w:rPr>
          <w:sz w:val="24"/>
        </w:rPr>
        <w:t>Приложение № 1</w:t>
      </w:r>
    </w:p>
    <w:p w:rsidR="001C5B24" w:rsidRPr="000D5B72" w:rsidRDefault="00CD10FE">
      <w:pPr>
        <w:jc w:val="center"/>
        <w:rPr>
          <w:color w:val="000000" w:themeColor="text1"/>
          <w:sz w:val="24"/>
        </w:rPr>
      </w:pPr>
      <w:r w:rsidRPr="000D5B72">
        <w:rPr>
          <w:color w:val="000000" w:themeColor="text1"/>
          <w:sz w:val="24"/>
        </w:rPr>
        <w:t>Обоснование начальной (максимальной) цены контракта</w:t>
      </w:r>
    </w:p>
    <w:p w:rsidR="001C5B24" w:rsidRDefault="00CD10FE">
      <w:pPr>
        <w:ind w:firstLine="709"/>
        <w:jc w:val="center"/>
        <w:rPr>
          <w:sz w:val="24"/>
        </w:rPr>
      </w:pPr>
      <w:r w:rsidRPr="000D5B72">
        <w:rPr>
          <w:color w:val="000000" w:themeColor="text1"/>
          <w:sz w:val="24"/>
        </w:rPr>
        <w:t xml:space="preserve">на поставку </w:t>
      </w:r>
      <w:r w:rsidR="000C6152">
        <w:rPr>
          <w:color w:val="000000" w:themeColor="text1"/>
          <w:sz w:val="24"/>
        </w:rPr>
        <w:t>строительных и хозяйственных материалов в рамках капитального ремонта</w:t>
      </w:r>
      <w:r w:rsidR="00B11C02">
        <w:rPr>
          <w:color w:val="000000" w:themeColor="text1"/>
          <w:sz w:val="24"/>
        </w:rPr>
        <w:t xml:space="preserve"> </w:t>
      </w:r>
      <w:r>
        <w:rPr>
          <w:sz w:val="24"/>
        </w:rPr>
        <w:t>ФКУ СИЗО-1</w:t>
      </w:r>
      <w:r w:rsidR="00B73740">
        <w:rPr>
          <w:sz w:val="24"/>
        </w:rPr>
        <w:t xml:space="preserve"> </w:t>
      </w:r>
      <w:r>
        <w:rPr>
          <w:sz w:val="24"/>
        </w:rPr>
        <w:t>УФСИН России по Магаданской области</w:t>
      </w:r>
    </w:p>
    <w:p w:rsidR="00B73740" w:rsidRDefault="00B73740">
      <w:pPr>
        <w:ind w:firstLine="709"/>
        <w:jc w:val="center"/>
        <w:rPr>
          <w:sz w:val="24"/>
        </w:rPr>
      </w:pPr>
    </w:p>
    <w:tbl>
      <w:tblPr>
        <w:tblW w:w="152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45"/>
        <w:gridCol w:w="347"/>
        <w:gridCol w:w="1701"/>
        <w:gridCol w:w="1559"/>
        <w:gridCol w:w="1701"/>
        <w:gridCol w:w="1701"/>
        <w:gridCol w:w="1418"/>
        <w:gridCol w:w="1417"/>
        <w:gridCol w:w="1985"/>
        <w:gridCol w:w="107"/>
      </w:tblGrid>
      <w:tr w:rsidR="00683C0D" w:rsidTr="00683C0D">
        <w:trPr>
          <w:gridAfter w:val="1"/>
          <w:wAfter w:w="107" w:type="dxa"/>
          <w:trHeight w:val="389"/>
        </w:trPr>
        <w:tc>
          <w:tcPr>
            <w:tcW w:w="3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C0D" w:rsidRDefault="00683C0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характеристики объекта закупки</w:t>
            </w:r>
          </w:p>
        </w:tc>
        <w:tc>
          <w:tcPr>
            <w:tcW w:w="118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C0D" w:rsidRDefault="000C6152" w:rsidP="00B73740">
            <w:pPr>
              <w:rPr>
                <w:color w:val="424B5E"/>
                <w:sz w:val="24"/>
                <w:highlight w:val="white"/>
              </w:rPr>
            </w:pPr>
            <w:r>
              <w:rPr>
                <w:color w:val="000000" w:themeColor="text1"/>
                <w:sz w:val="24"/>
              </w:rPr>
              <w:t>поставка</w:t>
            </w:r>
            <w:r w:rsidRPr="000D5B72">
              <w:rPr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строительных и хозяйственных материалов в рамках капитального ремонта</w:t>
            </w:r>
          </w:p>
        </w:tc>
      </w:tr>
      <w:tr w:rsidR="00683C0D" w:rsidTr="00683C0D">
        <w:trPr>
          <w:gridAfter w:val="1"/>
          <w:wAfter w:w="107" w:type="dxa"/>
          <w:trHeight w:val="419"/>
        </w:trPr>
        <w:tc>
          <w:tcPr>
            <w:tcW w:w="3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C0D" w:rsidRDefault="00683C0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Обоснование используемого метода определения НМКЦ </w:t>
            </w:r>
          </w:p>
        </w:tc>
        <w:tc>
          <w:tcPr>
            <w:tcW w:w="118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C0D" w:rsidRDefault="00683C0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Для обоснования начальной (максимальной) цены контракта выбран метод сопоставимых рыночных цен (анализа рынка), так как в соответствии с ч. 6 ст. 22 Федерального закона от 05.04.2013 № 44-ФЗ данный метод является приоритетным.</w:t>
            </w:r>
          </w:p>
        </w:tc>
      </w:tr>
      <w:tr w:rsidR="00683C0D" w:rsidTr="00683C0D">
        <w:trPr>
          <w:gridAfter w:val="1"/>
          <w:wAfter w:w="107" w:type="dxa"/>
          <w:trHeight w:val="976"/>
        </w:trPr>
        <w:tc>
          <w:tcPr>
            <w:tcW w:w="3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C0D" w:rsidRDefault="00683C0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Обоснование НМЦК</w:t>
            </w:r>
          </w:p>
        </w:tc>
        <w:tc>
          <w:tcPr>
            <w:tcW w:w="118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C0D" w:rsidRDefault="00683C0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инициативе заказчика было проведено изучение рынка в целях получения информации, необходимой для определения НМЦК, путем направления запросов о предоставлении ценовой информации потенциальным исполнителям. </w:t>
            </w:r>
          </w:p>
        </w:tc>
      </w:tr>
      <w:tr w:rsidR="00683C0D" w:rsidTr="00683C0D">
        <w:trPr>
          <w:gridAfter w:val="1"/>
          <w:wAfter w:w="107" w:type="dxa"/>
          <w:trHeight w:val="244"/>
        </w:trPr>
        <w:tc>
          <w:tcPr>
            <w:tcW w:w="1516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83C0D" w:rsidRDefault="00683C0D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Расчет НМКЦ</w:t>
            </w:r>
          </w:p>
        </w:tc>
      </w:tr>
      <w:tr w:rsidR="001C5B24" w:rsidTr="00683C0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24" w:rsidRPr="003370D2" w:rsidRDefault="00CD10FE">
            <w:pPr>
              <w:jc w:val="center"/>
              <w:rPr>
                <w:b/>
                <w:sz w:val="22"/>
                <w:szCs w:val="22"/>
              </w:rPr>
            </w:pPr>
            <w:r w:rsidRPr="003370D2">
              <w:rPr>
                <w:b/>
                <w:sz w:val="22"/>
                <w:szCs w:val="22"/>
              </w:rPr>
              <w:t xml:space="preserve">Наименование </w:t>
            </w:r>
          </w:p>
          <w:p w:rsidR="001C5B24" w:rsidRPr="003370D2" w:rsidRDefault="00CD10FE">
            <w:pPr>
              <w:jc w:val="center"/>
              <w:rPr>
                <w:b/>
                <w:sz w:val="22"/>
                <w:szCs w:val="22"/>
              </w:rPr>
            </w:pPr>
            <w:r w:rsidRPr="003370D2">
              <w:rPr>
                <w:b/>
                <w:sz w:val="22"/>
                <w:szCs w:val="22"/>
              </w:rPr>
              <w:t>товара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24" w:rsidRPr="003370D2" w:rsidRDefault="00CD10FE">
            <w:pPr>
              <w:spacing w:line="20" w:lineRule="atLeast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3370D2">
              <w:rPr>
                <w:b/>
                <w:sz w:val="22"/>
                <w:szCs w:val="22"/>
              </w:rPr>
              <w:t xml:space="preserve">Кол-во </w:t>
            </w:r>
          </w:p>
          <w:p w:rsidR="001C5B24" w:rsidRPr="003370D2" w:rsidRDefault="00683C0D">
            <w:pPr>
              <w:spacing w:line="20" w:lineRule="atLeast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3370D2">
              <w:rPr>
                <w:b/>
                <w:sz w:val="22"/>
                <w:szCs w:val="22"/>
              </w:rPr>
              <w:t>(шт.</w:t>
            </w:r>
            <w:r w:rsidR="00CD10FE" w:rsidRPr="003370D2">
              <w:rPr>
                <w:b/>
                <w:sz w:val="22"/>
                <w:szCs w:val="22"/>
              </w:rPr>
              <w:t>)</w:t>
            </w:r>
          </w:p>
          <w:p w:rsidR="001C5B24" w:rsidRPr="003370D2" w:rsidRDefault="001C5B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24" w:rsidRPr="003370D2" w:rsidRDefault="00CD10FE">
            <w:pPr>
              <w:spacing w:line="20" w:lineRule="atLeast"/>
              <w:ind w:left="-108" w:right="-102"/>
              <w:jc w:val="center"/>
              <w:rPr>
                <w:sz w:val="22"/>
                <w:szCs w:val="22"/>
              </w:rPr>
            </w:pPr>
            <w:r w:rsidRPr="003370D2">
              <w:rPr>
                <w:sz w:val="22"/>
                <w:szCs w:val="22"/>
              </w:rPr>
              <w:t xml:space="preserve">Ответ № 1 на запрос ценовой информации </w:t>
            </w:r>
          </w:p>
          <w:p w:rsidR="001C5B24" w:rsidRPr="003370D2" w:rsidRDefault="001C5B24" w:rsidP="00AD6851">
            <w:pPr>
              <w:spacing w:line="20" w:lineRule="atLeast"/>
              <w:ind w:left="-108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24" w:rsidRPr="003370D2" w:rsidRDefault="00CD10FE">
            <w:pPr>
              <w:spacing w:line="20" w:lineRule="atLeast"/>
              <w:ind w:left="-108" w:right="-102"/>
              <w:jc w:val="center"/>
              <w:rPr>
                <w:sz w:val="22"/>
                <w:szCs w:val="22"/>
              </w:rPr>
            </w:pPr>
            <w:r w:rsidRPr="003370D2">
              <w:rPr>
                <w:sz w:val="22"/>
                <w:szCs w:val="22"/>
              </w:rPr>
              <w:t xml:space="preserve">Ответ № 2 на запрос ценовой информации </w:t>
            </w:r>
          </w:p>
          <w:p w:rsidR="001C5B24" w:rsidRPr="003370D2" w:rsidRDefault="001C5B24" w:rsidP="00AD6851">
            <w:pPr>
              <w:spacing w:line="20" w:lineRule="atLeast"/>
              <w:ind w:left="-108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24" w:rsidRPr="003370D2" w:rsidRDefault="00CD10FE">
            <w:pPr>
              <w:spacing w:line="20" w:lineRule="atLeast"/>
              <w:ind w:left="-108" w:right="-102"/>
              <w:jc w:val="center"/>
              <w:rPr>
                <w:sz w:val="22"/>
                <w:szCs w:val="22"/>
              </w:rPr>
            </w:pPr>
            <w:r w:rsidRPr="003370D2">
              <w:rPr>
                <w:sz w:val="22"/>
                <w:szCs w:val="22"/>
              </w:rPr>
              <w:t xml:space="preserve">Ответ № 3 на запрос ценовой информации </w:t>
            </w:r>
          </w:p>
          <w:p w:rsidR="001C5B24" w:rsidRPr="003370D2" w:rsidRDefault="001C5B24" w:rsidP="00AD6851">
            <w:pPr>
              <w:spacing w:line="20" w:lineRule="atLeast"/>
              <w:ind w:left="-108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24" w:rsidRPr="003370D2" w:rsidRDefault="00CD10F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370D2">
              <w:rPr>
                <w:sz w:val="22"/>
                <w:szCs w:val="22"/>
              </w:rPr>
              <w:t>Средняя арифметическая</w:t>
            </w:r>
          </w:p>
          <w:p w:rsidR="001C5B24" w:rsidRPr="003370D2" w:rsidRDefault="00CD10FE">
            <w:pPr>
              <w:jc w:val="center"/>
              <w:rPr>
                <w:b/>
                <w:sz w:val="22"/>
                <w:szCs w:val="22"/>
              </w:rPr>
            </w:pPr>
            <w:r w:rsidRPr="003370D2">
              <w:rPr>
                <w:sz w:val="22"/>
                <w:szCs w:val="22"/>
              </w:rPr>
              <w:t>величина цены товара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24" w:rsidRPr="003370D2" w:rsidRDefault="00CD10FE">
            <w:pPr>
              <w:ind w:left="34" w:right="-108" w:hanging="142"/>
              <w:jc w:val="center"/>
              <w:rPr>
                <w:sz w:val="22"/>
                <w:szCs w:val="22"/>
              </w:rPr>
            </w:pPr>
            <w:r w:rsidRPr="003370D2">
              <w:rPr>
                <w:sz w:val="22"/>
                <w:szCs w:val="22"/>
              </w:rPr>
              <w:t>Среднее квадратичное отклонение</w:t>
            </w:r>
          </w:p>
          <w:p w:rsidR="001C5B24" w:rsidRPr="003370D2" w:rsidRDefault="00CD10FE">
            <w:pPr>
              <w:ind w:left="34" w:hanging="142"/>
              <w:jc w:val="center"/>
              <w:rPr>
                <w:b/>
                <w:sz w:val="22"/>
                <w:szCs w:val="22"/>
              </w:rPr>
            </w:pPr>
            <w:r w:rsidRPr="003370D2">
              <w:rPr>
                <w:noProof/>
                <w:sz w:val="22"/>
                <w:szCs w:val="22"/>
              </w:rPr>
              <w:drawing>
                <wp:inline distT="0" distB="0" distL="0" distR="0">
                  <wp:extent cx="746125" cy="26606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4612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24" w:rsidRPr="003370D2" w:rsidRDefault="00CD10F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370D2">
              <w:rPr>
                <w:sz w:val="22"/>
                <w:szCs w:val="22"/>
              </w:rPr>
              <w:t>Коэффициент вариации</w:t>
            </w:r>
            <w:proofErr w:type="gramStart"/>
            <w:r w:rsidRPr="003370D2">
              <w:rPr>
                <w:sz w:val="22"/>
                <w:szCs w:val="22"/>
              </w:rPr>
              <w:t xml:space="preserve"> (%)</w:t>
            </w:r>
            <w:proofErr w:type="gramEnd"/>
          </w:p>
          <w:p w:rsidR="001C5B24" w:rsidRPr="003370D2" w:rsidRDefault="00CD10FE">
            <w:pPr>
              <w:jc w:val="center"/>
              <w:rPr>
                <w:b/>
                <w:sz w:val="22"/>
                <w:szCs w:val="22"/>
              </w:rPr>
            </w:pPr>
            <w:r w:rsidRPr="003370D2">
              <w:rPr>
                <w:noProof/>
                <w:sz w:val="22"/>
                <w:szCs w:val="22"/>
              </w:rPr>
              <w:drawing>
                <wp:inline distT="0" distB="0" distL="0" distR="0">
                  <wp:extent cx="636397" cy="33464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36397" cy="33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24" w:rsidRPr="003370D2" w:rsidRDefault="00CD10F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370D2">
              <w:rPr>
                <w:sz w:val="22"/>
                <w:szCs w:val="22"/>
              </w:rPr>
              <w:t>Начальная (максимальная)</w:t>
            </w:r>
          </w:p>
          <w:p w:rsidR="001C5B24" w:rsidRPr="003370D2" w:rsidRDefault="00CD10FE">
            <w:pPr>
              <w:jc w:val="center"/>
              <w:rPr>
                <w:b/>
                <w:sz w:val="22"/>
                <w:szCs w:val="22"/>
              </w:rPr>
            </w:pPr>
            <w:r w:rsidRPr="003370D2">
              <w:rPr>
                <w:sz w:val="22"/>
                <w:szCs w:val="22"/>
              </w:rPr>
              <w:t>цена контракта (руб.)</w:t>
            </w:r>
          </w:p>
        </w:tc>
      </w:tr>
      <w:tr w:rsidR="00897CF0" w:rsidTr="00683C0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CF0" w:rsidRPr="003370D2" w:rsidRDefault="000C6152" w:rsidP="007B5309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Подводка 60 см, д/смесителей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CF0" w:rsidRPr="003370D2" w:rsidRDefault="000C615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CF0" w:rsidRPr="003370D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CF0" w:rsidRPr="003370D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CF0" w:rsidRPr="003370D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CF0" w:rsidRPr="003370D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CF0" w:rsidRPr="003370D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CF0" w:rsidRPr="003370D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6,67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CF0" w:rsidRPr="003370D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4500,00</w:t>
            </w:r>
          </w:p>
        </w:tc>
      </w:tr>
      <w:tr w:rsidR="000C6152" w:rsidTr="00683C0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152" w:rsidRDefault="000C6152" w:rsidP="007B53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Дюбель-гвоздь (6*40)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A00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A00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A00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2,78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A00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3600,00</w:t>
            </w:r>
          </w:p>
        </w:tc>
      </w:tr>
      <w:tr w:rsidR="000C6152" w:rsidTr="00683C0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152" w:rsidRDefault="000C6152" w:rsidP="007B530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Шуруп крупная резьба черный (3,5*32)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A00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A00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A00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A00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</w:tr>
      <w:tr w:rsidR="000C6152" w:rsidTr="00683C0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152" w:rsidRDefault="000C6152" w:rsidP="007B530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Шуруп крупная резьба черный (3,5*41)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7,69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1300,00</w:t>
            </w:r>
          </w:p>
        </w:tc>
      </w:tr>
      <w:tr w:rsidR="000C6152" w:rsidTr="00683C0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152" w:rsidRDefault="000C6152" w:rsidP="007B530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Шуруп крупная резьба черный (3,5*51)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6,67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</w:t>
            </w:r>
          </w:p>
        </w:tc>
      </w:tr>
      <w:tr w:rsidR="000C6152" w:rsidTr="00683C0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152" w:rsidRDefault="000C6152" w:rsidP="007B530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Шуруп крупная резьба черный (4,2*70)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3,85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2600,00</w:t>
            </w:r>
          </w:p>
        </w:tc>
      </w:tr>
      <w:tr w:rsidR="000C6152" w:rsidTr="00683C0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152" w:rsidRDefault="000C6152" w:rsidP="007B53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Рубероид (РКК-350 </w:t>
            </w:r>
            <w:proofErr w:type="spellStart"/>
            <w:r>
              <w:rPr>
                <w:bCs/>
                <w:sz w:val="22"/>
                <w:szCs w:val="22"/>
              </w:rPr>
              <w:t>бронир</w:t>
            </w:r>
            <w:proofErr w:type="spellEnd"/>
            <w:r>
              <w:rPr>
                <w:bCs/>
                <w:sz w:val="22"/>
                <w:szCs w:val="22"/>
              </w:rPr>
              <w:t>. 1 м*10 м)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0,63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9600,00</w:t>
            </w:r>
          </w:p>
        </w:tc>
      </w:tr>
      <w:tr w:rsidR="000C6152" w:rsidTr="00683C0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152" w:rsidRDefault="000C6152" w:rsidP="007B53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Газ </w:t>
            </w:r>
            <w:r>
              <w:rPr>
                <w:bCs/>
                <w:sz w:val="22"/>
                <w:szCs w:val="22"/>
                <w:lang w:val="en-US"/>
              </w:rPr>
              <w:t>KUDO (</w:t>
            </w:r>
            <w:r>
              <w:rPr>
                <w:bCs/>
                <w:sz w:val="22"/>
                <w:szCs w:val="22"/>
              </w:rPr>
              <w:t>универсальный)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Default="000C6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752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6E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6E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4,47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152" w:rsidRPr="003370D2" w:rsidRDefault="006E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2720,00</w:t>
            </w:r>
          </w:p>
        </w:tc>
      </w:tr>
      <w:tr w:rsidR="00897CF0" w:rsidTr="00335461">
        <w:tc>
          <w:tcPr>
            <w:tcW w:w="131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CF0" w:rsidRPr="003370D2" w:rsidRDefault="00897CF0" w:rsidP="00897CF0">
            <w:pPr>
              <w:jc w:val="right"/>
              <w:rPr>
                <w:sz w:val="24"/>
                <w:szCs w:val="24"/>
              </w:rPr>
            </w:pPr>
            <w:r w:rsidRPr="003370D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CF0" w:rsidRPr="003370D2" w:rsidRDefault="006E1343" w:rsidP="00B71E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26820,00</w:t>
            </w:r>
          </w:p>
        </w:tc>
      </w:tr>
    </w:tbl>
    <w:p w:rsidR="001C5B24" w:rsidRDefault="00CD10FE">
      <w:pPr>
        <w:tabs>
          <w:tab w:val="left" w:pos="10206"/>
        </w:tabs>
        <w:ind w:firstLine="743"/>
        <w:jc w:val="both"/>
        <w:rPr>
          <w:sz w:val="24"/>
        </w:rPr>
      </w:pPr>
      <w:r>
        <w:rPr>
          <w:sz w:val="24"/>
        </w:rPr>
        <w:t>Совокупность значений, используемых в расчете, принимается однородной, т.к. коэффициент вариации цены (V) не превышает 33%. Расчет начальной (</w:t>
      </w:r>
      <w:proofErr w:type="gramStart"/>
      <w:r>
        <w:rPr>
          <w:sz w:val="24"/>
        </w:rPr>
        <w:t xml:space="preserve">максимальной) </w:t>
      </w:r>
      <w:proofErr w:type="gramEnd"/>
      <w:r>
        <w:rPr>
          <w:sz w:val="24"/>
        </w:rPr>
        <w:t>цены контракта произведен по формуле:</w:t>
      </w:r>
    </w:p>
    <w:p w:rsidR="001C5B24" w:rsidRDefault="00CD10FE">
      <w:pPr>
        <w:ind w:firstLine="743"/>
        <w:jc w:val="both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1673351" cy="438912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673351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, где:</w:t>
      </w:r>
    </w:p>
    <w:p w:rsidR="001C5B24" w:rsidRDefault="00CD10FE">
      <w:pPr>
        <w:ind w:right="114" w:firstLine="743"/>
        <w:rPr>
          <w:sz w:val="24"/>
        </w:rPr>
      </w:pPr>
      <w:r>
        <w:rPr>
          <w:sz w:val="24"/>
        </w:rPr>
        <w:t>v - количество (объем) закупаемого товара;</w:t>
      </w:r>
    </w:p>
    <w:p w:rsidR="001C5B24" w:rsidRDefault="00CD10FE">
      <w:pPr>
        <w:ind w:right="114" w:firstLine="743"/>
        <w:jc w:val="both"/>
        <w:rPr>
          <w:sz w:val="24"/>
        </w:rPr>
      </w:pPr>
      <w:r>
        <w:rPr>
          <w:sz w:val="24"/>
        </w:rPr>
        <w:t>n - количество значений, используемых в расчете;</w:t>
      </w:r>
    </w:p>
    <w:p w:rsidR="001C5B24" w:rsidRDefault="00CD10FE">
      <w:pPr>
        <w:ind w:right="114" w:firstLine="743"/>
        <w:jc w:val="both"/>
        <w:rPr>
          <w:sz w:val="24"/>
        </w:rPr>
      </w:pPr>
      <w:r>
        <w:rPr>
          <w:sz w:val="24"/>
        </w:rPr>
        <w:t>i - номер источника ценовой информации;</w:t>
      </w:r>
    </w:p>
    <w:p w:rsidR="001C5B24" w:rsidRDefault="00CD10FE">
      <w:pPr>
        <w:ind w:firstLine="743"/>
        <w:rPr>
          <w:sz w:val="24"/>
        </w:rPr>
      </w:pPr>
      <w:proofErr w:type="spellStart"/>
      <w:r>
        <w:rPr>
          <w:sz w:val="24"/>
        </w:rPr>
        <w:t>ц</w:t>
      </w:r>
      <w:proofErr w:type="gramStart"/>
      <w:r>
        <w:rPr>
          <w:sz w:val="24"/>
          <w:vertAlign w:val="subscript"/>
        </w:rPr>
        <w:t>i</w:t>
      </w:r>
      <w:proofErr w:type="spellEnd"/>
      <w:proofErr w:type="gramEnd"/>
      <w:r>
        <w:rPr>
          <w:sz w:val="24"/>
        </w:rPr>
        <w:t xml:space="preserve"> - цена единицы товара, представленная в источнике с номером i.</w:t>
      </w:r>
    </w:p>
    <w:p w:rsidR="001C5B24" w:rsidRDefault="00CD10FE">
      <w:pPr>
        <w:ind w:firstLine="743"/>
        <w:jc w:val="both"/>
        <w:rPr>
          <w:sz w:val="24"/>
        </w:rPr>
      </w:pPr>
      <w:r>
        <w:rPr>
          <w:sz w:val="24"/>
        </w:rPr>
        <w:t>Начальная (максимальная) цена Контракта</w:t>
      </w:r>
      <w:r w:rsidR="00AD6851">
        <w:rPr>
          <w:b/>
          <w:sz w:val="24"/>
        </w:rPr>
        <w:t xml:space="preserve"> </w:t>
      </w:r>
      <w:r w:rsidR="006E1343">
        <w:rPr>
          <w:b/>
          <w:sz w:val="24"/>
          <w:szCs w:val="24"/>
          <w:u w:val="single"/>
        </w:rPr>
        <w:t>26820</w:t>
      </w:r>
      <w:r w:rsidR="00701DDD" w:rsidRPr="00701DDD">
        <w:rPr>
          <w:b/>
          <w:sz w:val="24"/>
          <w:szCs w:val="24"/>
          <w:u w:val="single"/>
        </w:rPr>
        <w:t xml:space="preserve">,00 </w:t>
      </w:r>
      <w:r>
        <w:rPr>
          <w:b/>
          <w:sz w:val="24"/>
          <w:u w:val="single"/>
        </w:rPr>
        <w:t>рублей.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026"/>
      </w:tblGrid>
      <w:tr w:rsidR="001C5B24">
        <w:trPr>
          <w:trHeight w:val="213"/>
        </w:trPr>
        <w:tc>
          <w:tcPr>
            <w:tcW w:w="15026" w:type="dxa"/>
            <w:vAlign w:val="center"/>
          </w:tcPr>
          <w:p w:rsidR="001C5B24" w:rsidRDefault="00CD10FE" w:rsidP="00EC27F0">
            <w:pPr>
              <w:ind w:firstLine="601"/>
              <w:jc w:val="both"/>
              <w:rPr>
                <w:sz w:val="24"/>
              </w:rPr>
            </w:pPr>
            <w:r>
              <w:rPr>
                <w:sz w:val="24"/>
              </w:rPr>
              <w:t>Цена Контракта указана с учетом стоимости доставки товара до склада Заказчика, а также тары, упаковки, налогов, сборов и других обязательных платежей, предусмотренных действующим законодательством РФ.</w:t>
            </w:r>
          </w:p>
        </w:tc>
      </w:tr>
      <w:tr w:rsidR="001C5B24" w:rsidRPr="00EC27F0">
        <w:trPr>
          <w:trHeight w:val="988"/>
        </w:trPr>
        <w:tc>
          <w:tcPr>
            <w:tcW w:w="15026" w:type="dxa"/>
            <w:vAlign w:val="center"/>
          </w:tcPr>
          <w:p w:rsidR="00EC27F0" w:rsidRDefault="00EC27F0" w:rsidP="00B73740">
            <w:pPr>
              <w:tabs>
                <w:tab w:val="left" w:pos="720"/>
                <w:tab w:val="left" w:pos="1080"/>
              </w:tabs>
              <w:jc w:val="both"/>
              <w:rPr>
                <w:sz w:val="24"/>
                <w:szCs w:val="24"/>
              </w:rPr>
            </w:pPr>
          </w:p>
          <w:p w:rsidR="006E1343" w:rsidRPr="006E1343" w:rsidRDefault="00CD10FE" w:rsidP="00B73740">
            <w:pPr>
              <w:tabs>
                <w:tab w:val="left" w:pos="72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EC27F0">
              <w:rPr>
                <w:sz w:val="24"/>
                <w:szCs w:val="24"/>
              </w:rPr>
              <w:t>Код по</w:t>
            </w:r>
            <w:r w:rsidR="00914D11" w:rsidRPr="00EC27F0">
              <w:rPr>
                <w:sz w:val="24"/>
                <w:szCs w:val="24"/>
                <w:lang w:val="en-US"/>
              </w:rPr>
              <w:t xml:space="preserve"> </w:t>
            </w:r>
            <w:r w:rsidRPr="00EC27F0">
              <w:rPr>
                <w:sz w:val="24"/>
                <w:szCs w:val="24"/>
              </w:rPr>
              <w:t>ОКПД</w:t>
            </w:r>
            <w:r w:rsidR="00914D11" w:rsidRPr="00EC27F0">
              <w:rPr>
                <w:sz w:val="24"/>
                <w:szCs w:val="24"/>
                <w:lang w:val="en-US"/>
              </w:rPr>
              <w:t xml:space="preserve"> </w:t>
            </w:r>
            <w:r w:rsidR="006E1343">
              <w:rPr>
                <w:sz w:val="24"/>
                <w:szCs w:val="24"/>
              </w:rPr>
              <w:t>2: 25.94.11, 23.99.12, 20.59.5</w:t>
            </w:r>
            <w:bookmarkStart w:id="0" w:name="_GoBack"/>
            <w:bookmarkEnd w:id="0"/>
          </w:p>
          <w:p w:rsidR="003370D2" w:rsidRPr="00EC27F0" w:rsidRDefault="003370D2" w:rsidP="00B71EED">
            <w:pPr>
              <w:tabs>
                <w:tab w:val="left" w:pos="72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EC27F0">
              <w:rPr>
                <w:sz w:val="24"/>
                <w:szCs w:val="24"/>
              </w:rPr>
              <w:t xml:space="preserve">                               </w:t>
            </w:r>
          </w:p>
        </w:tc>
      </w:tr>
    </w:tbl>
    <w:p w:rsidR="001C5B24" w:rsidRPr="00EC27F0" w:rsidRDefault="001C5B24">
      <w:pPr>
        <w:rPr>
          <w:sz w:val="24"/>
          <w:szCs w:val="24"/>
        </w:rPr>
      </w:pPr>
    </w:p>
    <w:sectPr w:rsidR="001C5B24" w:rsidRPr="00EC27F0" w:rsidSect="001C5B24">
      <w:pgSz w:w="16840" w:h="11907" w:orient="landscape"/>
      <w:pgMar w:top="709" w:right="822" w:bottom="567" w:left="992" w:header="39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C5B24"/>
    <w:rsid w:val="000C6152"/>
    <w:rsid w:val="000D5B72"/>
    <w:rsid w:val="00125824"/>
    <w:rsid w:val="00126519"/>
    <w:rsid w:val="00144285"/>
    <w:rsid w:val="00175143"/>
    <w:rsid w:val="001C5B24"/>
    <w:rsid w:val="001F05BC"/>
    <w:rsid w:val="0024777D"/>
    <w:rsid w:val="003370D2"/>
    <w:rsid w:val="0040141D"/>
    <w:rsid w:val="00422277"/>
    <w:rsid w:val="004943C4"/>
    <w:rsid w:val="00561D71"/>
    <w:rsid w:val="005B4BE4"/>
    <w:rsid w:val="005C6693"/>
    <w:rsid w:val="00607264"/>
    <w:rsid w:val="0062461E"/>
    <w:rsid w:val="006507EA"/>
    <w:rsid w:val="00683C0D"/>
    <w:rsid w:val="006C541A"/>
    <w:rsid w:val="006E1343"/>
    <w:rsid w:val="00701DDD"/>
    <w:rsid w:val="00703BEA"/>
    <w:rsid w:val="00703CA2"/>
    <w:rsid w:val="00752D3B"/>
    <w:rsid w:val="007A4C16"/>
    <w:rsid w:val="007B5309"/>
    <w:rsid w:val="00897CF0"/>
    <w:rsid w:val="00914D11"/>
    <w:rsid w:val="009212FE"/>
    <w:rsid w:val="009C14AC"/>
    <w:rsid w:val="00A00109"/>
    <w:rsid w:val="00A64AE6"/>
    <w:rsid w:val="00A64B6C"/>
    <w:rsid w:val="00A83AE0"/>
    <w:rsid w:val="00AA19ED"/>
    <w:rsid w:val="00AA6ED8"/>
    <w:rsid w:val="00AD6851"/>
    <w:rsid w:val="00B11C02"/>
    <w:rsid w:val="00B47DDF"/>
    <w:rsid w:val="00B57F76"/>
    <w:rsid w:val="00B71EED"/>
    <w:rsid w:val="00B73740"/>
    <w:rsid w:val="00BA118A"/>
    <w:rsid w:val="00CD10FE"/>
    <w:rsid w:val="00D74681"/>
    <w:rsid w:val="00E156A6"/>
    <w:rsid w:val="00EC27F0"/>
    <w:rsid w:val="00F1604A"/>
    <w:rsid w:val="00F33311"/>
    <w:rsid w:val="00F60D43"/>
    <w:rsid w:val="00F700A8"/>
    <w:rsid w:val="00FB5309"/>
    <w:rsid w:val="00FD2F44"/>
    <w:rsid w:val="00FD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C5B24"/>
  </w:style>
  <w:style w:type="paragraph" w:styleId="10">
    <w:name w:val="heading 1"/>
    <w:next w:val="a"/>
    <w:link w:val="11"/>
    <w:uiPriority w:val="9"/>
    <w:qFormat/>
    <w:rsid w:val="001C5B2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C5B2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C5B2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C5B2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C5B2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C5B24"/>
  </w:style>
  <w:style w:type="paragraph" w:styleId="21">
    <w:name w:val="toc 2"/>
    <w:next w:val="a"/>
    <w:link w:val="22"/>
    <w:uiPriority w:val="39"/>
    <w:rsid w:val="001C5B2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C5B24"/>
    <w:rPr>
      <w:rFonts w:ascii="XO Thames" w:hAnsi="XO Thames"/>
      <w:sz w:val="28"/>
    </w:rPr>
  </w:style>
  <w:style w:type="paragraph" w:customStyle="1" w:styleId="12">
    <w:name w:val="Основной шрифт абзаца1"/>
    <w:rsid w:val="001C5B24"/>
  </w:style>
  <w:style w:type="paragraph" w:styleId="41">
    <w:name w:val="toc 4"/>
    <w:next w:val="a"/>
    <w:link w:val="42"/>
    <w:uiPriority w:val="39"/>
    <w:rsid w:val="001C5B2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C5B2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C5B2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C5B2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C5B2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C5B24"/>
    <w:rPr>
      <w:rFonts w:ascii="XO Thames" w:hAnsi="XO Thames"/>
      <w:sz w:val="28"/>
    </w:rPr>
  </w:style>
  <w:style w:type="paragraph" w:customStyle="1" w:styleId="Endnote">
    <w:name w:val="Endnote"/>
    <w:link w:val="Endnote0"/>
    <w:rsid w:val="001C5B2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C5B2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C5B24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1C5B2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1C5B24"/>
    <w:rPr>
      <w:rFonts w:ascii="Tahoma" w:hAnsi="Tahoma"/>
      <w:sz w:val="16"/>
    </w:rPr>
  </w:style>
  <w:style w:type="paragraph" w:styleId="31">
    <w:name w:val="Body Text Indent 3"/>
    <w:basedOn w:val="a"/>
    <w:link w:val="32"/>
    <w:rsid w:val="001C5B24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sid w:val="001C5B24"/>
    <w:rPr>
      <w:sz w:val="16"/>
    </w:rPr>
  </w:style>
  <w:style w:type="paragraph" w:customStyle="1" w:styleId="23">
    <w:name w:val="Знак Знак Знак Знак Знак Знак Знак2"/>
    <w:basedOn w:val="a"/>
    <w:link w:val="24"/>
    <w:rsid w:val="001C5B24"/>
    <w:pPr>
      <w:spacing w:after="160" w:line="240" w:lineRule="exact"/>
    </w:pPr>
    <w:rPr>
      <w:rFonts w:ascii="Verdana" w:hAnsi="Verdana"/>
    </w:rPr>
  </w:style>
  <w:style w:type="character" w:customStyle="1" w:styleId="24">
    <w:name w:val="Знак Знак Знак Знак Знак Знак Знак2"/>
    <w:basedOn w:val="1"/>
    <w:link w:val="23"/>
    <w:rsid w:val="001C5B24"/>
    <w:rPr>
      <w:rFonts w:ascii="Verdana" w:hAnsi="Verdana"/>
    </w:rPr>
  </w:style>
  <w:style w:type="paragraph" w:styleId="33">
    <w:name w:val="toc 3"/>
    <w:next w:val="a"/>
    <w:link w:val="34"/>
    <w:uiPriority w:val="39"/>
    <w:rsid w:val="001C5B24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1C5B24"/>
    <w:rPr>
      <w:rFonts w:ascii="XO Thames" w:hAnsi="XO Thames"/>
      <w:sz w:val="28"/>
    </w:rPr>
  </w:style>
  <w:style w:type="paragraph" w:customStyle="1" w:styleId="a5">
    <w:name w:val="Знак Знак Знак Знак Знак Знак Знак"/>
    <w:basedOn w:val="a"/>
    <w:link w:val="a6"/>
    <w:rsid w:val="001C5B24"/>
    <w:pPr>
      <w:spacing w:after="160" w:line="240" w:lineRule="exact"/>
    </w:pPr>
    <w:rPr>
      <w:rFonts w:ascii="Verdana" w:hAnsi="Verdana"/>
    </w:rPr>
  </w:style>
  <w:style w:type="character" w:customStyle="1" w:styleId="a6">
    <w:name w:val="Знак Знак Знак Знак Знак Знак Знак"/>
    <w:basedOn w:val="1"/>
    <w:link w:val="a5"/>
    <w:rsid w:val="001C5B24"/>
    <w:rPr>
      <w:rFonts w:ascii="Verdana" w:hAnsi="Verdana"/>
    </w:rPr>
  </w:style>
  <w:style w:type="paragraph" w:styleId="a7">
    <w:name w:val="Body Text"/>
    <w:basedOn w:val="a"/>
    <w:link w:val="a8"/>
    <w:rsid w:val="001C5B24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7"/>
    <w:rsid w:val="001C5B24"/>
    <w:rPr>
      <w:sz w:val="24"/>
    </w:rPr>
  </w:style>
  <w:style w:type="paragraph" w:styleId="a9">
    <w:name w:val="header"/>
    <w:basedOn w:val="a"/>
    <w:link w:val="aa"/>
    <w:rsid w:val="001C5B2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1"/>
    <w:link w:val="a9"/>
    <w:rsid w:val="001C5B24"/>
  </w:style>
  <w:style w:type="character" w:customStyle="1" w:styleId="50">
    <w:name w:val="Заголовок 5 Знак"/>
    <w:link w:val="5"/>
    <w:rsid w:val="001C5B2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C5B24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sid w:val="001C5B24"/>
    <w:rPr>
      <w:color w:val="0065DD"/>
    </w:rPr>
  </w:style>
  <w:style w:type="character" w:styleId="ab">
    <w:name w:val="Hyperlink"/>
    <w:link w:val="13"/>
    <w:rsid w:val="001C5B24"/>
    <w:rPr>
      <w:color w:val="0065DD"/>
      <w:u w:val="none"/>
    </w:rPr>
  </w:style>
  <w:style w:type="paragraph" w:customStyle="1" w:styleId="Footnote">
    <w:name w:val="Footnote"/>
    <w:basedOn w:val="a"/>
    <w:link w:val="Footnote0"/>
    <w:rsid w:val="001C5B24"/>
  </w:style>
  <w:style w:type="character" w:customStyle="1" w:styleId="Footnote0">
    <w:name w:val="Footnote"/>
    <w:basedOn w:val="1"/>
    <w:link w:val="Footnote"/>
    <w:rsid w:val="001C5B24"/>
  </w:style>
  <w:style w:type="paragraph" w:styleId="14">
    <w:name w:val="toc 1"/>
    <w:next w:val="a"/>
    <w:link w:val="15"/>
    <w:uiPriority w:val="39"/>
    <w:rsid w:val="001C5B2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C5B2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C5B2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C5B2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C5B2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C5B24"/>
    <w:rPr>
      <w:rFonts w:ascii="XO Thames" w:hAnsi="XO Thames"/>
      <w:sz w:val="28"/>
    </w:rPr>
  </w:style>
  <w:style w:type="paragraph" w:styleId="ac">
    <w:name w:val="footer"/>
    <w:basedOn w:val="a"/>
    <w:link w:val="ad"/>
    <w:rsid w:val="001C5B24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1"/>
    <w:link w:val="ac"/>
    <w:rsid w:val="001C5B24"/>
  </w:style>
  <w:style w:type="paragraph" w:customStyle="1" w:styleId="16">
    <w:name w:val="Знак сноски1"/>
    <w:link w:val="ae"/>
    <w:rsid w:val="001C5B24"/>
    <w:rPr>
      <w:vertAlign w:val="superscript"/>
    </w:rPr>
  </w:style>
  <w:style w:type="character" w:styleId="ae">
    <w:name w:val="footnote reference"/>
    <w:link w:val="16"/>
    <w:rsid w:val="001C5B24"/>
    <w:rPr>
      <w:vertAlign w:val="superscript"/>
    </w:rPr>
  </w:style>
  <w:style w:type="paragraph" w:styleId="8">
    <w:name w:val="toc 8"/>
    <w:next w:val="a"/>
    <w:link w:val="80"/>
    <w:uiPriority w:val="39"/>
    <w:rsid w:val="001C5B2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C5B2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C5B2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C5B24"/>
    <w:rPr>
      <w:rFonts w:ascii="XO Thames" w:hAnsi="XO Thames"/>
      <w:sz w:val="28"/>
    </w:rPr>
  </w:style>
  <w:style w:type="paragraph" w:customStyle="1" w:styleId="FR1">
    <w:name w:val="FR1"/>
    <w:link w:val="FR10"/>
    <w:rsid w:val="001C5B24"/>
    <w:pPr>
      <w:widowControl w:val="0"/>
      <w:spacing w:before="700"/>
    </w:pPr>
    <w:rPr>
      <w:b/>
      <w:sz w:val="28"/>
    </w:rPr>
  </w:style>
  <w:style w:type="character" w:customStyle="1" w:styleId="FR10">
    <w:name w:val="FR1"/>
    <w:link w:val="FR1"/>
    <w:rsid w:val="001C5B24"/>
    <w:rPr>
      <w:b/>
      <w:sz w:val="28"/>
    </w:rPr>
  </w:style>
  <w:style w:type="paragraph" w:styleId="af">
    <w:name w:val="Subtitle"/>
    <w:next w:val="a"/>
    <w:link w:val="af0"/>
    <w:uiPriority w:val="11"/>
    <w:qFormat/>
    <w:rsid w:val="001C5B24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1C5B24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rsid w:val="001C5B2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1C5B2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C5B2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C5B24"/>
    <w:rPr>
      <w:rFonts w:ascii="XO Thames" w:hAnsi="XO Thames"/>
      <w:b/>
      <w:sz w:val="28"/>
    </w:rPr>
  </w:style>
  <w:style w:type="table" w:styleId="af3">
    <w:name w:val="Table Grid"/>
    <w:basedOn w:val="a1"/>
    <w:rsid w:val="001C5B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6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Мамаджанов П.М.</dc:creator>
  <cp:lastModifiedBy>TILPC</cp:lastModifiedBy>
  <cp:revision>8</cp:revision>
  <cp:lastPrinted>2026-08-13T00:20:00Z</cp:lastPrinted>
  <dcterms:created xsi:type="dcterms:W3CDTF">2026-08-10T00:36:00Z</dcterms:created>
  <dcterms:modified xsi:type="dcterms:W3CDTF">2026-08-24T02:01:00Z</dcterms:modified>
</cp:coreProperties>
</file>