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43" w:rsidRPr="00730812" w:rsidRDefault="00480D43" w:rsidP="00155AB4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30812">
        <w:rPr>
          <w:rFonts w:ascii="PT Astra Serif" w:hAnsi="PT Astra Serif"/>
          <w:b/>
          <w:bCs/>
          <w:color w:val="000000"/>
          <w:sz w:val="28"/>
          <w:szCs w:val="28"/>
        </w:rPr>
        <w:t xml:space="preserve">Техническое задание </w:t>
      </w:r>
    </w:p>
    <w:p w:rsidR="00480D43" w:rsidRPr="00730812" w:rsidRDefault="00480D43" w:rsidP="00155AB4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30812">
        <w:rPr>
          <w:rFonts w:ascii="PT Astra Serif" w:hAnsi="PT Astra Serif"/>
          <w:b/>
          <w:bCs/>
          <w:color w:val="000000"/>
          <w:sz w:val="28"/>
          <w:szCs w:val="28"/>
        </w:rPr>
        <w:t xml:space="preserve">на </w:t>
      </w:r>
      <w:r w:rsidR="00AD3FB2" w:rsidRPr="00AD3FB2">
        <w:rPr>
          <w:rFonts w:ascii="PT Astra Serif" w:hAnsi="PT Astra Serif"/>
          <w:b/>
          <w:bCs/>
          <w:color w:val="000000"/>
          <w:sz w:val="28"/>
          <w:szCs w:val="28"/>
        </w:rPr>
        <w:t xml:space="preserve">поставку </w:t>
      </w:r>
      <w:r w:rsidR="00381576">
        <w:rPr>
          <w:rFonts w:ascii="PT Astra Serif" w:hAnsi="PT Astra Serif"/>
          <w:b/>
          <w:bCs/>
          <w:color w:val="000000"/>
          <w:sz w:val="28"/>
          <w:szCs w:val="28"/>
        </w:rPr>
        <w:t>уничтожителя для документов</w:t>
      </w:r>
    </w:p>
    <w:p w:rsidR="00480D43" w:rsidRPr="00730812" w:rsidRDefault="00480D43" w:rsidP="00155AB4">
      <w:pPr>
        <w:tabs>
          <w:tab w:val="left" w:pos="851"/>
        </w:tabs>
        <w:spacing w:after="200" w:line="360" w:lineRule="auto"/>
        <w:ind w:left="1637"/>
        <w:rPr>
          <w:rFonts w:ascii="PT Astra Serif" w:hAnsi="PT Astra Serif"/>
          <w:b/>
        </w:rPr>
      </w:pPr>
      <w:bookmarkStart w:id="0" w:name="_Toc147743917"/>
      <w:bookmarkStart w:id="1" w:name="_Toc135414484"/>
    </w:p>
    <w:p w:rsidR="00480D43" w:rsidRPr="00730812" w:rsidRDefault="00480D43" w:rsidP="00155AB4">
      <w:pPr>
        <w:numPr>
          <w:ilvl w:val="0"/>
          <w:numId w:val="2"/>
        </w:numPr>
        <w:tabs>
          <w:tab w:val="left" w:pos="851"/>
        </w:tabs>
        <w:spacing w:after="200" w:line="360" w:lineRule="auto"/>
        <w:ind w:left="0" w:firstLine="567"/>
        <w:jc w:val="center"/>
        <w:rPr>
          <w:rFonts w:ascii="PT Astra Serif" w:hAnsi="PT Astra Serif"/>
          <w:b/>
        </w:rPr>
      </w:pPr>
      <w:r w:rsidRPr="00730812">
        <w:rPr>
          <w:rFonts w:ascii="PT Astra Serif" w:hAnsi="PT Astra Serif"/>
          <w:b/>
        </w:rPr>
        <w:t xml:space="preserve">Место, срок и условия </w:t>
      </w:r>
      <w:bookmarkEnd w:id="0"/>
      <w:bookmarkEnd w:id="1"/>
      <w:r w:rsidRPr="00730812">
        <w:rPr>
          <w:rFonts w:ascii="PT Astra Serif" w:hAnsi="PT Astra Serif"/>
          <w:b/>
        </w:rPr>
        <w:t>поставки Товара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 xml:space="preserve">Предлагаемые к поставке Товары должны быть новыми, не бывшими в употреблении, </w:t>
      </w:r>
      <w:r w:rsidR="00693733">
        <w:rPr>
          <w:rFonts w:ascii="PT Astra Serif" w:hAnsi="PT Astra Serif"/>
        </w:rPr>
        <w:br/>
      </w:r>
      <w:r w:rsidRPr="00730812">
        <w:rPr>
          <w:rFonts w:ascii="PT Astra Serif" w:hAnsi="PT Astra Serif"/>
        </w:rPr>
        <w:t>без использования бывших в употреблении элементов, а также свободными от прав на них третьих лиц.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Доставка осуществляется силами и за счет средств Поставщика в рабочие часы Заказчика по месту его нахождения: г. Москва, ул. Житная, д. 14, стр. 1.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 xml:space="preserve">Сроки поставки товара: </w:t>
      </w:r>
      <w:r w:rsidR="004C4E9D" w:rsidRPr="00730812">
        <w:rPr>
          <w:rFonts w:ascii="PT Astra Serif" w:hAnsi="PT Astra Serif"/>
        </w:rPr>
        <w:t>10</w:t>
      </w:r>
      <w:r w:rsidRPr="00730812">
        <w:rPr>
          <w:rFonts w:ascii="PT Astra Serif" w:hAnsi="PT Astra Serif"/>
        </w:rPr>
        <w:t xml:space="preserve"> (</w:t>
      </w:r>
      <w:r w:rsidR="004C4E9D" w:rsidRPr="00730812">
        <w:rPr>
          <w:rFonts w:ascii="PT Astra Serif" w:hAnsi="PT Astra Serif"/>
        </w:rPr>
        <w:t>Десять</w:t>
      </w:r>
      <w:r w:rsidRPr="00730812">
        <w:rPr>
          <w:rFonts w:ascii="PT Astra Serif" w:hAnsi="PT Astra Serif"/>
        </w:rPr>
        <w:t>) календарных дн</w:t>
      </w:r>
      <w:r w:rsidR="005229E4" w:rsidRPr="00730812">
        <w:rPr>
          <w:rFonts w:ascii="PT Astra Serif" w:hAnsi="PT Astra Serif"/>
        </w:rPr>
        <w:t>ей</w:t>
      </w:r>
      <w:r w:rsidRPr="00730812">
        <w:rPr>
          <w:rFonts w:ascii="PT Astra Serif" w:hAnsi="PT Astra Serif"/>
        </w:rPr>
        <w:t xml:space="preserve"> </w:t>
      </w:r>
      <w:proofErr w:type="gramStart"/>
      <w:r w:rsidRPr="00730812">
        <w:rPr>
          <w:rFonts w:ascii="PT Astra Serif" w:hAnsi="PT Astra Serif"/>
        </w:rPr>
        <w:t>с даты заключения</w:t>
      </w:r>
      <w:proofErr w:type="gramEnd"/>
      <w:r w:rsidRPr="00730812">
        <w:rPr>
          <w:rFonts w:ascii="PT Astra Serif" w:hAnsi="PT Astra Serif"/>
        </w:rPr>
        <w:t xml:space="preserve"> Контракта.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Поставщик одновременно с Товаром передает документы, подтверждающие качество, оригинальность Товара, в том числе копии сертификатов соответствия и гигиенических сертификатов на каждое наименование предлагаемых к поставке Товаров.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Срок гарантии на Товар – в течение 24 месяцев со дня подписания Сторонами акта приемки товаров, работ, услуг (ф. 0510452).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Тара, упаковка должн</w:t>
      </w:r>
      <w:r w:rsidR="005229E4" w:rsidRPr="00730812">
        <w:rPr>
          <w:rFonts w:ascii="PT Astra Serif" w:hAnsi="PT Astra Serif"/>
        </w:rPr>
        <w:t>ы</w:t>
      </w:r>
      <w:r w:rsidRPr="00730812">
        <w:rPr>
          <w:rFonts w:ascii="PT Astra Serif" w:hAnsi="PT Astra Serif"/>
        </w:rPr>
        <w:t xml:space="preserve"> обеспечивать сохранность Товара при транспортировке любым транспортом, погрузке и разгрузке. Каждое место (упаковка) поставляемого Товара должно иметь упаковочный лист, наклеенный на место, отражающий содержание данной упаковки. 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 xml:space="preserve">В упаковочном листе должно быть отражено: наименование, количество и первичная маркировка </w:t>
      </w:r>
      <w:r w:rsidR="00CA1C03" w:rsidRPr="00730812">
        <w:rPr>
          <w:rFonts w:ascii="PT Astra Serif" w:hAnsi="PT Astra Serif"/>
        </w:rPr>
        <w:t>Товара</w:t>
      </w:r>
      <w:r w:rsidRPr="00730812">
        <w:rPr>
          <w:rFonts w:ascii="PT Astra Serif" w:hAnsi="PT Astra Serif"/>
        </w:rPr>
        <w:t>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 xml:space="preserve">Поставляемый Товар должен соответствовать установленным стандартам и требованиям, предъявляемым к качеству и комплектности, стандартам, техническим характеристикам, </w:t>
      </w:r>
      <w:r w:rsidR="00CA1C03" w:rsidRPr="00730812">
        <w:rPr>
          <w:rFonts w:ascii="PT Astra Serif" w:hAnsi="PT Astra Serif"/>
        </w:rPr>
        <w:t>установленным законодательством Российской Федерации к товарам данного вида.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Поставщик при поставке Товара обязан передать Заказч</w:t>
      </w:r>
      <w:r w:rsidR="00CA1C03" w:rsidRPr="00730812">
        <w:rPr>
          <w:rFonts w:ascii="PT Astra Serif" w:hAnsi="PT Astra Serif"/>
        </w:rPr>
        <w:t xml:space="preserve">ику </w:t>
      </w:r>
      <w:r w:rsidRPr="00730812">
        <w:rPr>
          <w:rFonts w:ascii="PT Astra Serif" w:hAnsi="PT Astra Serif"/>
        </w:rPr>
        <w:t>всю необходимую сопроводительную документацию на поставляемый товар, которая должна включать в себя информацию o правилах эксплуатации и безопасности на русском языке,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 xml:space="preserve">Срок исполнения Поставщиком своих обязательств по-настоящему Контракту в полном объёме завершается датой подписания Сторонами документа о приемке. </w:t>
      </w:r>
    </w:p>
    <w:p w:rsidR="00480D43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Поставщик обязан согласовать с Заказчиком точное время и дату поставки в пределах установленного настоящим Техническим заданием срока. Момент поставки Товара подтверждается отметкой в товарной накладной, удостоверенной подписями ответственных представителей Заказчика и Поставщика.</w:t>
      </w:r>
    </w:p>
    <w:p w:rsidR="00480D43" w:rsidRPr="00730812" w:rsidRDefault="00480D43" w:rsidP="00155AB4">
      <w:pPr>
        <w:keepNext/>
        <w:tabs>
          <w:tab w:val="left" w:pos="567"/>
          <w:tab w:val="num" w:pos="1260"/>
        </w:tabs>
        <w:spacing w:line="360" w:lineRule="auto"/>
        <w:ind w:left="567"/>
        <w:jc w:val="center"/>
        <w:rPr>
          <w:rFonts w:ascii="PT Astra Serif" w:hAnsi="PT Astra Serif"/>
          <w:b/>
        </w:rPr>
      </w:pPr>
      <w:r w:rsidRPr="00730812">
        <w:rPr>
          <w:rFonts w:ascii="PT Astra Serif" w:hAnsi="PT Astra Serif"/>
          <w:b/>
        </w:rPr>
        <w:lastRenderedPageBreak/>
        <w:t>2. Технические требования, комплектность поставляемого Товара</w:t>
      </w:r>
    </w:p>
    <w:p w:rsidR="00FA0A58" w:rsidRPr="00730812" w:rsidRDefault="00480D43" w:rsidP="00155AB4">
      <w:pPr>
        <w:spacing w:line="360" w:lineRule="auto"/>
        <w:ind w:right="-102"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Весь Товар по своим функциональным и техническим характеристикам должен соответствовать нижеперечисленным требованиям или превосходить их:</w:t>
      </w:r>
    </w:p>
    <w:p w:rsidR="004C4E9D" w:rsidRPr="00730812" w:rsidRDefault="004C4E9D" w:rsidP="00182ADE">
      <w:pPr>
        <w:pStyle w:val="Style6"/>
        <w:widowControl/>
        <w:spacing w:line="240" w:lineRule="auto"/>
        <w:rPr>
          <w:rFonts w:ascii="PT Astra Serif" w:hAnsi="PT Astra Serif"/>
          <w:bCs/>
          <w:color w:val="000000"/>
          <w:spacing w:val="-1"/>
          <w:sz w:val="26"/>
          <w:szCs w:val="26"/>
        </w:rPr>
      </w:pPr>
    </w:p>
    <w:tbl>
      <w:tblPr>
        <w:tblW w:w="1024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06"/>
        <w:gridCol w:w="7229"/>
        <w:gridCol w:w="1276"/>
        <w:gridCol w:w="1134"/>
      </w:tblGrid>
      <w:tr w:rsidR="00AD3FB2" w:rsidRPr="00730812" w:rsidTr="00AD3FB2">
        <w:trPr>
          <w:trHeight w:val="255"/>
          <w:tblHeader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3FB2" w:rsidRPr="00730812" w:rsidRDefault="00AD3FB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730812">
              <w:rPr>
                <w:rFonts w:ascii="PT Astra Serif" w:hAnsi="PT Astra Serif"/>
                <w:b/>
                <w:bCs/>
                <w:lang w:eastAsia="en-US"/>
              </w:rPr>
              <w:t xml:space="preserve">№ </w:t>
            </w:r>
            <w:proofErr w:type="gramStart"/>
            <w:r w:rsidRPr="00730812">
              <w:rPr>
                <w:rFonts w:ascii="PT Astra Serif" w:hAnsi="PT Astra Serif"/>
                <w:b/>
                <w:bCs/>
                <w:lang w:eastAsia="en-US"/>
              </w:rPr>
              <w:t>п</w:t>
            </w:r>
            <w:proofErr w:type="gramEnd"/>
            <w:r w:rsidRPr="00730812">
              <w:rPr>
                <w:rFonts w:ascii="PT Astra Serif" w:hAnsi="PT Astra Serif"/>
                <w:b/>
                <w:bCs/>
                <w:lang w:eastAsia="en-US"/>
              </w:rPr>
              <w:t>/п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D3FB2" w:rsidRPr="00730812" w:rsidRDefault="00AD3FB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730812">
              <w:rPr>
                <w:rFonts w:ascii="PT Astra Serif" w:hAnsi="PT Astra Serif"/>
                <w:b/>
                <w:bCs/>
                <w:lang w:eastAsia="en-US"/>
              </w:rPr>
              <w:t>Наименование продукции, технические характеристики продукции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AD3FB2" w:rsidRPr="00730812" w:rsidRDefault="00AD3FB2" w:rsidP="00AD3FB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730812">
              <w:rPr>
                <w:rFonts w:ascii="PT Astra Serif" w:hAnsi="PT Astra Serif"/>
                <w:b/>
                <w:bCs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3FB2" w:rsidRPr="00730812" w:rsidRDefault="00AD3FB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730812">
              <w:rPr>
                <w:rFonts w:ascii="PT Astra Serif" w:hAnsi="PT Astra Serif"/>
                <w:b/>
                <w:bCs/>
                <w:lang w:eastAsia="en-US"/>
              </w:rPr>
              <w:t>Кол-во</w:t>
            </w:r>
          </w:p>
        </w:tc>
      </w:tr>
      <w:tr w:rsidR="00AD3FB2" w:rsidRPr="00730812" w:rsidTr="007B7F05">
        <w:trPr>
          <w:trHeight w:val="22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AD3FB2" w:rsidRPr="00730812" w:rsidRDefault="00AD3FB2" w:rsidP="00E802BB">
            <w:pPr>
              <w:numPr>
                <w:ilvl w:val="0"/>
                <w:numId w:val="3"/>
              </w:num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7F05" w:rsidRDefault="00381576" w:rsidP="009E3FB7">
            <w:pPr>
              <w:rPr>
                <w:rFonts w:ascii="PT Astra Serif" w:hAnsi="PT Astra Serif"/>
                <w:b/>
                <w:lang w:eastAsia="en-US"/>
              </w:rPr>
            </w:pPr>
            <w:r w:rsidRPr="00381576">
              <w:rPr>
                <w:rFonts w:ascii="PT Astra Serif" w:hAnsi="PT Astra Serif"/>
                <w:b/>
                <w:lang w:eastAsia="en-US"/>
              </w:rPr>
              <w:t xml:space="preserve">Уничтожитель (шредер) с автоподачей BRAUBERG PROFESSIONAL AUTO PS-300m, </w:t>
            </w:r>
            <w:proofErr w:type="spellStart"/>
            <w:r w:rsidRPr="00381576">
              <w:rPr>
                <w:rFonts w:ascii="PT Astra Serif" w:hAnsi="PT Astra Serif"/>
                <w:b/>
                <w:lang w:eastAsia="en-US"/>
              </w:rPr>
              <w:t>HeavyDuty</w:t>
            </w:r>
            <w:proofErr w:type="spellEnd"/>
            <w:r w:rsidRPr="00381576">
              <w:rPr>
                <w:rFonts w:ascii="PT Astra Serif" w:hAnsi="PT Astra Serif"/>
                <w:b/>
                <w:lang w:eastAsia="en-US"/>
              </w:rPr>
              <w:t>, 5 секретность, 2×12 мм, 400 листов, 42 литра</w:t>
            </w:r>
          </w:p>
          <w:p w:rsidR="00381576" w:rsidRDefault="00381576" w:rsidP="009E3FB7">
            <w:pPr>
              <w:rPr>
                <w:rFonts w:ascii="PT Astra Serif" w:hAnsi="PT Astra Serif"/>
                <w:b/>
                <w:lang w:eastAsia="en-US"/>
              </w:rPr>
            </w:pPr>
          </w:p>
          <w:p w:rsidR="00381576" w:rsidRDefault="00381576" w:rsidP="00381576">
            <w:r>
              <w:t>Характеристики</w:t>
            </w:r>
            <w:r>
              <w:t>:</w:t>
            </w:r>
          </w:p>
          <w:p w:rsidR="00381576" w:rsidRDefault="00381576" w:rsidP="00381576">
            <w:r>
              <w:t>Уровень секретности (DIN 66399) — P-5.</w:t>
            </w:r>
          </w:p>
          <w:p w:rsidR="00381576" w:rsidRDefault="00381576" w:rsidP="00381576">
            <w:r>
              <w:t xml:space="preserve">Область применения — </w:t>
            </w:r>
            <w:proofErr w:type="gramStart"/>
            <w:r>
              <w:t>офисный</w:t>
            </w:r>
            <w:proofErr w:type="gramEnd"/>
            <w:r>
              <w:t>.</w:t>
            </w:r>
          </w:p>
          <w:p w:rsidR="00381576" w:rsidRDefault="00381576" w:rsidP="00381576">
            <w:r>
              <w:t>Возможности уничтожения — бумаги А</w:t>
            </w:r>
            <w:proofErr w:type="gramStart"/>
            <w:r>
              <w:t>4</w:t>
            </w:r>
            <w:proofErr w:type="gramEnd"/>
            <w:r>
              <w:t xml:space="preserve"> (80 г/2), дисков CD и DVD, пластиковых карт, скоб.</w:t>
            </w:r>
            <w:bookmarkStart w:id="2" w:name="_GoBack"/>
            <w:bookmarkEnd w:id="2"/>
          </w:p>
          <w:p w:rsidR="00381576" w:rsidRDefault="00381576" w:rsidP="00381576">
            <w:r>
              <w:t>Рекомендуемое кол-во пользователей — 10-15.</w:t>
            </w:r>
          </w:p>
          <w:p w:rsidR="00381576" w:rsidRDefault="00381576" w:rsidP="00381576">
            <w:r>
              <w:t xml:space="preserve">Тип резки — </w:t>
            </w:r>
            <w:proofErr w:type="spellStart"/>
            <w:r>
              <w:t>микрорезка</w:t>
            </w:r>
            <w:proofErr w:type="spellEnd"/>
            <w:r>
              <w:t>.</w:t>
            </w:r>
          </w:p>
          <w:p w:rsidR="00381576" w:rsidRDefault="00381576" w:rsidP="00381576">
            <w:r>
              <w:t>Количество уничтожаемых листов — 400 А</w:t>
            </w:r>
            <w:proofErr w:type="gramStart"/>
            <w:r>
              <w:t>4</w:t>
            </w:r>
            <w:proofErr w:type="gramEnd"/>
            <w:r>
              <w:t>.</w:t>
            </w:r>
          </w:p>
          <w:p w:rsidR="00381576" w:rsidRDefault="00381576" w:rsidP="00381576">
            <w:r>
              <w:t>Резка бумаги на полоски / фрагменты размером — 2×12 мм.</w:t>
            </w:r>
          </w:p>
          <w:p w:rsidR="00381576" w:rsidRDefault="00381576" w:rsidP="00381576">
            <w:r>
              <w:t>Время непрерывной работы — 60 мин.</w:t>
            </w:r>
          </w:p>
          <w:p w:rsidR="00381576" w:rsidRDefault="00381576" w:rsidP="00381576">
            <w:r>
              <w:t>Время перерыва — 45 мин.</w:t>
            </w:r>
          </w:p>
          <w:p w:rsidR="00381576" w:rsidRDefault="00381576" w:rsidP="00381576">
            <w:r>
              <w:t>Средняя скорость резки — 3 м/.</w:t>
            </w:r>
          </w:p>
          <w:p w:rsidR="00381576" w:rsidRDefault="00381576" w:rsidP="00381576">
            <w:r>
              <w:t>Объем приемной корзины — 42 литр</w:t>
            </w:r>
            <w:proofErr w:type="gramStart"/>
            <w:r>
              <w:t>..</w:t>
            </w:r>
            <w:proofErr w:type="gramEnd"/>
          </w:p>
          <w:p w:rsidR="00381576" w:rsidRDefault="00381576" w:rsidP="00381576">
            <w:r>
              <w:t>Ширина входного отверстия — 220 мм.</w:t>
            </w:r>
          </w:p>
          <w:p w:rsidR="00381576" w:rsidRDefault="00381576" w:rsidP="00381576">
            <w:r>
              <w:t>Уровень шума — 56 дБ.</w:t>
            </w:r>
          </w:p>
          <w:p w:rsidR="00381576" w:rsidRDefault="00381576" w:rsidP="00381576">
            <w:r>
              <w:t>Автоподача бумаги — да.</w:t>
            </w:r>
          </w:p>
          <w:p w:rsidR="00381576" w:rsidRDefault="00381576" w:rsidP="00381576">
            <w:r>
              <w:t>Автостарт — да.</w:t>
            </w:r>
          </w:p>
          <w:p w:rsidR="00381576" w:rsidRDefault="00381576" w:rsidP="00381576">
            <w:r>
              <w:t>Реверс — да.</w:t>
            </w:r>
          </w:p>
          <w:p w:rsidR="00381576" w:rsidRDefault="00381576" w:rsidP="00381576">
            <w:r>
              <w:t>Технология «</w:t>
            </w:r>
            <w:proofErr w:type="spellStart"/>
            <w:r>
              <w:t>Anti-Jam</w:t>
            </w:r>
            <w:proofErr w:type="spellEnd"/>
            <w:r>
              <w:t>» предотвращает замятие бумаги — да.</w:t>
            </w:r>
          </w:p>
          <w:p w:rsidR="00381576" w:rsidRDefault="00381576" w:rsidP="00381576">
            <w:r>
              <w:t>Индикатор перегрева двигателя — да.</w:t>
            </w:r>
          </w:p>
          <w:p w:rsidR="00381576" w:rsidRDefault="00381576" w:rsidP="00381576">
            <w:r>
              <w:t>Индикатор заполнения корзины — да.</w:t>
            </w:r>
          </w:p>
          <w:p w:rsidR="00381576" w:rsidRDefault="00381576" w:rsidP="00381576">
            <w:r>
              <w:t>Комплектуется колесиками — да.</w:t>
            </w:r>
          </w:p>
          <w:p w:rsidR="00381576" w:rsidRDefault="00381576" w:rsidP="00381576">
            <w:r>
              <w:t>Высота — 62.5 см.</w:t>
            </w:r>
          </w:p>
          <w:p w:rsidR="00381576" w:rsidRDefault="00381576" w:rsidP="00381576">
            <w:r>
              <w:t>Ширина — 36.5 см.</w:t>
            </w:r>
          </w:p>
          <w:p w:rsidR="00381576" w:rsidRDefault="00381576" w:rsidP="00381576">
            <w:r>
              <w:t>Глубина — 47.8 см.</w:t>
            </w:r>
          </w:p>
          <w:p w:rsidR="00381576" w:rsidRDefault="00381576" w:rsidP="00381576">
            <w:r>
              <w:t>Материал корпуса — пластик.</w:t>
            </w:r>
          </w:p>
          <w:p w:rsidR="00381576" w:rsidRDefault="00381576" w:rsidP="00381576">
            <w:r>
              <w:t>Цвет — белый.</w:t>
            </w:r>
          </w:p>
          <w:p w:rsidR="00381576" w:rsidRDefault="00381576" w:rsidP="00381576">
            <w:r>
              <w:t>Вес — 16.6 кг.</w:t>
            </w:r>
          </w:p>
          <w:p w:rsidR="00381576" w:rsidRDefault="00381576" w:rsidP="00381576">
            <w:r>
              <w:t>Вес с упаковкой — 21,3 кг</w:t>
            </w:r>
          </w:p>
          <w:p w:rsidR="00DF0003" w:rsidRPr="009E3FB7" w:rsidRDefault="00381576" w:rsidP="00381576">
            <w:r>
              <w:t>Размер в упаковке — 73 x57 x46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AD3FB2" w:rsidRPr="00730812" w:rsidRDefault="00DF0003" w:rsidP="007B7F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шт</w:t>
            </w:r>
            <w:r w:rsidR="00AD3FB2" w:rsidRPr="00730812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B2" w:rsidRPr="00730812" w:rsidRDefault="007B7F05" w:rsidP="007B7F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FB2A27" w:rsidRPr="00E802BB" w:rsidRDefault="00FB2A27">
      <w:pPr>
        <w:rPr>
          <w:rFonts w:ascii="PT Astra Serif" w:hAnsi="PT Astra Serif"/>
        </w:rPr>
      </w:pPr>
    </w:p>
    <w:sectPr w:rsidR="00FB2A27" w:rsidRPr="00E802BB" w:rsidSect="001B1E08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A6" w:rsidRDefault="00063BA6" w:rsidP="001B1E08">
      <w:r>
        <w:separator/>
      </w:r>
    </w:p>
  </w:endnote>
  <w:endnote w:type="continuationSeparator" w:id="0">
    <w:p w:rsidR="00063BA6" w:rsidRDefault="00063BA6" w:rsidP="001B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224420"/>
      <w:docPartObj>
        <w:docPartGallery w:val="Page Numbers (Bottom of Page)"/>
        <w:docPartUnique/>
      </w:docPartObj>
    </w:sdtPr>
    <w:sdtEndPr/>
    <w:sdtContent>
      <w:p w:rsidR="001B1E08" w:rsidRDefault="001B1E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576">
          <w:rPr>
            <w:noProof/>
          </w:rPr>
          <w:t>2</w:t>
        </w:r>
        <w:r>
          <w:fldChar w:fldCharType="end"/>
        </w:r>
      </w:p>
    </w:sdtContent>
  </w:sdt>
  <w:p w:rsidR="001B1E08" w:rsidRDefault="001B1E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A6" w:rsidRDefault="00063BA6" w:rsidP="001B1E08">
      <w:r>
        <w:separator/>
      </w:r>
    </w:p>
  </w:footnote>
  <w:footnote w:type="continuationSeparator" w:id="0">
    <w:p w:rsidR="00063BA6" w:rsidRDefault="00063BA6" w:rsidP="001B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511BE"/>
    <w:multiLevelType w:val="multilevel"/>
    <w:tmpl w:val="A08CA0C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4FA1087C"/>
    <w:multiLevelType w:val="hybridMultilevel"/>
    <w:tmpl w:val="9A1EF5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DE"/>
    <w:rsid w:val="00014623"/>
    <w:rsid w:val="00060D92"/>
    <w:rsid w:val="00063BA6"/>
    <w:rsid w:val="000C3379"/>
    <w:rsid w:val="001205A0"/>
    <w:rsid w:val="00155AB4"/>
    <w:rsid w:val="00162815"/>
    <w:rsid w:val="00182ADE"/>
    <w:rsid w:val="001B1E08"/>
    <w:rsid w:val="00292916"/>
    <w:rsid w:val="002C0AFB"/>
    <w:rsid w:val="002D44C3"/>
    <w:rsid w:val="00300BE2"/>
    <w:rsid w:val="00312DBD"/>
    <w:rsid w:val="00381576"/>
    <w:rsid w:val="00391CED"/>
    <w:rsid w:val="00480D43"/>
    <w:rsid w:val="00484B16"/>
    <w:rsid w:val="00492E2E"/>
    <w:rsid w:val="004B4C94"/>
    <w:rsid w:val="004C4E9D"/>
    <w:rsid w:val="005229E4"/>
    <w:rsid w:val="00534DFD"/>
    <w:rsid w:val="00693733"/>
    <w:rsid w:val="006B2897"/>
    <w:rsid w:val="00730812"/>
    <w:rsid w:val="007475D0"/>
    <w:rsid w:val="0078429E"/>
    <w:rsid w:val="007B724A"/>
    <w:rsid w:val="007B7F05"/>
    <w:rsid w:val="007C7E06"/>
    <w:rsid w:val="00836D55"/>
    <w:rsid w:val="00857CB5"/>
    <w:rsid w:val="00895C0E"/>
    <w:rsid w:val="008A2F0A"/>
    <w:rsid w:val="008C3861"/>
    <w:rsid w:val="0091677C"/>
    <w:rsid w:val="00930F13"/>
    <w:rsid w:val="0098581A"/>
    <w:rsid w:val="009B6E7B"/>
    <w:rsid w:val="009D585C"/>
    <w:rsid w:val="009E3FB7"/>
    <w:rsid w:val="009E4221"/>
    <w:rsid w:val="00A573E4"/>
    <w:rsid w:val="00AA60CB"/>
    <w:rsid w:val="00AB10F1"/>
    <w:rsid w:val="00AD3FB2"/>
    <w:rsid w:val="00AE1C13"/>
    <w:rsid w:val="00AF0726"/>
    <w:rsid w:val="00B16A63"/>
    <w:rsid w:val="00B433CA"/>
    <w:rsid w:val="00BC0108"/>
    <w:rsid w:val="00C119F2"/>
    <w:rsid w:val="00C2610A"/>
    <w:rsid w:val="00C662BA"/>
    <w:rsid w:val="00C738B1"/>
    <w:rsid w:val="00C94928"/>
    <w:rsid w:val="00CA1C03"/>
    <w:rsid w:val="00CA65BD"/>
    <w:rsid w:val="00D05194"/>
    <w:rsid w:val="00D161EA"/>
    <w:rsid w:val="00D46C81"/>
    <w:rsid w:val="00D77660"/>
    <w:rsid w:val="00D804F1"/>
    <w:rsid w:val="00DE3B22"/>
    <w:rsid w:val="00DF0003"/>
    <w:rsid w:val="00E42198"/>
    <w:rsid w:val="00E802BB"/>
    <w:rsid w:val="00E97FE9"/>
    <w:rsid w:val="00F5246D"/>
    <w:rsid w:val="00F84923"/>
    <w:rsid w:val="00FA0A58"/>
    <w:rsid w:val="00FB2A27"/>
    <w:rsid w:val="00F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3">
    <w:name w:val="Font Style83"/>
    <w:uiPriority w:val="99"/>
    <w:rsid w:val="00182ADE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82ADE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74">
    <w:name w:val="Font Style74"/>
    <w:uiPriority w:val="99"/>
    <w:rsid w:val="00182ADE"/>
    <w:rPr>
      <w:rFonts w:ascii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182ADE"/>
    <w:rPr>
      <w:strike w:val="0"/>
      <w:dstrike w:val="0"/>
      <w:color w:val="0000FF"/>
      <w:u w:val="none"/>
      <w:effect w:val="none"/>
    </w:rPr>
  </w:style>
  <w:style w:type="character" w:customStyle="1" w:styleId="codename">
    <w:name w:val="code_name"/>
    <w:basedOn w:val="a0"/>
    <w:rsid w:val="00182ADE"/>
  </w:style>
  <w:style w:type="paragraph" w:styleId="a4">
    <w:name w:val="Balloon Text"/>
    <w:basedOn w:val="a"/>
    <w:link w:val="a5"/>
    <w:uiPriority w:val="99"/>
    <w:semiHidden/>
    <w:unhideWhenUsed/>
    <w:rsid w:val="00C949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92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Содержимое таблицы"/>
    <w:basedOn w:val="a"/>
    <w:rsid w:val="007475D0"/>
    <w:pPr>
      <w:widowControl w:val="0"/>
      <w:suppressLineNumbers/>
      <w:suppressAutoHyphens/>
    </w:pPr>
    <w:rPr>
      <w:lang w:eastAsia="zh-CN"/>
    </w:rPr>
  </w:style>
  <w:style w:type="paragraph" w:styleId="a7">
    <w:name w:val="header"/>
    <w:basedOn w:val="a"/>
    <w:link w:val="a8"/>
    <w:uiPriority w:val="99"/>
    <w:unhideWhenUsed/>
    <w:rsid w:val="001B1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1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1E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1E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895C0E"/>
    <w:rPr>
      <w:b/>
      <w:bCs/>
    </w:rPr>
  </w:style>
  <w:style w:type="paragraph" w:styleId="ac">
    <w:name w:val="Body Text"/>
    <w:basedOn w:val="a"/>
    <w:link w:val="ad"/>
    <w:rsid w:val="00895C0E"/>
    <w:pPr>
      <w:suppressAutoHyphens/>
      <w:spacing w:after="140" w:line="276" w:lineRule="auto"/>
    </w:pPr>
    <w:rPr>
      <w:lang w:eastAsia="zh-CN"/>
    </w:rPr>
  </w:style>
  <w:style w:type="character" w:customStyle="1" w:styleId="ad">
    <w:name w:val="Основной текст Знак"/>
    <w:basedOn w:val="a0"/>
    <w:link w:val="ac"/>
    <w:rsid w:val="00895C0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3">
    <w:name w:val="Font Style83"/>
    <w:uiPriority w:val="99"/>
    <w:rsid w:val="00182ADE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82ADE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74">
    <w:name w:val="Font Style74"/>
    <w:uiPriority w:val="99"/>
    <w:rsid w:val="00182ADE"/>
    <w:rPr>
      <w:rFonts w:ascii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182ADE"/>
    <w:rPr>
      <w:strike w:val="0"/>
      <w:dstrike w:val="0"/>
      <w:color w:val="0000FF"/>
      <w:u w:val="none"/>
      <w:effect w:val="none"/>
    </w:rPr>
  </w:style>
  <w:style w:type="character" w:customStyle="1" w:styleId="codename">
    <w:name w:val="code_name"/>
    <w:basedOn w:val="a0"/>
    <w:rsid w:val="00182ADE"/>
  </w:style>
  <w:style w:type="paragraph" w:styleId="a4">
    <w:name w:val="Balloon Text"/>
    <w:basedOn w:val="a"/>
    <w:link w:val="a5"/>
    <w:uiPriority w:val="99"/>
    <w:semiHidden/>
    <w:unhideWhenUsed/>
    <w:rsid w:val="00C949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92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Содержимое таблицы"/>
    <w:basedOn w:val="a"/>
    <w:rsid w:val="007475D0"/>
    <w:pPr>
      <w:widowControl w:val="0"/>
      <w:suppressLineNumbers/>
      <w:suppressAutoHyphens/>
    </w:pPr>
    <w:rPr>
      <w:lang w:eastAsia="zh-CN"/>
    </w:rPr>
  </w:style>
  <w:style w:type="paragraph" w:styleId="a7">
    <w:name w:val="header"/>
    <w:basedOn w:val="a"/>
    <w:link w:val="a8"/>
    <w:uiPriority w:val="99"/>
    <w:unhideWhenUsed/>
    <w:rsid w:val="001B1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1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1E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1E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895C0E"/>
    <w:rPr>
      <w:b/>
      <w:bCs/>
    </w:rPr>
  </w:style>
  <w:style w:type="paragraph" w:styleId="ac">
    <w:name w:val="Body Text"/>
    <w:basedOn w:val="a"/>
    <w:link w:val="ad"/>
    <w:rsid w:val="00895C0E"/>
    <w:pPr>
      <w:suppressAutoHyphens/>
      <w:spacing w:after="140" w:line="276" w:lineRule="auto"/>
    </w:pPr>
    <w:rPr>
      <w:lang w:eastAsia="zh-CN"/>
    </w:rPr>
  </w:style>
  <w:style w:type="character" w:customStyle="1" w:styleId="ad">
    <w:name w:val="Основной текст Знак"/>
    <w:basedOn w:val="a0"/>
    <w:link w:val="ac"/>
    <w:rsid w:val="00895C0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9BDF-FB7A-416C-A788-F5B32DA3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apctu-ts-shutov</dc:creator>
  <cp:lastModifiedBy>Гаджиев Рашид Магомедович</cp:lastModifiedBy>
  <cp:revision>2</cp:revision>
  <cp:lastPrinted>2026-05-29T07:41:00Z</cp:lastPrinted>
  <dcterms:created xsi:type="dcterms:W3CDTF">2026-05-29T07:41:00Z</dcterms:created>
  <dcterms:modified xsi:type="dcterms:W3CDTF">2026-05-29T07:41:00Z</dcterms:modified>
</cp:coreProperties>
</file>