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2918460</wp:posOffset>
            </wp:positionH>
            <wp:positionV relativeFrom="paragraph">
              <wp:posOffset>-341630</wp:posOffset>
            </wp:positionV>
            <wp:extent cx="415290" cy="506730"/>
            <wp:effectExtent l="0" t="0" r="0" b="0"/>
            <wp:wrapTight wrapText="bothSides">
              <wp:wrapPolygon edited="0">
                <wp:start x="-2142" y="0"/>
                <wp:lineTo x="-2142" y="18794"/>
                <wp:lineTo x="6134" y="18794"/>
                <wp:lineTo x="11654" y="18794"/>
                <wp:lineTo x="20354" y="18794"/>
                <wp:lineTo x="20354" y="0"/>
                <wp:lineTo x="-2142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18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ФЕДЕРАЛЬНОЕ МЕДИКО-БИОЛОГИЧЕСКОЕ АГЕНТСТВО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(ФМБА России)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МЕЖРЕГИОНАЛЬНОЕ УПРАВЛЕНИЕ № 107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ФЕДЕРАЛЬНОГО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МЕДИКО-БИОЛОГИЧЕСКОГО АГЕНТСТВА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(Межрегиональное управление № 107 ФМБА России)</w:t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03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06</w:t>
      </w:r>
      <w:r>
        <w:rPr>
          <w:rFonts w:cs="Times New Roman" w:ascii="Times New Roman" w:hAnsi="Times New Roman"/>
          <w:b/>
          <w:sz w:val="28"/>
          <w:szCs w:val="28"/>
        </w:rPr>
        <w:t>.2026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Техническое задание</w:t>
      </w:r>
    </w:p>
    <w:p>
      <w:pPr>
        <w:pStyle w:val="Normal"/>
        <w:spacing w:lineRule="auto" w:line="276" w:before="57" w:after="86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Оказание образовательных услуг по дополнительному профессиональному образованию обучение по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программ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е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профессиональной переподготовки для получения квалификации "Специалист по пожарной профилактике"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rFonts w:ascii="Times New Roman" w:hAnsi="Times New Roman" w:eastAsia="Calibri"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Количество обучающихся  -  1 сотрудник.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 xml:space="preserve">Срок обучения (продолжительность программы): не менее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25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0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 xml:space="preserve"> часов.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 xml:space="preserve">Форма обучения: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дистанционное.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rFonts w:ascii="Times New Roman" w:hAnsi="Times New Roman" w:eastAsia="Calibri"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Обязательное наличие у исполнителя лицензии.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Требовани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к образовательной программе: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Обучение проводится по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рограмме, разработанной на основании Типовой программы,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утверждённой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приказом МЧС России от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05.09.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2021 года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№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596 «Об утверждении типовых дополнительных профессиональных программ в области пожарной безопасности»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(Приложение № 5). Структура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рограммы должна соответствовать Типовой программе. Содержание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рограммы должно включать все дисциплины (разделы), указанные в учебном плане в соответствии с разделом IV Типовой программы.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Целью программы является подготовка слушателей, направленная на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Приобретение слушателями знаний об основах обеспечения пожарной безопасности и правилах обеспечения противопожарного режима объектов защиты, об организации работ по планированию пожарно-профилактической работы, о формах контроля за соблюдением требований пожарной безопасности, в том числе о порядке проведения независимой оценки пожарного риска (аудита пожарной безопасности), об организации и обеспечении деятельности службы пожарной безопасности организации (структурных подразделений, филиалов).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Овладение слушателями умениями по анализу пожарной безопасности в организации и разработке решений по противопожарной защите организации.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Приобретение слушателями знаний и навыков по организации работ по содействию пожарной охране при тушении пожаров.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Приобретение слушателями знаний и умений по разработке решений по противопожарной защите организаций.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/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В результате обучения слушатели должны знать: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организационные основы обеспечения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законодательные и иные нормативные правовые акты в области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технические регламенты и нормативные документы по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нормы и требования общеотраслевых, отраслевых правил, регламентов, требования локальных нормативных документов по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требования к объемно-планировочным решениям по обеспечению пожарной безопасности зданий и сооружений;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формы и методы контроля за обеспечением пожарной безопасности в организации, в том числе порядок проведения самообследования, самодекларирования и аудита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регламенты взаимодействия и иные инструктивные указания по взаимодействию с ведомственными и государственными органами;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пожароопасность основных производственных и технологических процессов организации, особенности эксплуатации оборудования, применяемого в организации;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требования пожарной безопасности к технологическим установкам, к взрывопожароопасным процессам производства, порядок аварийной остановки технологического оборудования;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состав, конструктивные особенности, технические характеристики систем противопожарной защиты объекта;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состав, конструктивные особенности, технические характеристики системы предотвращения пожара;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требования пожарной безопасности к электроустановкам, системам отопления, вентиляции;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требования нормативных документов по обеспечению противопожарного режима в организации;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порядок рассмотрения и согласования проектной документации на строительство и реконструкцию зданий и сооружений в части обеспечения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порядок обучения руководителей, специалистов и работников организации мерам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порядок осуществления внутреннего аудита и самообследования по вопросам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способы защиты людей и имущества от опасных факторов пожара;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способы определения места и времени возникновения пожара, направления его развития;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современные средства пожаротушения, средства пожаротушения, используемые на объекте;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виды пожарной техники и пожарного оборудования, область их применения;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документы предварительного планирования действий по тушению пожаров;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методику расчета количества, типа и ранга огнетушителей, необходимых для защиты объектов защиты организации, требования нормативных документов, определяющих номенклатуру и тактико-технические характеристики огнетушителей;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схемы действий персонала организации при пожарах;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меры оказания первой помощи пострадавшим от опасных факторов пожара;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порядок расследования несчастных случаев на производстве и случаев пожара.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color w:val="000000"/>
        </w:rPr>
      </w:pPr>
      <w:r>
        <w:rPr>
          <w:rFonts w:eastAsia="Calibri" w:cs="Times New Roman" w:ascii="Times New Roman" w:hAnsi="Times New Roman" w:eastAsiaTheme="minorHAnsi"/>
          <w:b/>
          <w:bCs/>
          <w:color w:val="000000"/>
          <w:kern w:val="0"/>
          <w:sz w:val="28"/>
          <w:szCs w:val="28"/>
          <w:lang w:val="ru-RU" w:eastAsia="en-US" w:bidi="ar-SA"/>
        </w:rPr>
        <w:t>В результате обучения слушатели должны уметь: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анализировать состояние пожарной безопасности организации, разрабатывать приказы, инструкции и положения, устанавливающие противопожарный режим на объекте;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планировать пожарно-профилактическую работу на объектах защиты и в организации;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проводить пожарно-технические обследования объектов защиты организации;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разрабатывать локальные нормативные акты организации и планирующие документы по вопросам обеспечения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проводить обучение лиц, осуществляющих трудовую или служебную деятельность в организации, мерам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проводить анализ и оценку пожарного риска на объектах защиты организации;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проводить экспертизу проектной документации в части соблюдения требований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разрабатывать необходимые мероприятия, направленные на предотвращение пожара в организации;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разрабатывать паспорта на постоянные места проведения огневых и других пожароопасных работ;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организовать и проводить практические занятия с персоналом по действиям при возникновении пожара и эвакуации людей, изучению средств защиты органов дыхания и правилами пользования первичными средствами пожаротушения;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проводить экспертизу оперативно-тактической обстановки и принимать решения о действиях в случае возникновения пожара.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color w:val="000000"/>
        </w:rPr>
      </w:pPr>
      <w:r>
        <w:rPr>
          <w:rFonts w:eastAsia="Calibri" w:cs="Times New Roman" w:ascii="Times New Roman" w:hAnsi="Times New Roman" w:eastAsiaTheme="minorHAnsi"/>
          <w:b/>
          <w:bCs/>
          <w:color w:val="000000"/>
          <w:kern w:val="0"/>
          <w:sz w:val="28"/>
          <w:szCs w:val="28"/>
          <w:lang w:val="ru-RU" w:eastAsia="en-US" w:bidi="ar-SA"/>
        </w:rPr>
        <w:t>В результате обучения слушатели должны владеть: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умениями по проведению контроля за обеспечением пожарной безопасности на объектах защиты;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умениями по разработке решений по противопожарной защите организаций;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методами руководства структурными подразделениями организации по вопросам обеспечения пожарной безопасности;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навыками профессионального и эффективного применения на практике приобретённых в процессе обучения знаний и умений.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/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Примерный у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чебный план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Вводный модуль. Общие вопросы организации обучения.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Модуль 1. Пожары. Классификация пожаров. Опасные факторы пожаров.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Модуль 2. Организационные основы обеспечения пожарной безопасности в Российской Федерации.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Модуль 3. Требования пожарной безопасности к объектам защиты организаций.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Модуль 4. Система обеспечения пожарной безопасности объектов защиты.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Модуль 5. Требования пожарной безопасности при проектировании, строительстве и эксплуатации объекта защиты.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Модуль 6. Тушение пожаров и оказание первой помощи пострадавшим.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Доступ к учебным материалам должен быть предоставлен обучающемуся в течение 2-х рабочих дней с момента заключения контракта на срок —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1 календарный месяц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По результатам обучения обучившемуся выдаётся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диплом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установленного </w:t>
      </w:r>
      <w:r>
        <w:rPr>
          <w:rFonts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en-US" w:bidi="ar-SA"/>
        </w:rPr>
        <w:t>образца.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Доставка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en-US" w:bidi="ar-SA"/>
        </w:rPr>
        <w:t>диплома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в адрес заказчика осуществляется исполнителем за его счёт, в течение 15 календарных дней с момента окончания обучения работником заказчика.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Style16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rFonts w:ascii="apple-system;BlinkMacSystemFont;Arial;Helvetica;Arial Unicode MS;sans-serif" w:hAnsi="apple-system;BlinkMacSystemFont;Arial;Helvetica;Arial Unicode MS;sans-serif" w:eastAsia="Calibri" w:cs="Times New Roman" w:eastAsiaTheme="minorHAnsi"/>
          <w:b w:val="false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8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C9211E"/>
          <w:spacing w:val="0"/>
          <w:sz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10"/>
        <w:jc w:val="both"/>
        <w:rPr>
          <w:color w:val="C9211E"/>
        </w:rPr>
      </w:pPr>
      <w:r>
        <w:rPr>
          <w:color w:val="C9211E"/>
        </w:rPr>
      </w:r>
    </w:p>
    <w:sectPr>
      <w:type w:val="nextPage"/>
      <w:pgSz w:w="11906" w:h="16838"/>
      <w:pgMar w:left="885" w:right="536" w:header="0" w:top="1134" w:footer="0" w:bottom="67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宋体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20"/>
    <w:next w:val="Style16"/>
    <w:uiPriority w:val="0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 жирным"/>
    <w:qFormat/>
    <w:rPr>
      <w:b/>
      <w:bCs/>
    </w:rPr>
  </w:style>
  <w:style w:type="character" w:styleId="Style14">
    <w:name w:val="Символ нумерации"/>
    <w:qFormat/>
    <w:rPr/>
  </w:style>
  <w:style w:type="paragraph" w:styleId="Style15" w:customStyle="1">
    <w:name w:val="Заголовок"/>
    <w:basedOn w:val="Normal"/>
    <w:next w:val="Style16"/>
    <w:uiPriority w:val="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uiPriority w:val="0"/>
    <w:pPr>
      <w:spacing w:before="0" w:after="140"/>
    </w:pPr>
    <w:rPr/>
  </w:style>
  <w:style w:type="paragraph" w:styleId="Style17">
    <w:name w:val="List"/>
    <w:basedOn w:val="Style16"/>
    <w:uiPriority w:val="0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0">
    <w:name w:val="Title"/>
    <w:basedOn w:val="Normal"/>
    <w:next w:val="Style16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Mangal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cs="Droid Sans Devanagari"/>
    </w:rPr>
  </w:style>
  <w:style w:type="paragraph" w:styleId="Style21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uiPriority w:val="0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5D17-9B5E-4948-A3FA-A59955006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Application>LibreOffice/7.0.6.2$Linux_X86_64 LibreOffice_project/00$Build-2</Application>
  <AppVersion>15.0000</AppVersion>
  <Pages>5</Pages>
  <Words>882</Words>
  <Characters>6794</Characters>
  <CharactersWithSpaces>7610</CharactersWithSpaces>
  <Paragraphs>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2019-10-09T07:20:00Z</dcterms:created>
  <dc:creator>URIST_RU</dc:creator>
  <dc:description/>
  <dc:language>ru-RU</dc:language>
  <cp:lastModifiedBy/>
  <cp:lastPrinted>2022-09-13T02:29:00Z</cp:lastPrinted>
  <dcterms:modified xsi:type="dcterms:W3CDTF">2026-06-03T10:36:44Z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89F95971F42E40399507D31AD876FEE5_12</vt:lpwstr>
  </property>
  <property fmtid="{D5CDD505-2E9C-101B-9397-08002B2CF9AE}" pid="4" name="KSOProductBuildVer">
    <vt:lpwstr>1049-12.2.0.23202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