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38F5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0AD8A9" w14:textId="77777777" w:rsidR="005C26EF" w:rsidRDefault="003F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2292325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6F269413" w14:textId="3A5FD635" w:rsidR="005C26EF" w:rsidRDefault="003B52D6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 строй. контроля</w:t>
      </w:r>
      <w:r w:rsidR="003F1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мероприятию «</w:t>
      </w:r>
      <w:r w:rsidR="003F1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Капитальный ремонт </w:t>
      </w:r>
      <w:r w:rsidR="00146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832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замена двух вводов хозяйственно-питьевого трубопровода</w:t>
      </w:r>
      <w:r w:rsidR="00146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здания</w:t>
      </w:r>
      <w:r w:rsidR="003F1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ул. Пушкина, 114</w:t>
      </w:r>
      <w:r w:rsidR="003F1426"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 </w:t>
      </w:r>
      <w:r w:rsidR="003F1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Уфа»</w:t>
      </w:r>
      <w:r w:rsidR="003F14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5C26EF" w14:paraId="40387736" w14:textId="77777777" w:rsidTr="00722E7C">
        <w:trPr>
          <w:trHeight w:val="83"/>
        </w:trPr>
        <w:tc>
          <w:tcPr>
            <w:tcW w:w="2835" w:type="dxa"/>
          </w:tcPr>
          <w:p w14:paraId="360B7E16" w14:textId="77777777" w:rsidR="005C26EF" w:rsidRDefault="003F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7371" w:type="dxa"/>
          </w:tcPr>
          <w:p w14:paraId="71F0DC18" w14:textId="77777777" w:rsidR="005C26EF" w:rsidRPr="00A32F60" w:rsidRDefault="003F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5C26EF" w14:paraId="2A1207E0" w14:textId="77777777" w:rsidTr="00722E7C">
        <w:trPr>
          <w:trHeight w:val="371"/>
        </w:trPr>
        <w:tc>
          <w:tcPr>
            <w:tcW w:w="2835" w:type="dxa"/>
          </w:tcPr>
          <w:p w14:paraId="31C90A53" w14:textId="369009EB" w:rsidR="005C26EF" w:rsidRDefault="0049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Наименование и местоположение объекта</w:t>
            </w:r>
          </w:p>
        </w:tc>
        <w:tc>
          <w:tcPr>
            <w:tcW w:w="7371" w:type="dxa"/>
          </w:tcPr>
          <w:p w14:paraId="089DD571" w14:textId="7CBD5108" w:rsidR="005C26EF" w:rsidRPr="00A32F60" w:rsidRDefault="00904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</w:t>
            </w:r>
            <w:r w:rsidR="00FD05EB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3F1426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Пушкина, 114</w:t>
            </w:r>
            <w:r w:rsidR="003F1426" w:rsidRPr="00A32F60">
              <w:rPr>
                <w:rFonts w:ascii="Times New Roman" w:hAnsi="Times New Roman" w:cs="Times New Roman"/>
                <w:sz w:val="26"/>
                <w:szCs w:val="26"/>
                <w14:ligatures w14:val="standardContextual"/>
              </w:rPr>
              <w:t xml:space="preserve"> </w:t>
            </w:r>
            <w:r w:rsidR="003F1426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Уфа, Республика </w:t>
            </w:r>
            <w:r w:rsidR="00E153EA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Башкортостан,</w:t>
            </w:r>
            <w:r w:rsidR="00C350F5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общежитие Уфимского Государственного Института Искусств им. Загира Исмагилова.</w:t>
            </w:r>
          </w:p>
        </w:tc>
      </w:tr>
      <w:tr w:rsidR="005C26EF" w14:paraId="36499963" w14:textId="77777777" w:rsidTr="00722E7C">
        <w:trPr>
          <w:trHeight w:val="42"/>
        </w:trPr>
        <w:tc>
          <w:tcPr>
            <w:tcW w:w="2835" w:type="dxa"/>
          </w:tcPr>
          <w:p w14:paraId="15454C51" w14:textId="7EC81596" w:rsidR="005C26EF" w:rsidRDefault="0049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Источник финансирования</w:t>
            </w:r>
          </w:p>
        </w:tc>
        <w:tc>
          <w:tcPr>
            <w:tcW w:w="7371" w:type="dxa"/>
          </w:tcPr>
          <w:p w14:paraId="1E8D8590" w14:textId="77777777" w:rsidR="005C26EF" w:rsidRPr="00A32F60" w:rsidRDefault="003F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средства.</w:t>
            </w:r>
          </w:p>
        </w:tc>
      </w:tr>
      <w:tr w:rsidR="005C26EF" w14:paraId="65DB892A" w14:textId="77777777" w:rsidTr="00722E7C">
        <w:trPr>
          <w:trHeight w:val="164"/>
        </w:trPr>
        <w:tc>
          <w:tcPr>
            <w:tcW w:w="2835" w:type="dxa"/>
          </w:tcPr>
          <w:p w14:paraId="408E4E05" w14:textId="258FF224" w:rsidR="005C26EF" w:rsidRDefault="00491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Цель и назначение работ</w:t>
            </w:r>
          </w:p>
        </w:tc>
        <w:tc>
          <w:tcPr>
            <w:tcW w:w="7371" w:type="dxa"/>
          </w:tcPr>
          <w:p w14:paraId="5090D18C" w14:textId="18710662" w:rsidR="005C26EF" w:rsidRPr="00A32F60" w:rsidRDefault="00F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7B19" w:rsidRPr="00A32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Целью выполнения работ является проведение</w:t>
            </w:r>
            <w:r w:rsidR="00832617" w:rsidRPr="00A32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замены</w:t>
            </w:r>
            <w:r w:rsidR="0090496C" w:rsidRPr="00A32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двух вводов хозяйственно-питьевого трубопровода</w:t>
            </w:r>
            <w:r w:rsidR="00297B19" w:rsidRPr="00A32F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410EA8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 осуществляет проверку выполнения работ лицом, осуществляющим работы по капитальному ремонту объекта,(далее Подрядчик)на соответствие требования законодательства, действующего на территории Российской Федерации, действующих правовых технических норм, сводов правил</w:t>
            </w:r>
            <w:r w:rsidR="00673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EA8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СП)</w:t>
            </w:r>
            <w:r w:rsidR="00F11332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строительных норм и правил (далее СНиП), государственных стандартов (далее ГОСТ), технических условий (далее ТУ), ведомственных строительных норм ( далее ВСН ),а также на соответствие требованиям Проектной документации по объекту, в которую входят локальный сметный </w:t>
            </w: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11332"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асчет, ведомость объемов работ, рабочая доку</w:t>
            </w: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</w:t>
            </w:r>
          </w:p>
          <w:p w14:paraId="218ECE5D" w14:textId="77777777" w:rsidR="00F202B4" w:rsidRPr="00A32F60" w:rsidRDefault="00F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соответствия объемов выполненных работ объемам, предусмотренных ведомостями объемов работ по объекту.</w:t>
            </w:r>
          </w:p>
          <w:p w14:paraId="67CDEF68" w14:textId="16FB4CC3" w:rsidR="00F202B4" w:rsidRPr="00A32F60" w:rsidRDefault="00F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-Недопущение приемки работ, выполненных с нарушением вышеуказанных требований. </w:t>
            </w:r>
          </w:p>
          <w:p w14:paraId="2E53F49A" w14:textId="6CE9A00F" w:rsidR="00F202B4" w:rsidRPr="00A32F60" w:rsidRDefault="00F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6EF" w14:paraId="23D2431D" w14:textId="77777777" w:rsidTr="00722E7C">
        <w:trPr>
          <w:trHeight w:val="45"/>
        </w:trPr>
        <w:tc>
          <w:tcPr>
            <w:tcW w:w="2835" w:type="dxa"/>
          </w:tcPr>
          <w:p w14:paraId="322A0C91" w14:textId="12B1D4A7" w:rsidR="005C26EF" w:rsidRDefault="0049184A">
            <w:pPr>
              <w:spacing w:after="0" w:line="240" w:lineRule="auto"/>
              <w:ind w:left="-50"/>
              <w:rPr>
                <w:rFonts w:ascii="Times New Roman" w:eastAsia="Calibri" w:hAnsi="Times New Roman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07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оказания услуг</w:t>
            </w:r>
          </w:p>
        </w:tc>
        <w:tc>
          <w:tcPr>
            <w:tcW w:w="7371" w:type="dxa"/>
          </w:tcPr>
          <w:p w14:paraId="7699E361" w14:textId="77777777" w:rsidR="0000751A" w:rsidRDefault="003F1426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1. </w:t>
            </w:r>
            <w:r w:rsidR="0000751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Объем оказания услуг определяется настоящим договором </w:t>
            </w:r>
          </w:p>
          <w:p w14:paraId="4A4F34A2" w14:textId="77777777" w:rsidR="0000751A" w:rsidRPr="0000751A" w:rsidRDefault="0000751A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В рамках оказания услуг по Договору Исполнитель должен</w:t>
            </w:r>
            <w:r w:rsidRPr="0000751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:</w:t>
            </w:r>
          </w:p>
          <w:p w14:paraId="10D3238E" w14:textId="195E8F8B" w:rsidR="006B02E7" w:rsidRPr="006B02E7" w:rsidRDefault="0000751A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00751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Проводить строительный контроль в соответствии</w:t>
            </w:r>
            <w:r w:rsidR="006B02E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с Положением о проведении строительного контроля при осуществлении капитального ремонта объектов капитального строительства, утвержденным Постановлением Правительства РФ №468 от 21.06.2010 г. и </w:t>
            </w:r>
            <w:r w:rsidR="00496F5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требованиями,</w:t>
            </w:r>
            <w:r w:rsidR="006B02E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и условиями настоящего договора</w:t>
            </w:r>
            <w:r w:rsidR="006B02E7" w:rsidRPr="006B02E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00F578C7" w14:textId="66828145" w:rsidR="006B02E7" w:rsidRDefault="006B02E7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6B02E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Обеспечить необходимое качество работ по Договору Подряда и оказанию услуг по настоящему договору</w:t>
            </w:r>
            <w:r w:rsidRPr="006B02E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37A61A45" w14:textId="13F22E66" w:rsidR="00496F5A" w:rsidRDefault="00496F5A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 Осуществлять проверку выполнения Подрядчиком мероприятий по входному контролю (в том числе-проверка качества строительных материалов, изделий, конструкций и оборудования, поставленных для объекта капитального ремонта (далее продукции), наличие документов, подтверждающих качество продукции и соответствие ее ПСД, достоверность документирования результатов ( наличие и ведение Журнала входного контроля)</w:t>
            </w:r>
            <w:r w:rsidRPr="00496F5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4CEABAC6" w14:textId="5E79635D" w:rsidR="00496F5A" w:rsidRPr="00201CCD" w:rsidRDefault="00496F5A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201CCD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осуществлять контроль</w:t>
            </w:r>
            <w:r w:rsidR="00201CCD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объема выполняемых Подрядчиком работ и их </w:t>
            </w:r>
            <w:r w:rsidR="006D63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соответствие</w:t>
            </w:r>
            <w:r w:rsidR="00201CCD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ПСД, НПА, Договору подряда</w:t>
            </w:r>
            <w:r w:rsidR="00201CCD" w:rsidRPr="00201CCD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2C8B9B91" w14:textId="77777777" w:rsidR="0077796E" w:rsidRDefault="00496F5A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496F5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 w:rsidR="0077796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Осуществлять контроль сметной стоимости выполняемых работ по капитальному ремонту</w:t>
            </w:r>
            <w:r w:rsidR="0077796E" w:rsidRPr="0077796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:</w:t>
            </w:r>
          </w:p>
          <w:p w14:paraId="3522E8E6" w14:textId="77777777" w:rsidR="0077796E" w:rsidRDefault="0077796E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77796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 w:rsidR="0000751A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Осуществлять контроль за сроками выполнения работ по капитальному ремонту</w:t>
            </w:r>
            <w:r w:rsidRPr="0077796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3C49B5AC" w14:textId="77777777" w:rsidR="0077796E" w:rsidRDefault="0077796E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77796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Осуществлять контроль соблюдения техники безопасности при производстве работ</w:t>
            </w:r>
            <w:r w:rsidRPr="0077796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06B7C2D8" w14:textId="77777777" w:rsidR="00365D28" w:rsidRPr="00365D28" w:rsidRDefault="0077796E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E22862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 w:rsidR="00E22862" w:rsidRPr="00E22862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</w:t>
            </w:r>
            <w:r w:rsidR="00E22862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Осуществлять проверку выполнения Подрядчиком контрольных мероприятий по соблюдению правил складирования и хранения применяемой продукции</w:t>
            </w:r>
            <w:r w:rsidR="00365D28" w:rsidRPr="00365D2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43708F37" w14:textId="29F378E7" w:rsidR="00365D28" w:rsidRPr="00365D28" w:rsidRDefault="00365D28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365D2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lastRenderedPageBreak/>
              <w:t>-</w:t>
            </w:r>
            <w:r w:rsid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Осуществлять совместно с Подрядчиком освидетельствование скрытых работ (соответственно- работы, скрываемые последующими работами)</w:t>
            </w:r>
            <w:r w:rsidRPr="00365D2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:</w:t>
            </w:r>
          </w:p>
          <w:p w14:paraId="3923342D" w14:textId="46DB718E" w:rsidR="009A6AB8" w:rsidRDefault="00365D28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365D2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Осуществлять проверку</w:t>
            </w:r>
            <w:r w:rsid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совместно с Подрядчиком соответствия законченного капитальным ремонтом </w:t>
            </w:r>
            <w:r w:rsidR="008C1A5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объекта</w:t>
            </w:r>
            <w:r w:rsid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требованиям ПСД и НПА</w:t>
            </w:r>
            <w:r w:rsidR="009A6AB8" w:rsidRP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3F47EB9F" w14:textId="77777777" w:rsidR="009A6AB8" w:rsidRDefault="009A6AB8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  В ходе проверки качества СМР осуществлять контроль соблюдения технологии строительного производства, эффективности производственного контроля с учетом структуры и характера строительного производства</w:t>
            </w:r>
            <w:r w:rsidRP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640A6572" w14:textId="77777777" w:rsidR="00A752B7" w:rsidRPr="00A752B7" w:rsidRDefault="009A6AB8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-  </w:t>
            </w:r>
            <w:r w:rsidR="00A752B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При появлении опасных дефектов или грубых нарушений и невозможности их устранения своевременно извещать Заказчика</w:t>
            </w:r>
            <w:r w:rsidR="00A752B7" w:rsidRPr="00A752B7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56D4535D" w14:textId="77777777" w:rsidR="008C1A58" w:rsidRDefault="00A752B7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8C1A5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 w:rsidR="009A6AB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</w:t>
            </w:r>
            <w:r w:rsidR="008C1A5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Контролировать качество СМР с учетом выполняемых этапов и наличия скрытых работ</w:t>
            </w:r>
            <w:r w:rsidR="008C1A58" w:rsidRPr="008C1A5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6CDF498A" w14:textId="77777777" w:rsidR="009574E2" w:rsidRDefault="008C1A58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8C1A58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Контролировать своевременное и правильное ведение общего и специальных журналов работ, оформление другой производственной и исполнительной документации</w:t>
            </w:r>
            <w:r w:rsidR="009574E2" w:rsidRPr="009574E2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0250C3AA" w14:textId="77777777" w:rsidR="002A3CB6" w:rsidRPr="002A3CB6" w:rsidRDefault="009574E2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9574E2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- </w:t>
            </w:r>
            <w:r w:rsidR="002A3CB6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Осуществлять контроль мероприятий Подрядчика по экологии, хранение отходов, уборку строительного мусора</w:t>
            </w:r>
            <w:r w:rsidR="002A3CB6" w:rsidRPr="002A3CB6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</w:t>
            </w:r>
            <w:r w:rsidR="002A3CB6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и другие виды вредного воздействия в местах производства работ</w:t>
            </w:r>
            <w:r w:rsidR="002A3CB6" w:rsidRPr="002A3CB6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;</w:t>
            </w:r>
          </w:p>
          <w:p w14:paraId="7B68250A" w14:textId="77777777" w:rsidR="00E9399F" w:rsidRDefault="002A3CB6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2A3CB6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 w:rsidR="00E9399F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Проводить учет объемов СМР, а также объемов и стоимости некачественно выполненных Подрядной организацией СМР.</w:t>
            </w:r>
          </w:p>
          <w:p w14:paraId="685CF5AA" w14:textId="54E74752" w:rsidR="0079769F" w:rsidRDefault="00E9399F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 При обнаружении отступлений от технической документации, использования материалов и выполненных работ, качество которых не отвечает требованиям ТУ, ГОСТ и</w:t>
            </w:r>
            <w:r w:rsidR="0079769F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СП, давать предписание Подрядчику о приостановке работ и исп</w:t>
            </w:r>
            <w:r w:rsidR="0079769F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равлении обнаруженных дефектов, извещать заказчика для предъявления виновной стороне предусмотренных договором санкций.</w:t>
            </w:r>
          </w:p>
          <w:p w14:paraId="47A809D4" w14:textId="46D007BC" w:rsidR="00BD1134" w:rsidRDefault="00BD1134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 w:rsidRPr="00BD1134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 Приемка выполненных работ осуществляется Заказчиком, совместно с Исполнителем и Комиссией, с оформлением Акта приемки работ согласно Договора Подряда. </w:t>
            </w:r>
          </w:p>
          <w:p w14:paraId="35C59A81" w14:textId="51BC0FC8" w:rsidR="00BD1134" w:rsidRPr="00BD1134" w:rsidRDefault="00BD1134">
            <w:pPr>
              <w:spacing w:after="0" w:line="240" w:lineRule="auto"/>
              <w:jc w:val="both"/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 xml:space="preserve">- Согласовывать акты о приемке выполненных работ (форма КС-2), </w:t>
            </w:r>
            <w:r w:rsidR="001A025E">
              <w:rPr>
                <w:rFonts w:ascii="Times New Roman" w:eastAsia="Calibri" w:hAnsi="Times New Roman" w:cs="Tahoma"/>
                <w:sz w:val="24"/>
                <w:szCs w:val="24"/>
                <w:lang w:eastAsia="ru-RU"/>
              </w:rPr>
              <w:t>предъявляемые Подрядчиком Заказчику, путем проставления на каждом экземпляре подписи уполномоченного лица и штампа Исполнителя, подтверждая тем самым объем и качество выполненных работ, их соответствие исполнительной и технической документации предъявленной Подрядчиком Заказчику, требованиям НПА и Договора Подряда.</w:t>
            </w:r>
          </w:p>
          <w:p w14:paraId="025F79DA" w14:textId="1EBF68CE" w:rsidR="005C26EF" w:rsidRPr="001A025E" w:rsidRDefault="005C26EF" w:rsidP="001A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26EF" w14:paraId="0BFC7973" w14:textId="77777777" w:rsidTr="00722E7C">
        <w:trPr>
          <w:trHeight w:val="45"/>
        </w:trPr>
        <w:tc>
          <w:tcPr>
            <w:tcW w:w="2835" w:type="dxa"/>
          </w:tcPr>
          <w:p w14:paraId="54657BBD" w14:textId="71CAB545" w:rsidR="005C26EF" w:rsidRDefault="0049184A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C2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требования к оказываемым услугам</w:t>
            </w:r>
          </w:p>
        </w:tc>
        <w:tc>
          <w:tcPr>
            <w:tcW w:w="7371" w:type="dxa"/>
          </w:tcPr>
          <w:p w14:paraId="5448E816" w14:textId="6A7A3B76" w:rsidR="005C26EF" w:rsidRDefault="00DC2041">
            <w:pPr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строительному контролю (техническому надзору) должна осуществляться квалифицированным и опытным персоналом, имеющим разрешение на работу на территории РФ, прошедшим аттестацию в области строительного контроля, промышленной безопасности и охраны труда согласно установленным государственным и ведомственным требованиям.</w:t>
            </w:r>
          </w:p>
        </w:tc>
      </w:tr>
      <w:tr w:rsidR="005C26EF" w14:paraId="5FB14290" w14:textId="77777777" w:rsidTr="003B52D6">
        <w:trPr>
          <w:trHeight w:val="70"/>
        </w:trPr>
        <w:tc>
          <w:tcPr>
            <w:tcW w:w="2835" w:type="dxa"/>
          </w:tcPr>
          <w:p w14:paraId="5D3A51E5" w14:textId="7C818AFE" w:rsidR="005C26EF" w:rsidRDefault="0049184A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A5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качеству услуг</w:t>
            </w:r>
          </w:p>
        </w:tc>
        <w:tc>
          <w:tcPr>
            <w:tcW w:w="7371" w:type="dxa"/>
          </w:tcPr>
          <w:p w14:paraId="2164A31F" w14:textId="2DF6186F" w:rsidR="005C26EF" w:rsidRDefault="004A52C3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настоящему техническому заданию должны быть выполнены в соответствие с требованиям и рекомендациям, предъявленным к оказанию Услуг и их результату нормативно-право</w:t>
            </w:r>
            <w:r w:rsidR="0088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актами, действующим законодательством, нормами и правилами, ГОСТ, СНиП, техническими регламентами, рекомендациям членов Комиссии, указанных в настоящем договоре, а также указаниями Заказчика, условиями настоящего договора.</w:t>
            </w:r>
          </w:p>
          <w:p w14:paraId="769C27D6" w14:textId="73C88CBF" w:rsidR="005C26EF" w:rsidRDefault="005C26EF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2D6" w14:paraId="0B8B36ED" w14:textId="77777777" w:rsidTr="003B52D6">
        <w:trPr>
          <w:trHeight w:val="70"/>
        </w:trPr>
        <w:tc>
          <w:tcPr>
            <w:tcW w:w="2835" w:type="dxa"/>
          </w:tcPr>
          <w:p w14:paraId="3742FC3C" w14:textId="303A1E18" w:rsidR="003B52D6" w:rsidRDefault="003B52D6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Требования к исполнителю</w:t>
            </w:r>
          </w:p>
        </w:tc>
        <w:tc>
          <w:tcPr>
            <w:tcW w:w="7371" w:type="dxa"/>
          </w:tcPr>
          <w:p w14:paraId="2598F43F" w14:textId="77777777" w:rsidR="003B52D6" w:rsidRDefault="003B52D6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Состоять в членах СРО в области строительства.</w:t>
            </w:r>
          </w:p>
          <w:p w14:paraId="1FD3630A" w14:textId="49FD2245" w:rsidR="003B52D6" w:rsidRDefault="003B52D6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2.Опыт выполнения аналогичных строительных работ.</w:t>
            </w:r>
          </w:p>
        </w:tc>
      </w:tr>
      <w:tr w:rsidR="005C26EF" w14:paraId="5B23AE7F" w14:textId="77777777" w:rsidTr="00722E7C">
        <w:trPr>
          <w:trHeight w:val="218"/>
        </w:trPr>
        <w:tc>
          <w:tcPr>
            <w:tcW w:w="2835" w:type="dxa"/>
          </w:tcPr>
          <w:p w14:paraId="2E5377E3" w14:textId="0900156D" w:rsidR="005C26EF" w:rsidRDefault="003B5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3F1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4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7371" w:type="dxa"/>
          </w:tcPr>
          <w:p w14:paraId="1C5BCBA8" w14:textId="55E1356E" w:rsidR="008413C7" w:rsidRDefault="008413C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выполняемые работы и (или) оказываемые услуги по строительному контролю (техническому надзору) должны соответствовать требованиям НПА</w:t>
            </w:r>
            <w:r w:rsidRPr="00841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760F371" w14:textId="3BCB9A9F" w:rsidR="008413C7" w:rsidRDefault="008413C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Градостроительный Кодекс РФ,</w:t>
            </w:r>
          </w:p>
          <w:p w14:paraId="3E8A1222" w14:textId="3645CA6D" w:rsidR="008413C7" w:rsidRDefault="008413C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Жилищный кодекс РФ</w:t>
            </w:r>
            <w:r w:rsidR="0091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2E737BDC" w14:textId="677E8823" w:rsidR="009129DD" w:rsidRDefault="009129DD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ФЗ РФ 30.12.2009г. №384 Технический регламент о безопасности зданий и сооружений,</w:t>
            </w:r>
          </w:p>
          <w:p w14:paraId="7C39863F" w14:textId="3CD973BE" w:rsidR="009129DD" w:rsidRDefault="009129DD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Постановление Правительства РФ №468 от 21.06.2010г.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</w:t>
            </w:r>
          </w:p>
          <w:p w14:paraId="7D3A1729" w14:textId="0D083071" w:rsidR="009129DD" w:rsidRDefault="009129DD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ГОСТ 12.1.004-91 «Пожарная безопасность. Общие требования»</w:t>
            </w:r>
            <w:r w:rsidR="00BD7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0E371C0C" w14:textId="4B739014" w:rsidR="00BD794F" w:rsidRDefault="00BD794F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</w:t>
            </w:r>
            <w:proofErr w:type="spellStart"/>
            <w:r w:rsidR="003B5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-технического обеспечения».</w:t>
            </w:r>
          </w:p>
          <w:p w14:paraId="16E0873F" w14:textId="1021BAE6" w:rsidR="00BD794F" w:rsidRDefault="00BD794F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РД-11-05-2007 «Порядок ведения общего журнала учета работ»</w:t>
            </w:r>
          </w:p>
          <w:p w14:paraId="790BC964" w14:textId="2EF7C5E6" w:rsidR="00BD794F" w:rsidRDefault="00BD794F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РД 03-606</w:t>
            </w:r>
            <w:r w:rsidR="00006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-03 «Инструкция по визуальному и измерительному контролю».</w:t>
            </w:r>
          </w:p>
          <w:p w14:paraId="1DE68BBA" w14:textId="79D61843" w:rsidR="00006ED9" w:rsidRDefault="00006ED9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СНиП 12-03-2001 «Безопасность труда в строительстве Част</w:t>
            </w:r>
            <w:r w:rsidR="00376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Общ</w:t>
            </w:r>
            <w:r w:rsidR="00376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требования».</w:t>
            </w:r>
          </w:p>
          <w:p w14:paraId="6C48FA74" w14:textId="726FE71D" w:rsidR="00006ED9" w:rsidRDefault="00006ED9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СНиП 12-04-2002 «Безопасность труда в строительстве. Часть 2. 2 Строительное производство».</w:t>
            </w:r>
          </w:p>
          <w:p w14:paraId="4A022637" w14:textId="3AEBD750" w:rsidR="00376C1C" w:rsidRDefault="00376C1C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СНиП 21-01-97 «Пожарная безопасность зданий и сооружений».</w:t>
            </w:r>
          </w:p>
          <w:p w14:paraId="04AFEC96" w14:textId="6E691AAA" w:rsidR="00376C1C" w:rsidRDefault="00376C1C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СНиП 82-01-95 «Разработка и применение норм и нормативов расхода материальных ресурсов в строительстве. Основные поло</w:t>
            </w:r>
            <w:r w:rsidR="00722E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жения».</w:t>
            </w:r>
          </w:p>
          <w:p w14:paraId="5130E4C4" w14:textId="67AA299B" w:rsidR="00722E7C" w:rsidRDefault="00722E7C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 48.13330-2011 «Организация строительства»</w:t>
            </w:r>
          </w:p>
          <w:p w14:paraId="060B0417" w14:textId="7A03E643" w:rsidR="00722E7C" w:rsidRDefault="00722E7C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ГОСТ, СНиП, СП, ПУЭ и иные документы, положения, инструкции.</w:t>
            </w:r>
          </w:p>
          <w:p w14:paraId="7E1F8C1D" w14:textId="77777777" w:rsidR="00006ED9" w:rsidRDefault="00006ED9" w:rsidP="00BD794F">
            <w:pPr>
              <w:widowControl w:val="0"/>
              <w:tabs>
                <w:tab w:val="left" w:pos="284"/>
              </w:tabs>
              <w:spacing w:after="0" w:line="240" w:lineRule="auto"/>
              <w:ind w:right="-4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89C2C5C" w14:textId="77777777" w:rsidR="009129DD" w:rsidRDefault="009129DD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479B75" w14:textId="2DFB2902" w:rsidR="005C26EF" w:rsidRPr="008413C7" w:rsidRDefault="008413C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54A36" w14:paraId="6E8FF6AB" w14:textId="77777777" w:rsidTr="00722E7C">
        <w:trPr>
          <w:trHeight w:val="218"/>
        </w:trPr>
        <w:tc>
          <w:tcPr>
            <w:tcW w:w="2835" w:type="dxa"/>
          </w:tcPr>
          <w:p w14:paraId="0C1C17D2" w14:textId="31634A64" w:rsidR="00C54A36" w:rsidRDefault="00C5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Требования к сроку и объему предоставления гарантий качества работы.</w:t>
            </w:r>
          </w:p>
        </w:tc>
        <w:tc>
          <w:tcPr>
            <w:tcW w:w="7371" w:type="dxa"/>
          </w:tcPr>
          <w:p w14:paraId="360681FF" w14:textId="77777777" w:rsidR="0034476C" w:rsidRDefault="00C54A36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Сроки выполнения работ по осуществлению строительного контроля определяются в соответствии с графиком производства работ по Объекту, составленным Подрядчиком и утвержденным Заказчиком</w:t>
            </w:r>
            <w:r w:rsidR="00344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Контроль должен осуществляться до полной сдачи результатов работ Подрядчиком, осуществляющим строительно-монтажные работы на Объекте.</w:t>
            </w:r>
          </w:p>
          <w:p w14:paraId="77B31BB1" w14:textId="77777777" w:rsidR="00C54A36" w:rsidRDefault="0034476C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Гарантийные сроки по осуществлению строительного контроля при проведении работ по Объекту составляют 36 месяцев с момента (даты) подписания Заказчиком и Исполнителем акта оказания услуг.</w:t>
            </w:r>
            <w:r w:rsidR="00C54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CA78FB" w14:textId="5ED6F648" w:rsidR="0034476C" w:rsidRDefault="0034476C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40345D8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B32C1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6F44C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6EDD0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E151D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CB721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A2C4D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27278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E4008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B55F7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D9D27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B264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7C45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64A06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26B51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C09E6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47F9E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099AE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4746A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2D5EE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5F9FB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3E8F3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C9928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C5612" w14:textId="77777777" w:rsidR="005C26EF" w:rsidRDefault="005C2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52E80" w14:textId="2B7C9F5A" w:rsidR="005C26EF" w:rsidRDefault="005C26EF" w:rsidP="00B53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C07ED" w14:textId="77777777" w:rsidR="005C26EF" w:rsidRDefault="005C26EF">
      <w:pPr>
        <w:shd w:val="clear" w:color="auto" w:fill="FFFFFF"/>
        <w:tabs>
          <w:tab w:val="left" w:pos="284"/>
          <w:tab w:val="left" w:pos="42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B68F693" w14:textId="77777777" w:rsidR="005C26EF" w:rsidRDefault="005C26E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26EF">
      <w:pgSz w:w="11900" w:h="16840"/>
      <w:pgMar w:top="567" w:right="851" w:bottom="709" w:left="709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3AD"/>
    <w:multiLevelType w:val="hybridMultilevel"/>
    <w:tmpl w:val="FFFFFFFF"/>
    <w:lvl w:ilvl="0" w:tplc="77789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6E9FFA" w:tentative="1">
      <w:start w:val="1"/>
      <w:numFmt w:val="lowerLetter"/>
      <w:lvlText w:val="%2."/>
      <w:lvlJc w:val="left"/>
      <w:pPr>
        <w:ind w:left="1440" w:hanging="360"/>
      </w:pPr>
    </w:lvl>
    <w:lvl w:ilvl="2" w:tplc="E68C36B2" w:tentative="1">
      <w:start w:val="1"/>
      <w:numFmt w:val="lowerRoman"/>
      <w:lvlText w:val="%3."/>
      <w:lvlJc w:val="right"/>
      <w:pPr>
        <w:ind w:left="2160" w:hanging="180"/>
      </w:pPr>
    </w:lvl>
    <w:lvl w:ilvl="3" w:tplc="BCB6213C" w:tentative="1">
      <w:start w:val="1"/>
      <w:numFmt w:val="decimal"/>
      <w:lvlText w:val="%4."/>
      <w:lvlJc w:val="left"/>
      <w:pPr>
        <w:ind w:left="2880" w:hanging="360"/>
      </w:pPr>
    </w:lvl>
    <w:lvl w:ilvl="4" w:tplc="81507E7E" w:tentative="1">
      <w:start w:val="1"/>
      <w:numFmt w:val="lowerLetter"/>
      <w:lvlText w:val="%5."/>
      <w:lvlJc w:val="left"/>
      <w:pPr>
        <w:ind w:left="3600" w:hanging="360"/>
      </w:pPr>
    </w:lvl>
    <w:lvl w:ilvl="5" w:tplc="3ACAAB8A" w:tentative="1">
      <w:start w:val="1"/>
      <w:numFmt w:val="lowerRoman"/>
      <w:lvlText w:val="%6."/>
      <w:lvlJc w:val="right"/>
      <w:pPr>
        <w:ind w:left="4320" w:hanging="180"/>
      </w:pPr>
    </w:lvl>
    <w:lvl w:ilvl="6" w:tplc="5D54D388" w:tentative="1">
      <w:start w:val="1"/>
      <w:numFmt w:val="decimal"/>
      <w:lvlText w:val="%7."/>
      <w:lvlJc w:val="left"/>
      <w:pPr>
        <w:ind w:left="5040" w:hanging="360"/>
      </w:pPr>
    </w:lvl>
    <w:lvl w:ilvl="7" w:tplc="A1A0E664" w:tentative="1">
      <w:start w:val="1"/>
      <w:numFmt w:val="lowerLetter"/>
      <w:lvlText w:val="%8."/>
      <w:lvlJc w:val="left"/>
      <w:pPr>
        <w:ind w:left="5760" w:hanging="360"/>
      </w:pPr>
    </w:lvl>
    <w:lvl w:ilvl="8" w:tplc="3D0AF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DA6"/>
    <w:multiLevelType w:val="hybridMultilevel"/>
    <w:tmpl w:val="FFFFFFFF"/>
    <w:lvl w:ilvl="0" w:tplc="43B0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A20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E9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A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CAA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CA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6E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2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41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395"/>
    <w:multiLevelType w:val="hybridMultilevel"/>
    <w:tmpl w:val="FFFFFFFF"/>
    <w:lvl w:ilvl="0" w:tplc="F386F1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DCB8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AECF5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808D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54D9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3AC8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7A05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3C976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AE9E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B3004"/>
    <w:multiLevelType w:val="hybridMultilevel"/>
    <w:tmpl w:val="FFFFFFFF"/>
    <w:lvl w:ilvl="0" w:tplc="AEA8E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46BF4" w:tentative="1">
      <w:start w:val="1"/>
      <w:numFmt w:val="lowerLetter"/>
      <w:lvlText w:val="%2."/>
      <w:lvlJc w:val="left"/>
      <w:pPr>
        <w:ind w:left="1440" w:hanging="360"/>
      </w:pPr>
    </w:lvl>
    <w:lvl w:ilvl="2" w:tplc="DC20307A" w:tentative="1">
      <w:start w:val="1"/>
      <w:numFmt w:val="lowerRoman"/>
      <w:lvlText w:val="%3."/>
      <w:lvlJc w:val="right"/>
      <w:pPr>
        <w:ind w:left="2160" w:hanging="180"/>
      </w:pPr>
    </w:lvl>
    <w:lvl w:ilvl="3" w:tplc="2E502460" w:tentative="1">
      <w:start w:val="1"/>
      <w:numFmt w:val="decimal"/>
      <w:lvlText w:val="%4."/>
      <w:lvlJc w:val="left"/>
      <w:pPr>
        <w:ind w:left="2880" w:hanging="360"/>
      </w:pPr>
    </w:lvl>
    <w:lvl w:ilvl="4" w:tplc="00B098D0" w:tentative="1">
      <w:start w:val="1"/>
      <w:numFmt w:val="lowerLetter"/>
      <w:lvlText w:val="%5."/>
      <w:lvlJc w:val="left"/>
      <w:pPr>
        <w:ind w:left="3600" w:hanging="360"/>
      </w:pPr>
    </w:lvl>
    <w:lvl w:ilvl="5" w:tplc="FA5E716A" w:tentative="1">
      <w:start w:val="1"/>
      <w:numFmt w:val="lowerRoman"/>
      <w:lvlText w:val="%6."/>
      <w:lvlJc w:val="right"/>
      <w:pPr>
        <w:ind w:left="4320" w:hanging="180"/>
      </w:pPr>
    </w:lvl>
    <w:lvl w:ilvl="6" w:tplc="6CD0E3EC" w:tentative="1">
      <w:start w:val="1"/>
      <w:numFmt w:val="decimal"/>
      <w:lvlText w:val="%7."/>
      <w:lvlJc w:val="left"/>
      <w:pPr>
        <w:ind w:left="5040" w:hanging="360"/>
      </w:pPr>
    </w:lvl>
    <w:lvl w:ilvl="7" w:tplc="82963106" w:tentative="1">
      <w:start w:val="1"/>
      <w:numFmt w:val="lowerLetter"/>
      <w:lvlText w:val="%8."/>
      <w:lvlJc w:val="left"/>
      <w:pPr>
        <w:ind w:left="5760" w:hanging="360"/>
      </w:pPr>
    </w:lvl>
    <w:lvl w:ilvl="8" w:tplc="33E41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6DB"/>
    <w:multiLevelType w:val="hybridMultilevel"/>
    <w:tmpl w:val="FFFFFFFF"/>
    <w:lvl w:ilvl="0" w:tplc="E02EE7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98A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8F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C9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4E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A5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6F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CD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4AAC"/>
    <w:multiLevelType w:val="hybridMultilevel"/>
    <w:tmpl w:val="FFFFFFFF"/>
    <w:lvl w:ilvl="0" w:tplc="FE7C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A3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2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A5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89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E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C0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80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2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5AE9"/>
    <w:multiLevelType w:val="hybridMultilevel"/>
    <w:tmpl w:val="FFFFFFFF"/>
    <w:lvl w:ilvl="0" w:tplc="B7220F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514F9C2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30CA24CC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194A4DC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22FEF57A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72C82AC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690A27D0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DB62BB72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9BC2E734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26274D56"/>
    <w:multiLevelType w:val="hybridMultilevel"/>
    <w:tmpl w:val="FFFFFFFF"/>
    <w:lvl w:ilvl="0" w:tplc="544C508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CF2D8F8" w:tentative="1">
      <w:start w:val="1"/>
      <w:numFmt w:val="lowerLetter"/>
      <w:lvlText w:val="%2."/>
      <w:lvlJc w:val="left"/>
      <w:pPr>
        <w:ind w:left="1440" w:hanging="360"/>
      </w:pPr>
    </w:lvl>
    <w:lvl w:ilvl="2" w:tplc="2F74CB9A" w:tentative="1">
      <w:start w:val="1"/>
      <w:numFmt w:val="lowerRoman"/>
      <w:lvlText w:val="%3."/>
      <w:lvlJc w:val="right"/>
      <w:pPr>
        <w:ind w:left="2160" w:hanging="180"/>
      </w:pPr>
    </w:lvl>
    <w:lvl w:ilvl="3" w:tplc="68700B66" w:tentative="1">
      <w:start w:val="1"/>
      <w:numFmt w:val="decimal"/>
      <w:lvlText w:val="%4."/>
      <w:lvlJc w:val="left"/>
      <w:pPr>
        <w:ind w:left="2880" w:hanging="360"/>
      </w:pPr>
    </w:lvl>
    <w:lvl w:ilvl="4" w:tplc="BAE2E406" w:tentative="1">
      <w:start w:val="1"/>
      <w:numFmt w:val="lowerLetter"/>
      <w:lvlText w:val="%5."/>
      <w:lvlJc w:val="left"/>
      <w:pPr>
        <w:ind w:left="3600" w:hanging="360"/>
      </w:pPr>
    </w:lvl>
    <w:lvl w:ilvl="5" w:tplc="380CB652" w:tentative="1">
      <w:start w:val="1"/>
      <w:numFmt w:val="lowerRoman"/>
      <w:lvlText w:val="%6."/>
      <w:lvlJc w:val="right"/>
      <w:pPr>
        <w:ind w:left="4320" w:hanging="180"/>
      </w:pPr>
    </w:lvl>
    <w:lvl w:ilvl="6" w:tplc="F84AB78C" w:tentative="1">
      <w:start w:val="1"/>
      <w:numFmt w:val="decimal"/>
      <w:lvlText w:val="%7."/>
      <w:lvlJc w:val="left"/>
      <w:pPr>
        <w:ind w:left="5040" w:hanging="360"/>
      </w:pPr>
    </w:lvl>
    <w:lvl w:ilvl="7" w:tplc="29AC2BBE" w:tentative="1">
      <w:start w:val="1"/>
      <w:numFmt w:val="lowerLetter"/>
      <w:lvlText w:val="%8."/>
      <w:lvlJc w:val="left"/>
      <w:pPr>
        <w:ind w:left="5760" w:hanging="360"/>
      </w:pPr>
    </w:lvl>
    <w:lvl w:ilvl="8" w:tplc="974E3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72D"/>
    <w:multiLevelType w:val="hybridMultilevel"/>
    <w:tmpl w:val="FFFFFFFF"/>
    <w:lvl w:ilvl="0" w:tplc="BE729548">
      <w:start w:val="1"/>
      <w:numFmt w:val="decimal"/>
      <w:lvlText w:val="%1."/>
      <w:lvlJc w:val="left"/>
      <w:pPr>
        <w:ind w:left="360" w:hanging="360"/>
      </w:pPr>
    </w:lvl>
    <w:lvl w:ilvl="1" w:tplc="8ADE0C46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20BE9398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90CEB0D2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D51E8C14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49B40CE4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EABA7364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2A88F252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EA50889C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9" w15:restartNumberingAfterBreak="0">
    <w:nsid w:val="2CF310F2"/>
    <w:multiLevelType w:val="hybridMultilevel"/>
    <w:tmpl w:val="FFFFFFFF"/>
    <w:lvl w:ilvl="0" w:tplc="9750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64710" w:tentative="1">
      <w:start w:val="1"/>
      <w:numFmt w:val="lowerLetter"/>
      <w:lvlText w:val="%2."/>
      <w:lvlJc w:val="left"/>
      <w:pPr>
        <w:ind w:left="1440" w:hanging="360"/>
      </w:pPr>
    </w:lvl>
    <w:lvl w:ilvl="2" w:tplc="A1863CB4" w:tentative="1">
      <w:start w:val="1"/>
      <w:numFmt w:val="lowerRoman"/>
      <w:lvlText w:val="%3."/>
      <w:lvlJc w:val="right"/>
      <w:pPr>
        <w:ind w:left="2160" w:hanging="180"/>
      </w:pPr>
    </w:lvl>
    <w:lvl w:ilvl="3" w:tplc="4D40F86C" w:tentative="1">
      <w:start w:val="1"/>
      <w:numFmt w:val="decimal"/>
      <w:lvlText w:val="%4."/>
      <w:lvlJc w:val="left"/>
      <w:pPr>
        <w:ind w:left="2880" w:hanging="360"/>
      </w:pPr>
    </w:lvl>
    <w:lvl w:ilvl="4" w:tplc="D90AFF68" w:tentative="1">
      <w:start w:val="1"/>
      <w:numFmt w:val="lowerLetter"/>
      <w:lvlText w:val="%5."/>
      <w:lvlJc w:val="left"/>
      <w:pPr>
        <w:ind w:left="3600" w:hanging="360"/>
      </w:pPr>
    </w:lvl>
    <w:lvl w:ilvl="5" w:tplc="CF322ECC" w:tentative="1">
      <w:start w:val="1"/>
      <w:numFmt w:val="lowerRoman"/>
      <w:lvlText w:val="%6."/>
      <w:lvlJc w:val="right"/>
      <w:pPr>
        <w:ind w:left="4320" w:hanging="180"/>
      </w:pPr>
    </w:lvl>
    <w:lvl w:ilvl="6" w:tplc="C5D63BB0" w:tentative="1">
      <w:start w:val="1"/>
      <w:numFmt w:val="decimal"/>
      <w:lvlText w:val="%7."/>
      <w:lvlJc w:val="left"/>
      <w:pPr>
        <w:ind w:left="5040" w:hanging="360"/>
      </w:pPr>
    </w:lvl>
    <w:lvl w:ilvl="7" w:tplc="323ED510" w:tentative="1">
      <w:start w:val="1"/>
      <w:numFmt w:val="lowerLetter"/>
      <w:lvlText w:val="%8."/>
      <w:lvlJc w:val="left"/>
      <w:pPr>
        <w:ind w:left="5760" w:hanging="360"/>
      </w:pPr>
    </w:lvl>
    <w:lvl w:ilvl="8" w:tplc="43D22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51C4"/>
    <w:multiLevelType w:val="hybridMultilevel"/>
    <w:tmpl w:val="FFFFFFFF"/>
    <w:lvl w:ilvl="0" w:tplc="3384CA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C4A916" w:tentative="1">
      <w:start w:val="1"/>
      <w:numFmt w:val="lowerLetter"/>
      <w:lvlText w:val="%2."/>
      <w:lvlJc w:val="left"/>
      <w:pPr>
        <w:ind w:left="1440" w:hanging="360"/>
      </w:pPr>
    </w:lvl>
    <w:lvl w:ilvl="2" w:tplc="327C187A" w:tentative="1">
      <w:start w:val="1"/>
      <w:numFmt w:val="lowerRoman"/>
      <w:lvlText w:val="%3."/>
      <w:lvlJc w:val="right"/>
      <w:pPr>
        <w:ind w:left="2160" w:hanging="180"/>
      </w:pPr>
    </w:lvl>
    <w:lvl w:ilvl="3" w:tplc="59F6B438" w:tentative="1">
      <w:start w:val="1"/>
      <w:numFmt w:val="decimal"/>
      <w:lvlText w:val="%4."/>
      <w:lvlJc w:val="left"/>
      <w:pPr>
        <w:ind w:left="2880" w:hanging="360"/>
      </w:pPr>
    </w:lvl>
    <w:lvl w:ilvl="4" w:tplc="79A67BD8" w:tentative="1">
      <w:start w:val="1"/>
      <w:numFmt w:val="lowerLetter"/>
      <w:lvlText w:val="%5."/>
      <w:lvlJc w:val="left"/>
      <w:pPr>
        <w:ind w:left="3600" w:hanging="360"/>
      </w:pPr>
    </w:lvl>
    <w:lvl w:ilvl="5" w:tplc="9AD2D9F6" w:tentative="1">
      <w:start w:val="1"/>
      <w:numFmt w:val="lowerRoman"/>
      <w:lvlText w:val="%6."/>
      <w:lvlJc w:val="right"/>
      <w:pPr>
        <w:ind w:left="4320" w:hanging="180"/>
      </w:pPr>
    </w:lvl>
    <w:lvl w:ilvl="6" w:tplc="40D82C0C" w:tentative="1">
      <w:start w:val="1"/>
      <w:numFmt w:val="decimal"/>
      <w:lvlText w:val="%7."/>
      <w:lvlJc w:val="left"/>
      <w:pPr>
        <w:ind w:left="5040" w:hanging="360"/>
      </w:pPr>
    </w:lvl>
    <w:lvl w:ilvl="7" w:tplc="331C127A" w:tentative="1">
      <w:start w:val="1"/>
      <w:numFmt w:val="lowerLetter"/>
      <w:lvlText w:val="%8."/>
      <w:lvlJc w:val="left"/>
      <w:pPr>
        <w:ind w:left="5760" w:hanging="360"/>
      </w:pPr>
    </w:lvl>
    <w:lvl w:ilvl="8" w:tplc="5256F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77ABA"/>
    <w:multiLevelType w:val="hybridMultilevel"/>
    <w:tmpl w:val="FFFFFFFF"/>
    <w:lvl w:ilvl="0" w:tplc="FC84ECBE">
      <w:start w:val="1"/>
      <w:numFmt w:val="decimal"/>
      <w:lvlText w:val="%1."/>
      <w:lvlJc w:val="left"/>
      <w:pPr>
        <w:ind w:left="834" w:hanging="360"/>
      </w:pPr>
      <w:rPr>
        <w:rFonts w:cs="Times New Roman"/>
        <w:sz w:val="24"/>
        <w:szCs w:val="24"/>
      </w:rPr>
    </w:lvl>
    <w:lvl w:ilvl="1" w:tplc="E1AAED40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4240170A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58A8C222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E1A6CE8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7BC0F2F4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24147422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CB340E16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CBD09F40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12" w15:restartNumberingAfterBreak="0">
    <w:nsid w:val="45ED4659"/>
    <w:multiLevelType w:val="hybridMultilevel"/>
    <w:tmpl w:val="FFFFFFFF"/>
    <w:lvl w:ilvl="0" w:tplc="FD7AC0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DDC0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CF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6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1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88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B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0E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58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90660"/>
    <w:multiLevelType w:val="hybridMultilevel"/>
    <w:tmpl w:val="FFFFFFFF"/>
    <w:lvl w:ilvl="0" w:tplc="6D54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C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F22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A0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6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EF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82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245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6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9177E"/>
    <w:multiLevelType w:val="hybridMultilevel"/>
    <w:tmpl w:val="FFFFFFFF"/>
    <w:lvl w:ilvl="0" w:tplc="C83C5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EE8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A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8F2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65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CF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47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8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C178D"/>
    <w:multiLevelType w:val="hybridMultilevel"/>
    <w:tmpl w:val="FFFFFFFF"/>
    <w:lvl w:ilvl="0" w:tplc="44BA1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66C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AE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CD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C1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C9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B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0F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85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14A0"/>
    <w:multiLevelType w:val="hybridMultilevel"/>
    <w:tmpl w:val="FFFFFFFF"/>
    <w:lvl w:ilvl="0" w:tplc="00B2FAFE">
      <w:start w:val="4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97DA2A48" w:tentative="1">
      <w:start w:val="1"/>
      <w:numFmt w:val="lowerLetter"/>
      <w:lvlText w:val="%2."/>
      <w:lvlJc w:val="left"/>
      <w:pPr>
        <w:ind w:left="1554" w:hanging="360"/>
      </w:pPr>
    </w:lvl>
    <w:lvl w:ilvl="2" w:tplc="7C203402" w:tentative="1">
      <w:start w:val="1"/>
      <w:numFmt w:val="lowerRoman"/>
      <w:lvlText w:val="%3."/>
      <w:lvlJc w:val="right"/>
      <w:pPr>
        <w:ind w:left="2274" w:hanging="180"/>
      </w:pPr>
    </w:lvl>
    <w:lvl w:ilvl="3" w:tplc="9AF0973C" w:tentative="1">
      <w:start w:val="1"/>
      <w:numFmt w:val="decimal"/>
      <w:lvlText w:val="%4."/>
      <w:lvlJc w:val="left"/>
      <w:pPr>
        <w:ind w:left="2994" w:hanging="360"/>
      </w:pPr>
    </w:lvl>
    <w:lvl w:ilvl="4" w:tplc="40D4640C" w:tentative="1">
      <w:start w:val="1"/>
      <w:numFmt w:val="lowerLetter"/>
      <w:lvlText w:val="%5."/>
      <w:lvlJc w:val="left"/>
      <w:pPr>
        <w:ind w:left="3714" w:hanging="360"/>
      </w:pPr>
    </w:lvl>
    <w:lvl w:ilvl="5" w:tplc="8E8ABC58" w:tentative="1">
      <w:start w:val="1"/>
      <w:numFmt w:val="lowerRoman"/>
      <w:lvlText w:val="%6."/>
      <w:lvlJc w:val="right"/>
      <w:pPr>
        <w:ind w:left="4434" w:hanging="180"/>
      </w:pPr>
    </w:lvl>
    <w:lvl w:ilvl="6" w:tplc="2976E156" w:tentative="1">
      <w:start w:val="1"/>
      <w:numFmt w:val="decimal"/>
      <w:lvlText w:val="%7."/>
      <w:lvlJc w:val="left"/>
      <w:pPr>
        <w:ind w:left="5154" w:hanging="360"/>
      </w:pPr>
    </w:lvl>
    <w:lvl w:ilvl="7" w:tplc="6090D4B8" w:tentative="1">
      <w:start w:val="1"/>
      <w:numFmt w:val="lowerLetter"/>
      <w:lvlText w:val="%8."/>
      <w:lvlJc w:val="left"/>
      <w:pPr>
        <w:ind w:left="5874" w:hanging="360"/>
      </w:pPr>
    </w:lvl>
    <w:lvl w:ilvl="8" w:tplc="3E40A3D8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60C1240E"/>
    <w:multiLevelType w:val="hybridMultilevel"/>
    <w:tmpl w:val="FFFFFFFF"/>
    <w:lvl w:ilvl="0" w:tplc="E9340984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</w:rPr>
    </w:lvl>
    <w:lvl w:ilvl="1" w:tplc="68FA9F8C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611A7F12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5F62B332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1AA486A0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291A536E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3F67276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9FC001E2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A350B2B6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18" w15:restartNumberingAfterBreak="0">
    <w:nsid w:val="63450F11"/>
    <w:multiLevelType w:val="hybridMultilevel"/>
    <w:tmpl w:val="FFFFFFFF"/>
    <w:lvl w:ilvl="0" w:tplc="51F0E9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07DB6" w:tentative="1">
      <w:start w:val="1"/>
      <w:numFmt w:val="lowerLetter"/>
      <w:lvlText w:val="%2."/>
      <w:lvlJc w:val="left"/>
      <w:pPr>
        <w:ind w:left="1440" w:hanging="360"/>
      </w:pPr>
    </w:lvl>
    <w:lvl w:ilvl="2" w:tplc="0B2257E4" w:tentative="1">
      <w:start w:val="1"/>
      <w:numFmt w:val="lowerRoman"/>
      <w:lvlText w:val="%3."/>
      <w:lvlJc w:val="right"/>
      <w:pPr>
        <w:ind w:left="2160" w:hanging="180"/>
      </w:pPr>
    </w:lvl>
    <w:lvl w:ilvl="3" w:tplc="52108256" w:tentative="1">
      <w:start w:val="1"/>
      <w:numFmt w:val="decimal"/>
      <w:lvlText w:val="%4."/>
      <w:lvlJc w:val="left"/>
      <w:pPr>
        <w:ind w:left="2880" w:hanging="360"/>
      </w:pPr>
    </w:lvl>
    <w:lvl w:ilvl="4" w:tplc="834C6956" w:tentative="1">
      <w:start w:val="1"/>
      <w:numFmt w:val="lowerLetter"/>
      <w:lvlText w:val="%5."/>
      <w:lvlJc w:val="left"/>
      <w:pPr>
        <w:ind w:left="3600" w:hanging="360"/>
      </w:pPr>
    </w:lvl>
    <w:lvl w:ilvl="5" w:tplc="727EAC1E" w:tentative="1">
      <w:start w:val="1"/>
      <w:numFmt w:val="lowerRoman"/>
      <w:lvlText w:val="%6."/>
      <w:lvlJc w:val="right"/>
      <w:pPr>
        <w:ind w:left="4320" w:hanging="180"/>
      </w:pPr>
    </w:lvl>
    <w:lvl w:ilvl="6" w:tplc="7592BD9E" w:tentative="1">
      <w:start w:val="1"/>
      <w:numFmt w:val="decimal"/>
      <w:lvlText w:val="%7."/>
      <w:lvlJc w:val="left"/>
      <w:pPr>
        <w:ind w:left="5040" w:hanging="360"/>
      </w:pPr>
    </w:lvl>
    <w:lvl w:ilvl="7" w:tplc="0F98A532" w:tentative="1">
      <w:start w:val="1"/>
      <w:numFmt w:val="lowerLetter"/>
      <w:lvlText w:val="%8."/>
      <w:lvlJc w:val="left"/>
      <w:pPr>
        <w:ind w:left="5760" w:hanging="360"/>
      </w:pPr>
    </w:lvl>
    <w:lvl w:ilvl="8" w:tplc="EFD20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B3082"/>
    <w:multiLevelType w:val="hybridMultilevel"/>
    <w:tmpl w:val="FFFFFFFF"/>
    <w:lvl w:ilvl="0" w:tplc="632AB490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84AC3F68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538A35C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8D44F344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287C9024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4FC6E216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EF9CDC40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7CEE04A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A9EAA8E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0" w15:restartNumberingAfterBreak="0">
    <w:nsid w:val="69924C09"/>
    <w:multiLevelType w:val="hybridMultilevel"/>
    <w:tmpl w:val="FFFFFFFF"/>
    <w:lvl w:ilvl="0" w:tplc="6D166BB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994AA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8F85A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880F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5E032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2F421D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580635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3703F2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9B68AF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0C461A8"/>
    <w:multiLevelType w:val="hybridMultilevel"/>
    <w:tmpl w:val="FFFFFFFF"/>
    <w:lvl w:ilvl="0" w:tplc="8E9C5A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B63C8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8D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01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2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61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F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6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88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41114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8EE082C"/>
    <w:multiLevelType w:val="hybridMultilevel"/>
    <w:tmpl w:val="FFFFFFFF"/>
    <w:lvl w:ilvl="0" w:tplc="6C487988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</w:rPr>
    </w:lvl>
    <w:lvl w:ilvl="1" w:tplc="DD489154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D3D4FA76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2E749A90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1E24A11A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FBD4C0AC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1D4639A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960A9C46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BBD2E4D0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4" w15:restartNumberingAfterBreak="0">
    <w:nsid w:val="7E124B0C"/>
    <w:multiLevelType w:val="hybridMultilevel"/>
    <w:tmpl w:val="FFFFFFFF"/>
    <w:lvl w:ilvl="0" w:tplc="8474BE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9EC8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7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4D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4A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42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44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A4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C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29995">
    <w:abstractNumId w:val="0"/>
  </w:num>
  <w:num w:numId="2" w16cid:durableId="1392580918">
    <w:abstractNumId w:val="15"/>
  </w:num>
  <w:num w:numId="3" w16cid:durableId="437330186">
    <w:abstractNumId w:val="24"/>
  </w:num>
  <w:num w:numId="4" w16cid:durableId="1744444778">
    <w:abstractNumId w:val="3"/>
  </w:num>
  <w:num w:numId="5" w16cid:durableId="326519355">
    <w:abstractNumId w:val="9"/>
  </w:num>
  <w:num w:numId="6" w16cid:durableId="12801398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005856">
    <w:abstractNumId w:val="6"/>
  </w:num>
  <w:num w:numId="8" w16cid:durableId="1516648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044718">
    <w:abstractNumId w:val="4"/>
  </w:num>
  <w:num w:numId="10" w16cid:durableId="1562593900">
    <w:abstractNumId w:val="1"/>
  </w:num>
  <w:num w:numId="11" w16cid:durableId="200364983">
    <w:abstractNumId w:val="13"/>
  </w:num>
  <w:num w:numId="12" w16cid:durableId="8333804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827639">
    <w:abstractNumId w:val="23"/>
  </w:num>
  <w:num w:numId="14" w16cid:durableId="115560469">
    <w:abstractNumId w:val="5"/>
  </w:num>
  <w:num w:numId="15" w16cid:durableId="1466924737">
    <w:abstractNumId w:val="14"/>
  </w:num>
  <w:num w:numId="16" w16cid:durableId="518589582">
    <w:abstractNumId w:val="23"/>
  </w:num>
  <w:num w:numId="17" w16cid:durableId="1775785979">
    <w:abstractNumId w:val="7"/>
  </w:num>
  <w:num w:numId="18" w16cid:durableId="912813747">
    <w:abstractNumId w:val="21"/>
  </w:num>
  <w:num w:numId="19" w16cid:durableId="534316262">
    <w:abstractNumId w:val="20"/>
  </w:num>
  <w:num w:numId="20" w16cid:durableId="504397307">
    <w:abstractNumId w:val="2"/>
  </w:num>
  <w:num w:numId="21" w16cid:durableId="1497068399">
    <w:abstractNumId w:val="12"/>
  </w:num>
  <w:num w:numId="22" w16cid:durableId="2067797749">
    <w:abstractNumId w:val="17"/>
  </w:num>
  <w:num w:numId="23" w16cid:durableId="111437073">
    <w:abstractNumId w:val="16"/>
  </w:num>
  <w:num w:numId="24" w16cid:durableId="1483696022">
    <w:abstractNumId w:val="10"/>
  </w:num>
  <w:num w:numId="25" w16cid:durableId="249124632">
    <w:abstractNumId w:val="18"/>
  </w:num>
  <w:num w:numId="26" w16cid:durableId="8090549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FB"/>
    <w:rsid w:val="00006ED9"/>
    <w:rsid w:val="0000751A"/>
    <w:rsid w:val="00024B31"/>
    <w:rsid w:val="000327A2"/>
    <w:rsid w:val="000470FB"/>
    <w:rsid w:val="00066CB2"/>
    <w:rsid w:val="0006735D"/>
    <w:rsid w:val="000706E3"/>
    <w:rsid w:val="000A69E5"/>
    <w:rsid w:val="000B26B8"/>
    <w:rsid w:val="000B51B3"/>
    <w:rsid w:val="000D01D1"/>
    <w:rsid w:val="000D5A2B"/>
    <w:rsid w:val="000D6836"/>
    <w:rsid w:val="000D70A9"/>
    <w:rsid w:val="000E361F"/>
    <w:rsid w:val="0010790F"/>
    <w:rsid w:val="00117CAC"/>
    <w:rsid w:val="0013449B"/>
    <w:rsid w:val="00137488"/>
    <w:rsid w:val="001400E3"/>
    <w:rsid w:val="00146CB9"/>
    <w:rsid w:val="00164779"/>
    <w:rsid w:val="00165719"/>
    <w:rsid w:val="001661AA"/>
    <w:rsid w:val="00180EA5"/>
    <w:rsid w:val="001938DD"/>
    <w:rsid w:val="001A025E"/>
    <w:rsid w:val="001A7393"/>
    <w:rsid w:val="001B5C87"/>
    <w:rsid w:val="001E3948"/>
    <w:rsid w:val="001E3E6F"/>
    <w:rsid w:val="001F6856"/>
    <w:rsid w:val="00201CCD"/>
    <w:rsid w:val="002209F9"/>
    <w:rsid w:val="002249FE"/>
    <w:rsid w:val="002308B4"/>
    <w:rsid w:val="00244ADD"/>
    <w:rsid w:val="00251951"/>
    <w:rsid w:val="002533F0"/>
    <w:rsid w:val="002565C3"/>
    <w:rsid w:val="0026520C"/>
    <w:rsid w:val="00271DF9"/>
    <w:rsid w:val="00276E62"/>
    <w:rsid w:val="0028084C"/>
    <w:rsid w:val="00284811"/>
    <w:rsid w:val="00286389"/>
    <w:rsid w:val="00286E06"/>
    <w:rsid w:val="00290DFB"/>
    <w:rsid w:val="00296858"/>
    <w:rsid w:val="00297B19"/>
    <w:rsid w:val="002A3CB6"/>
    <w:rsid w:val="002A6683"/>
    <w:rsid w:val="002A76C6"/>
    <w:rsid w:val="002B21EB"/>
    <w:rsid w:val="002B434B"/>
    <w:rsid w:val="002B5042"/>
    <w:rsid w:val="002C7762"/>
    <w:rsid w:val="002D4860"/>
    <w:rsid w:val="002E67FB"/>
    <w:rsid w:val="002F1712"/>
    <w:rsid w:val="002F758B"/>
    <w:rsid w:val="003244C5"/>
    <w:rsid w:val="0032586F"/>
    <w:rsid w:val="00333823"/>
    <w:rsid w:val="00336A24"/>
    <w:rsid w:val="0034476C"/>
    <w:rsid w:val="0036424C"/>
    <w:rsid w:val="00365D28"/>
    <w:rsid w:val="00370FBA"/>
    <w:rsid w:val="0037360F"/>
    <w:rsid w:val="00376455"/>
    <w:rsid w:val="00376C1C"/>
    <w:rsid w:val="003929F5"/>
    <w:rsid w:val="003A3F64"/>
    <w:rsid w:val="003B52D6"/>
    <w:rsid w:val="003C157C"/>
    <w:rsid w:val="003D2B1D"/>
    <w:rsid w:val="003E02C0"/>
    <w:rsid w:val="003F0FC3"/>
    <w:rsid w:val="003F1426"/>
    <w:rsid w:val="004000D9"/>
    <w:rsid w:val="00410EA8"/>
    <w:rsid w:val="00420342"/>
    <w:rsid w:val="0044462D"/>
    <w:rsid w:val="0045678F"/>
    <w:rsid w:val="0046540A"/>
    <w:rsid w:val="00476FBA"/>
    <w:rsid w:val="00491657"/>
    <w:rsid w:val="0049184A"/>
    <w:rsid w:val="00496F5A"/>
    <w:rsid w:val="004A1846"/>
    <w:rsid w:val="004A4427"/>
    <w:rsid w:val="004A52C3"/>
    <w:rsid w:val="004B20EE"/>
    <w:rsid w:val="004C34FB"/>
    <w:rsid w:val="004D1881"/>
    <w:rsid w:val="004F3B2C"/>
    <w:rsid w:val="004F437A"/>
    <w:rsid w:val="004F6E2B"/>
    <w:rsid w:val="004F7FCF"/>
    <w:rsid w:val="005053ED"/>
    <w:rsid w:val="00506296"/>
    <w:rsid w:val="00516B2D"/>
    <w:rsid w:val="005422E1"/>
    <w:rsid w:val="00543419"/>
    <w:rsid w:val="00544182"/>
    <w:rsid w:val="005502F9"/>
    <w:rsid w:val="00553F56"/>
    <w:rsid w:val="005540D8"/>
    <w:rsid w:val="005560E3"/>
    <w:rsid w:val="00564D1E"/>
    <w:rsid w:val="005751BB"/>
    <w:rsid w:val="00577A4D"/>
    <w:rsid w:val="0059275E"/>
    <w:rsid w:val="005A1CD6"/>
    <w:rsid w:val="005A6892"/>
    <w:rsid w:val="005C26EF"/>
    <w:rsid w:val="005E5E32"/>
    <w:rsid w:val="005F0136"/>
    <w:rsid w:val="006048DA"/>
    <w:rsid w:val="00620332"/>
    <w:rsid w:val="006614CE"/>
    <w:rsid w:val="006732EC"/>
    <w:rsid w:val="00680641"/>
    <w:rsid w:val="00680816"/>
    <w:rsid w:val="006A33A7"/>
    <w:rsid w:val="006B02E7"/>
    <w:rsid w:val="006D0F7B"/>
    <w:rsid w:val="006D2E97"/>
    <w:rsid w:val="006D63B8"/>
    <w:rsid w:val="006E5520"/>
    <w:rsid w:val="006E79A3"/>
    <w:rsid w:val="006F0A42"/>
    <w:rsid w:val="00703483"/>
    <w:rsid w:val="00703B75"/>
    <w:rsid w:val="00711F83"/>
    <w:rsid w:val="007143E3"/>
    <w:rsid w:val="00722E7C"/>
    <w:rsid w:val="00751194"/>
    <w:rsid w:val="00764482"/>
    <w:rsid w:val="0077796E"/>
    <w:rsid w:val="0079769F"/>
    <w:rsid w:val="007A0D40"/>
    <w:rsid w:val="007B3AA8"/>
    <w:rsid w:val="007B57A1"/>
    <w:rsid w:val="007B7338"/>
    <w:rsid w:val="007C2B1E"/>
    <w:rsid w:val="007D7DE2"/>
    <w:rsid w:val="00802EB0"/>
    <w:rsid w:val="00817229"/>
    <w:rsid w:val="008243BD"/>
    <w:rsid w:val="00832617"/>
    <w:rsid w:val="00835541"/>
    <w:rsid w:val="008413C7"/>
    <w:rsid w:val="00863921"/>
    <w:rsid w:val="00864215"/>
    <w:rsid w:val="00866CDB"/>
    <w:rsid w:val="00866DB8"/>
    <w:rsid w:val="00873343"/>
    <w:rsid w:val="008741B2"/>
    <w:rsid w:val="0088194B"/>
    <w:rsid w:val="008853A5"/>
    <w:rsid w:val="00897D93"/>
    <w:rsid w:val="008A259C"/>
    <w:rsid w:val="008A58C8"/>
    <w:rsid w:val="008B46D1"/>
    <w:rsid w:val="008B6DD2"/>
    <w:rsid w:val="008C16D5"/>
    <w:rsid w:val="008C1A58"/>
    <w:rsid w:val="008C207E"/>
    <w:rsid w:val="008C284B"/>
    <w:rsid w:val="008E51F2"/>
    <w:rsid w:val="008E5279"/>
    <w:rsid w:val="008E7A9D"/>
    <w:rsid w:val="008F4877"/>
    <w:rsid w:val="009044DF"/>
    <w:rsid w:val="0090496C"/>
    <w:rsid w:val="0090671D"/>
    <w:rsid w:val="009129DD"/>
    <w:rsid w:val="00913601"/>
    <w:rsid w:val="00926F97"/>
    <w:rsid w:val="00942498"/>
    <w:rsid w:val="00955704"/>
    <w:rsid w:val="009574E2"/>
    <w:rsid w:val="00972C5C"/>
    <w:rsid w:val="00974CAC"/>
    <w:rsid w:val="00986CEA"/>
    <w:rsid w:val="009A6AB8"/>
    <w:rsid w:val="009B45E2"/>
    <w:rsid w:val="009C458B"/>
    <w:rsid w:val="009F4669"/>
    <w:rsid w:val="00A01578"/>
    <w:rsid w:val="00A056E0"/>
    <w:rsid w:val="00A10C1E"/>
    <w:rsid w:val="00A32F60"/>
    <w:rsid w:val="00A41B3A"/>
    <w:rsid w:val="00A52F27"/>
    <w:rsid w:val="00A65946"/>
    <w:rsid w:val="00A679BC"/>
    <w:rsid w:val="00A752B7"/>
    <w:rsid w:val="00A847E8"/>
    <w:rsid w:val="00A85131"/>
    <w:rsid w:val="00AA27AC"/>
    <w:rsid w:val="00AA7BDE"/>
    <w:rsid w:val="00AC16A2"/>
    <w:rsid w:val="00AC2689"/>
    <w:rsid w:val="00AE2913"/>
    <w:rsid w:val="00AE2D2A"/>
    <w:rsid w:val="00AF1912"/>
    <w:rsid w:val="00AF36D8"/>
    <w:rsid w:val="00AF4477"/>
    <w:rsid w:val="00B221DA"/>
    <w:rsid w:val="00B268B4"/>
    <w:rsid w:val="00B32DC6"/>
    <w:rsid w:val="00B35F5A"/>
    <w:rsid w:val="00B44520"/>
    <w:rsid w:val="00B510A4"/>
    <w:rsid w:val="00B53647"/>
    <w:rsid w:val="00B56E8E"/>
    <w:rsid w:val="00B73834"/>
    <w:rsid w:val="00B8308C"/>
    <w:rsid w:val="00BA76A9"/>
    <w:rsid w:val="00BC7BB6"/>
    <w:rsid w:val="00BD1111"/>
    <w:rsid w:val="00BD1134"/>
    <w:rsid w:val="00BD794F"/>
    <w:rsid w:val="00BE3C99"/>
    <w:rsid w:val="00BE532E"/>
    <w:rsid w:val="00BF2BFA"/>
    <w:rsid w:val="00BF3E12"/>
    <w:rsid w:val="00BF565B"/>
    <w:rsid w:val="00C3352E"/>
    <w:rsid w:val="00C350F5"/>
    <w:rsid w:val="00C373B0"/>
    <w:rsid w:val="00C45FF9"/>
    <w:rsid w:val="00C54A36"/>
    <w:rsid w:val="00C64FD5"/>
    <w:rsid w:val="00C7360F"/>
    <w:rsid w:val="00C86E8B"/>
    <w:rsid w:val="00C94251"/>
    <w:rsid w:val="00CB45EA"/>
    <w:rsid w:val="00CC09E9"/>
    <w:rsid w:val="00CC62B9"/>
    <w:rsid w:val="00CD0B59"/>
    <w:rsid w:val="00CE0CA3"/>
    <w:rsid w:val="00CE3777"/>
    <w:rsid w:val="00CF79AF"/>
    <w:rsid w:val="00D15058"/>
    <w:rsid w:val="00D17D59"/>
    <w:rsid w:val="00D207E8"/>
    <w:rsid w:val="00D30474"/>
    <w:rsid w:val="00D457F4"/>
    <w:rsid w:val="00D531CB"/>
    <w:rsid w:val="00D61486"/>
    <w:rsid w:val="00D648CB"/>
    <w:rsid w:val="00D90E01"/>
    <w:rsid w:val="00D93C4C"/>
    <w:rsid w:val="00DB5424"/>
    <w:rsid w:val="00DC2041"/>
    <w:rsid w:val="00DC73BD"/>
    <w:rsid w:val="00DE01AC"/>
    <w:rsid w:val="00E05B6F"/>
    <w:rsid w:val="00E12659"/>
    <w:rsid w:val="00E14023"/>
    <w:rsid w:val="00E153EA"/>
    <w:rsid w:val="00E16ADB"/>
    <w:rsid w:val="00E17B80"/>
    <w:rsid w:val="00E22862"/>
    <w:rsid w:val="00E50BD9"/>
    <w:rsid w:val="00E60FC4"/>
    <w:rsid w:val="00E73A94"/>
    <w:rsid w:val="00E9094D"/>
    <w:rsid w:val="00E9399F"/>
    <w:rsid w:val="00EC7944"/>
    <w:rsid w:val="00EE0683"/>
    <w:rsid w:val="00EE48B1"/>
    <w:rsid w:val="00EE491D"/>
    <w:rsid w:val="00EE5166"/>
    <w:rsid w:val="00EF015E"/>
    <w:rsid w:val="00EF3526"/>
    <w:rsid w:val="00F0725E"/>
    <w:rsid w:val="00F11332"/>
    <w:rsid w:val="00F15366"/>
    <w:rsid w:val="00F202B4"/>
    <w:rsid w:val="00F30FC5"/>
    <w:rsid w:val="00F52F2E"/>
    <w:rsid w:val="00F562B9"/>
    <w:rsid w:val="00F63665"/>
    <w:rsid w:val="00F7032C"/>
    <w:rsid w:val="00F71BAC"/>
    <w:rsid w:val="00F82843"/>
    <w:rsid w:val="00F82BCF"/>
    <w:rsid w:val="00F8416F"/>
    <w:rsid w:val="00F93E18"/>
    <w:rsid w:val="00F93E90"/>
    <w:rsid w:val="00FD05EB"/>
    <w:rsid w:val="00FD05FB"/>
    <w:rsid w:val="00FD0E4A"/>
    <w:rsid w:val="00FD2E78"/>
    <w:rsid w:val="00FE54E1"/>
    <w:rsid w:val="00FE6546"/>
    <w:rsid w:val="00FF2A6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5974"/>
  <w15:docId w15:val="{40ADC77A-0217-4284-8984-BE79C8BA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d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aliases w:val="Table-Normal,RSHB_Table-Normal,AC List 01"/>
    <w:basedOn w:val="a"/>
    <w:link w:val="aff"/>
    <w:uiPriority w:val="34"/>
    <w:qFormat/>
    <w:pPr>
      <w:ind w:left="720"/>
      <w:contextualSpacing/>
    </w:pPr>
  </w:style>
  <w:style w:type="character" w:customStyle="1" w:styleId="aff">
    <w:name w:val="Абзац списка Знак"/>
    <w:aliases w:val="Table-Normal Знак,RSHB_Table-Normal Знак,AC List 01 Знак"/>
    <w:link w:val="afe"/>
    <w:uiPriority w:val="34"/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Body Text"/>
    <w:basedOn w:val="a"/>
    <w:link w:val="aff4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 Знак"/>
    <w:basedOn w:val="a0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f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b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Xl85">
    <w:name w:val="Xl8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uiPriority w:val="99"/>
    <w:pPr>
      <w:spacing w:before="100" w:after="100" w:line="240" w:lineRule="auto"/>
    </w:pPr>
    <w:rPr>
      <w:rFonts w:ascii="Calibri" w:eastAsia="Times New Roman" w:hAnsi="Calibri" w:cs="Calibri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uiPriority w:val="99"/>
    <w:pPr>
      <w:spacing w:before="100" w:after="10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uiPriority w:val="99"/>
    <w:pPr>
      <w:spacing w:before="100" w:after="10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5">
    <w:name w:val="Font5"/>
    <w:basedOn w:val="a"/>
    <w:uiPriority w:val="99"/>
    <w:pPr>
      <w:spacing w:before="100" w:after="10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pPr>
      <w:spacing w:before="100" w:after="100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pP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uiPriority w:val="99"/>
    <w:pP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Msonormal0">
    <w:name w:val="Msonormal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uiPriority w:val="99"/>
    <w:pP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uiPriority w:val="99"/>
    <w:pPr>
      <w:spacing w:before="100" w:after="10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49E0-00BF-412E-8F8B-14B358D4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 Александр Сергеевич</dc:creator>
  <cp:lastModifiedBy>user</cp:lastModifiedBy>
  <cp:revision>3</cp:revision>
  <dcterms:created xsi:type="dcterms:W3CDTF">2026-05-25T06:04:00Z</dcterms:created>
  <dcterms:modified xsi:type="dcterms:W3CDTF">2026-05-25T06:38:00Z</dcterms:modified>
</cp:coreProperties>
</file>