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133" w:rsidRDefault="005A503E">
      <w:pPr>
        <w:widowControl w:val="0"/>
        <w:spacing w:after="0" w:line="240" w:lineRule="auto"/>
        <w:rPr>
          <w:rFonts w:ascii="Times New Roman" w:eastAsia="Andale Sans UI" w:hAnsi="Times New Roman" w:cs="Times New Roman"/>
          <w:sz w:val="28"/>
          <w:szCs w:val="28"/>
        </w:rPr>
      </w:pPr>
      <w:r>
        <w:rPr>
          <w:rFonts w:ascii="Times New Roman" w:eastAsia="Andale Sans UI" w:hAnsi="Times New Roman" w:cs="Times New Roman"/>
          <w:sz w:val="28"/>
          <w:szCs w:val="28"/>
        </w:rPr>
        <w:t xml:space="preserve">                                                                                </w:t>
      </w:r>
    </w:p>
    <w:p w:rsidR="00C34133" w:rsidRDefault="00C34133">
      <w:pPr>
        <w:widowControl w:val="0"/>
        <w:spacing w:after="0" w:line="240" w:lineRule="auto"/>
        <w:jc w:val="center"/>
        <w:rPr>
          <w:rFonts w:ascii="Times New Roman" w:eastAsia="Andale Sans UI" w:hAnsi="Times New Roman" w:cs="Times New Roman"/>
          <w:sz w:val="28"/>
          <w:szCs w:val="28"/>
        </w:rPr>
      </w:pPr>
    </w:p>
    <w:p w:rsidR="00C34133" w:rsidRDefault="00C34133">
      <w:pPr>
        <w:widowControl w:val="0"/>
        <w:spacing w:after="0" w:line="240" w:lineRule="auto"/>
        <w:jc w:val="center"/>
        <w:rPr>
          <w:rFonts w:ascii="Times New Roman" w:eastAsia="Andale Sans UI" w:hAnsi="Times New Roman" w:cs="Times New Roman"/>
          <w:sz w:val="28"/>
          <w:szCs w:val="28"/>
        </w:rPr>
      </w:pPr>
    </w:p>
    <w:p w:rsidR="00C34133" w:rsidRDefault="005A503E">
      <w:pPr>
        <w:widowControl w:val="0"/>
        <w:spacing w:after="0" w:line="240" w:lineRule="auto"/>
        <w:jc w:val="center"/>
        <w:rPr>
          <w:rFonts w:ascii="Times New Roman" w:eastAsia="Andale Sans UI" w:hAnsi="Times New Roman" w:cs="Times New Roman"/>
          <w:b/>
          <w:bCs/>
          <w:sz w:val="28"/>
          <w:szCs w:val="28"/>
        </w:rPr>
      </w:pPr>
      <w:r>
        <w:rPr>
          <w:rFonts w:ascii="Times New Roman" w:eastAsia="Andale Sans UI" w:hAnsi="Times New Roman" w:cs="Times New Roman"/>
          <w:b/>
          <w:bCs/>
          <w:sz w:val="28"/>
          <w:szCs w:val="28"/>
        </w:rPr>
        <w:t>ТЕХНИЧЕСКОЕ ЗАДАНИЕ</w:t>
      </w:r>
    </w:p>
    <w:p w:rsidR="00C34133" w:rsidRDefault="00C34133">
      <w:pPr>
        <w:widowControl w:val="0"/>
        <w:spacing w:after="0" w:line="240" w:lineRule="auto"/>
        <w:jc w:val="center"/>
        <w:rPr>
          <w:rFonts w:ascii="Times New Roman" w:eastAsia="Andale Sans UI" w:hAnsi="Times New Roman" w:cs="Times New Roman"/>
          <w:b/>
          <w:bCs/>
          <w:sz w:val="28"/>
          <w:szCs w:val="28"/>
        </w:rPr>
      </w:pPr>
    </w:p>
    <w:p w:rsidR="00C34133"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rPr>
        <w:t>ТЕХНИЧЕСКОЕ ЗАДАНИЕ на оказание образовательных услуг по программе повышения квалификации «Специалист по кадровому делопроизводству со знанием 1С: Зарплата и управление персоналом 8.3»</w:t>
      </w:r>
    </w:p>
    <w:p w:rsidR="00C34133" w:rsidRPr="0067284B" w:rsidRDefault="0067284B">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rPr>
        <w:t>Заказчик</w:t>
      </w:r>
      <w:r w:rsidR="005A503E" w:rsidRPr="0067284B">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w:t>
      </w:r>
      <w:r w:rsidR="005A503E" w:rsidRPr="0067284B">
        <w:rPr>
          <w:rFonts w:ascii="Times New Roman" w:eastAsia="Times New Roman" w:hAnsi="Times New Roman" w:cs="Times New Roman"/>
          <w:color w:val="000000"/>
          <w:sz w:val="24"/>
        </w:rPr>
        <w:t>Федеральное бюджетное учреждение Музей «САМОЦВЕТЫ»:</w:t>
      </w:r>
    </w:p>
    <w:p w:rsidR="00C34133" w:rsidRPr="0067284B" w:rsidRDefault="0067284B">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г</w:t>
      </w:r>
      <w:r w:rsidR="005A503E" w:rsidRPr="0067284B">
        <w:rPr>
          <w:rFonts w:ascii="Times New Roman" w:eastAsia="Times New Roman" w:hAnsi="Times New Roman" w:cs="Times New Roman"/>
          <w:color w:val="000000"/>
          <w:sz w:val="24"/>
        </w:rPr>
        <w:t>. Москва</w:t>
      </w:r>
      <w:r>
        <w:rPr>
          <w:rFonts w:ascii="Times New Roman" w:eastAsia="Times New Roman" w:hAnsi="Times New Roman" w:cs="Times New Roman"/>
          <w:color w:val="000000"/>
          <w:sz w:val="24"/>
        </w:rPr>
        <w:t xml:space="preserve"> ул. Народного Ополчения 29</w:t>
      </w:r>
      <w:r w:rsidR="005A503E" w:rsidRPr="0067284B">
        <w:rPr>
          <w:rFonts w:ascii="Times New Roman" w:eastAsia="Times New Roman" w:hAnsi="Times New Roman" w:cs="Times New Roman"/>
          <w:color w:val="000000"/>
          <w:sz w:val="24"/>
        </w:rPr>
        <w:t>, к.1.</w:t>
      </w:r>
    </w:p>
    <w:p w:rsidR="00C34133" w:rsidRPr="0067284B" w:rsidRDefault="0067284B">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Исполнитель</w:t>
      </w:r>
      <w:r w:rsidR="005A503E" w:rsidRPr="0067284B">
        <w:rPr>
          <w:rFonts w:ascii="Times New Roman" w:eastAsia="Times New Roman" w:hAnsi="Times New Roman" w:cs="Times New Roman"/>
          <w:color w:val="000000"/>
          <w:sz w:val="24"/>
        </w:rPr>
        <w:t>: Исполнитель определяется по результатам запроса предложений в электронной форм</w:t>
      </w:r>
      <w:r>
        <w:rPr>
          <w:rFonts w:ascii="Times New Roman" w:eastAsia="Times New Roman" w:hAnsi="Times New Roman" w:cs="Times New Roman"/>
          <w:color w:val="000000"/>
          <w:sz w:val="24"/>
        </w:rPr>
        <w:t>е на право заключения Договора</w:t>
      </w:r>
      <w:bookmarkStart w:id="0" w:name="_GoBack"/>
      <w:bookmarkEnd w:id="0"/>
      <w:r w:rsidR="005A503E" w:rsidRPr="0067284B">
        <w:rPr>
          <w:rFonts w:ascii="Times New Roman" w:eastAsia="Times New Roman" w:hAnsi="Times New Roman" w:cs="Times New Roman"/>
          <w:color w:val="000000"/>
          <w:sz w:val="24"/>
        </w:rPr>
        <w:t xml:space="preserve">.  </w:t>
      </w:r>
    </w:p>
    <w:p w:rsidR="00C34133" w:rsidRDefault="005A503E">
      <w:pPr>
        <w:pStyle w:val="3"/>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8"/>
        </w:rPr>
      </w:pPr>
      <w:r>
        <w:rPr>
          <w:rFonts w:ascii="Times New Roman" w:eastAsia="Times New Roman" w:hAnsi="Times New Roman" w:cs="Times New Roman"/>
          <w:b/>
          <w:color w:val="000000"/>
          <w:sz w:val="28"/>
        </w:rPr>
        <w:t>1. Общие положения</w:t>
      </w:r>
    </w:p>
    <w:p w:rsidR="0067284B"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 Настоящее техническое задание определяет требования к составу, о</w:t>
      </w:r>
      <w:r>
        <w:rPr>
          <w:rFonts w:ascii="Times New Roman" w:eastAsia="Times New Roman" w:hAnsi="Times New Roman" w:cs="Times New Roman"/>
          <w:color w:val="000000"/>
          <w:sz w:val="24"/>
        </w:rPr>
        <w:t>бъему, качеству и результатам оказания образовательных услуг.</w:t>
      </w:r>
    </w:p>
    <w:p w:rsidR="0067284B"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1.2. Цель закупки: повышение профессионального уровня сотрудников Заказчика / подготовка квалифицированных специалистов для ведения кадрового учета и работы в автоматизированных системах расчета</w:t>
      </w:r>
      <w:r>
        <w:rPr>
          <w:rFonts w:ascii="Times New Roman" w:eastAsia="Times New Roman" w:hAnsi="Times New Roman" w:cs="Times New Roman"/>
          <w:color w:val="000000"/>
          <w:sz w:val="24"/>
        </w:rPr>
        <w:t xml:space="preserve"> заработной платы. </w:t>
      </w:r>
    </w:p>
    <w:p w:rsidR="0067284B"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 Целевая аудитория обучения: начинающие специалисты без опыта работы или с минимальным опытом в сфере управления персоналом и бухгалтерского учета.</w:t>
      </w:r>
    </w:p>
    <w:p w:rsidR="0067284B"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1.4. Форма обучения: заочная с применением исключительно дистанционных образовательны</w:t>
      </w:r>
      <w:r>
        <w:rPr>
          <w:rFonts w:ascii="Times New Roman" w:eastAsia="Times New Roman" w:hAnsi="Times New Roman" w:cs="Times New Roman"/>
          <w:color w:val="000000"/>
          <w:sz w:val="24"/>
        </w:rPr>
        <w:t>х технологий (онлайн-формат).</w:t>
      </w:r>
    </w:p>
    <w:p w:rsidR="0067284B"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1.5. Общий объем программы: не менее 110 академических часов.</w:t>
      </w:r>
    </w:p>
    <w:p w:rsidR="00C34133"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 1.6. Срок оказания услуг: не более 90 календарных дней с даты заключения контракта (включая доступ к материалам, проведение итоговой аттестации и выдачу документов)</w:t>
      </w:r>
      <w:r>
        <w:rPr>
          <w:rFonts w:ascii="Times New Roman" w:eastAsia="Times New Roman" w:hAnsi="Times New Roman" w:cs="Times New Roman"/>
          <w:color w:val="000000"/>
          <w:sz w:val="24"/>
        </w:rPr>
        <w:t>.</w:t>
      </w:r>
    </w:p>
    <w:p w:rsidR="00C34133" w:rsidRDefault="005A503E">
      <w:pPr>
        <w:pStyle w:val="3"/>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8"/>
        </w:rPr>
      </w:pPr>
      <w:r>
        <w:rPr>
          <w:rFonts w:ascii="Times New Roman" w:eastAsia="Times New Roman" w:hAnsi="Times New Roman" w:cs="Times New Roman"/>
          <w:b/>
          <w:color w:val="000000"/>
          <w:sz w:val="28"/>
        </w:rPr>
        <w:t>2. Требования к образовательной программе</w:t>
      </w:r>
    </w:p>
    <w:p w:rsidR="00C34133"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color w:val="000000"/>
          <w:sz w:val="24"/>
        </w:rPr>
        <w:t>Программа должна быть комплексной и состоять из нескольких логически связанных модулей:</w:t>
      </w:r>
    </w:p>
    <w:p w:rsidR="00C34133"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rPr>
        <w:t>Модуль 1. Законодательство в сфере труда и документационное обеспечение управления персоналом.</w:t>
      </w:r>
    </w:p>
    <w:p w:rsidR="00C34133"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szCs w:val="24"/>
        </w:rPr>
      </w:pPr>
      <w:r>
        <w:rPr>
          <w:rFonts w:ascii="Times New Roman" w:eastAsia="Times New Roman" w:hAnsi="Times New Roman" w:cs="Times New Roman"/>
          <w:color w:val="000000"/>
          <w:sz w:val="24"/>
        </w:rPr>
        <w:t>В программу должны входить следующие обязательные темы:</w:t>
      </w:r>
    </w:p>
    <w:p w:rsidR="00C34133" w:rsidRDefault="005A503E">
      <w:pPr>
        <w:pStyle w:val="aff3"/>
        <w:numPr>
          <w:ilvl w:val="0"/>
          <w:numId w:val="2"/>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1.</w:t>
      </w:r>
      <w:r>
        <w:rPr>
          <w:rFonts w:ascii="Times New Roman" w:eastAsia="Times New Roman" w:hAnsi="Times New Roman" w:cs="Times New Roman"/>
          <w:color w:val="000000"/>
          <w:sz w:val="24"/>
        </w:rPr>
        <w:t xml:space="preserve"> Законодательство в сфере труда. Документирование трудовых отношений.</w:t>
      </w:r>
    </w:p>
    <w:p w:rsidR="00C34133" w:rsidRDefault="005A503E">
      <w:pPr>
        <w:pStyle w:val="aff3"/>
        <w:numPr>
          <w:ilvl w:val="0"/>
          <w:numId w:val="2"/>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2.</w:t>
      </w:r>
      <w:r>
        <w:rPr>
          <w:rFonts w:ascii="Times New Roman" w:eastAsia="Times New Roman" w:hAnsi="Times New Roman" w:cs="Times New Roman"/>
          <w:color w:val="000000"/>
          <w:sz w:val="24"/>
        </w:rPr>
        <w:t xml:space="preserve"> Прием на работу (установление трудовых правоотношений). Оформление приема, перечень обязательных документов.</w:t>
      </w:r>
    </w:p>
    <w:p w:rsidR="00C34133" w:rsidRDefault="005A503E">
      <w:pPr>
        <w:pStyle w:val="aff3"/>
        <w:numPr>
          <w:ilvl w:val="0"/>
          <w:numId w:val="2"/>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3.</w:t>
      </w:r>
      <w:r>
        <w:rPr>
          <w:rFonts w:ascii="Times New Roman" w:eastAsia="Times New Roman" w:hAnsi="Times New Roman" w:cs="Times New Roman"/>
          <w:color w:val="000000"/>
          <w:sz w:val="24"/>
        </w:rPr>
        <w:t xml:space="preserve"> Изменение трудового договора. Переводы, перемещения, совмещение профессий.</w:t>
      </w:r>
    </w:p>
    <w:p w:rsidR="00C34133" w:rsidRDefault="005A503E">
      <w:pPr>
        <w:pStyle w:val="aff3"/>
        <w:numPr>
          <w:ilvl w:val="0"/>
          <w:numId w:val="2"/>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4.</w:t>
      </w:r>
      <w:r>
        <w:rPr>
          <w:rFonts w:ascii="Times New Roman" w:eastAsia="Times New Roman" w:hAnsi="Times New Roman" w:cs="Times New Roman"/>
          <w:color w:val="000000"/>
          <w:sz w:val="24"/>
        </w:rPr>
        <w:t xml:space="preserve"> Прекращение (расторжение) трудового договора с работником (увольнение), документирование процедур увольнения по различным основаниям.</w:t>
      </w:r>
    </w:p>
    <w:p w:rsidR="00C34133" w:rsidRDefault="005A503E">
      <w:pPr>
        <w:pStyle w:val="aff3"/>
        <w:numPr>
          <w:ilvl w:val="0"/>
          <w:numId w:val="2"/>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lastRenderedPageBreak/>
        <w:t>Тема 5.</w:t>
      </w:r>
      <w:r>
        <w:rPr>
          <w:rFonts w:ascii="Times New Roman" w:eastAsia="Times New Roman" w:hAnsi="Times New Roman" w:cs="Times New Roman"/>
          <w:color w:val="000000"/>
          <w:sz w:val="24"/>
        </w:rPr>
        <w:t xml:space="preserve"> Правовые аспекты рабоче</w:t>
      </w:r>
      <w:r>
        <w:rPr>
          <w:rFonts w:ascii="Times New Roman" w:eastAsia="Times New Roman" w:hAnsi="Times New Roman" w:cs="Times New Roman"/>
          <w:color w:val="000000"/>
          <w:sz w:val="24"/>
        </w:rPr>
        <w:t>го времени. Нормальная, сокращенная продолжительность, сверхурочная работа.</w:t>
      </w:r>
    </w:p>
    <w:p w:rsidR="00C34133" w:rsidRDefault="005A503E">
      <w:pPr>
        <w:pStyle w:val="aff3"/>
        <w:numPr>
          <w:ilvl w:val="0"/>
          <w:numId w:val="2"/>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6.</w:t>
      </w:r>
      <w:r>
        <w:rPr>
          <w:rFonts w:ascii="Times New Roman" w:eastAsia="Times New Roman" w:hAnsi="Times New Roman" w:cs="Times New Roman"/>
          <w:color w:val="000000"/>
          <w:sz w:val="24"/>
        </w:rPr>
        <w:t xml:space="preserve"> Правовое регулирование времени отдыха. Виды отпусков, порядок их предоставления и оформления.</w:t>
      </w:r>
    </w:p>
    <w:p w:rsidR="00C34133" w:rsidRDefault="005A503E">
      <w:pPr>
        <w:pStyle w:val="aff3"/>
        <w:numPr>
          <w:ilvl w:val="0"/>
          <w:numId w:val="2"/>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7.</w:t>
      </w:r>
      <w:r>
        <w:rPr>
          <w:rFonts w:ascii="Times New Roman" w:eastAsia="Times New Roman" w:hAnsi="Times New Roman" w:cs="Times New Roman"/>
          <w:color w:val="000000"/>
          <w:sz w:val="24"/>
        </w:rPr>
        <w:t xml:space="preserve"> Дисциплина труда. Поощрение работников. Применение дисциплинарных взыс</w:t>
      </w:r>
      <w:r>
        <w:rPr>
          <w:rFonts w:ascii="Times New Roman" w:eastAsia="Times New Roman" w:hAnsi="Times New Roman" w:cs="Times New Roman"/>
          <w:color w:val="000000"/>
          <w:sz w:val="24"/>
        </w:rPr>
        <w:t>каний (замечание, выговор, увольнение).</w:t>
      </w:r>
    </w:p>
    <w:p w:rsidR="00C34133" w:rsidRDefault="005A503E">
      <w:pPr>
        <w:pStyle w:val="aff3"/>
        <w:numPr>
          <w:ilvl w:val="0"/>
          <w:numId w:val="2"/>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8.</w:t>
      </w:r>
      <w:r>
        <w:rPr>
          <w:rFonts w:ascii="Times New Roman" w:eastAsia="Times New Roman" w:hAnsi="Times New Roman" w:cs="Times New Roman"/>
          <w:color w:val="000000"/>
          <w:sz w:val="24"/>
        </w:rPr>
        <w:t xml:space="preserve"> Служебная командировка. Порядок направления, возмещение расходов, документальное оформление.</w:t>
      </w:r>
    </w:p>
    <w:p w:rsidR="00C34133" w:rsidRDefault="005A503E">
      <w:pPr>
        <w:pStyle w:val="aff3"/>
        <w:numPr>
          <w:ilvl w:val="0"/>
          <w:numId w:val="2"/>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9.</w:t>
      </w:r>
      <w:r>
        <w:rPr>
          <w:rFonts w:ascii="Times New Roman" w:eastAsia="Times New Roman" w:hAnsi="Times New Roman" w:cs="Times New Roman"/>
          <w:color w:val="000000"/>
          <w:sz w:val="24"/>
        </w:rPr>
        <w:t xml:space="preserve"> Трудовая книжка: порядок ведения и хранения с учетом изменений в законодательстве (ЭТК, СТД-Р).</w:t>
      </w:r>
    </w:p>
    <w:p w:rsidR="00C34133" w:rsidRDefault="005A503E">
      <w:pPr>
        <w:pStyle w:val="aff3"/>
        <w:numPr>
          <w:ilvl w:val="0"/>
          <w:numId w:val="2"/>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10.</w:t>
      </w:r>
      <w:r>
        <w:rPr>
          <w:rFonts w:ascii="Times New Roman" w:eastAsia="Times New Roman" w:hAnsi="Times New Roman" w:cs="Times New Roman"/>
          <w:color w:val="000000"/>
          <w:sz w:val="24"/>
        </w:rPr>
        <w:t xml:space="preserve"> Ор</w:t>
      </w:r>
      <w:r>
        <w:rPr>
          <w:rFonts w:ascii="Times New Roman" w:eastAsia="Times New Roman" w:hAnsi="Times New Roman" w:cs="Times New Roman"/>
          <w:color w:val="000000"/>
          <w:sz w:val="24"/>
        </w:rPr>
        <w:t>ганизация текущего хранения кадровых документов. Номенклатура дел отдела кадров, сроки хранения согласно Приказу Росархива № 236.</w:t>
      </w:r>
    </w:p>
    <w:p w:rsidR="00C34133"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Модуль 2. Работа в программе 1С: «Зарплата и управление персоналом 8.3»</w:t>
      </w:r>
      <w:r>
        <w:rPr>
          <w:rFonts w:ascii="Times New Roman" w:eastAsia="Times New Roman" w:hAnsi="Times New Roman" w:cs="Times New Roman"/>
          <w:color w:val="000000"/>
          <w:sz w:val="24"/>
        </w:rPr>
        <w:t xml:space="preserve"> Обучение должно проводиться на актуальной версии платф</w:t>
      </w:r>
      <w:r>
        <w:rPr>
          <w:rFonts w:ascii="Times New Roman" w:eastAsia="Times New Roman" w:hAnsi="Times New Roman" w:cs="Times New Roman"/>
          <w:color w:val="000000"/>
          <w:sz w:val="24"/>
        </w:rPr>
        <w:t>ормы (редакция 3.1) и включать практические задания в учебной базе:</w:t>
      </w:r>
    </w:p>
    <w:p w:rsidR="00C34133" w:rsidRDefault="005A503E">
      <w:pPr>
        <w:pStyle w:val="aff3"/>
        <w:numPr>
          <w:ilvl w:val="0"/>
          <w:numId w:val="3"/>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1.</w:t>
      </w:r>
      <w:r>
        <w:rPr>
          <w:rFonts w:ascii="Times New Roman" w:eastAsia="Times New Roman" w:hAnsi="Times New Roman" w:cs="Times New Roman"/>
          <w:color w:val="000000"/>
          <w:sz w:val="24"/>
        </w:rPr>
        <w:t xml:space="preserve"> Начальные настройки. Заполнение справочников (организации, физические лица, должности).</w:t>
      </w:r>
    </w:p>
    <w:p w:rsidR="00C34133" w:rsidRDefault="005A503E">
      <w:pPr>
        <w:pStyle w:val="aff3"/>
        <w:numPr>
          <w:ilvl w:val="0"/>
          <w:numId w:val="3"/>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2.</w:t>
      </w:r>
      <w:r>
        <w:rPr>
          <w:rFonts w:ascii="Times New Roman" w:eastAsia="Times New Roman" w:hAnsi="Times New Roman" w:cs="Times New Roman"/>
          <w:color w:val="000000"/>
          <w:sz w:val="24"/>
        </w:rPr>
        <w:t xml:space="preserve"> Настройка начислений и удержаний (оклады, премии, районные коэффициенты, НДФЛ, испол</w:t>
      </w:r>
      <w:r>
        <w:rPr>
          <w:rFonts w:ascii="Times New Roman" w:eastAsia="Times New Roman" w:hAnsi="Times New Roman" w:cs="Times New Roman"/>
          <w:color w:val="000000"/>
          <w:sz w:val="24"/>
        </w:rPr>
        <w:t>нительные листы).</w:t>
      </w:r>
    </w:p>
    <w:p w:rsidR="00C34133" w:rsidRDefault="005A503E">
      <w:pPr>
        <w:pStyle w:val="aff3"/>
        <w:numPr>
          <w:ilvl w:val="0"/>
          <w:numId w:val="3"/>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3.</w:t>
      </w:r>
      <w:r>
        <w:rPr>
          <w:rFonts w:ascii="Times New Roman" w:eastAsia="Times New Roman" w:hAnsi="Times New Roman" w:cs="Times New Roman"/>
          <w:color w:val="000000"/>
          <w:sz w:val="24"/>
        </w:rPr>
        <w:t xml:space="preserve"> Штатное расписание. Кадровая информация (приемы, переводы, индексация заработка).</w:t>
      </w:r>
    </w:p>
    <w:p w:rsidR="00C34133" w:rsidRDefault="005A503E">
      <w:pPr>
        <w:pStyle w:val="aff3"/>
        <w:numPr>
          <w:ilvl w:val="0"/>
          <w:numId w:val="3"/>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4.</w:t>
      </w:r>
      <w:r>
        <w:rPr>
          <w:rFonts w:ascii="Times New Roman" w:eastAsia="Times New Roman" w:hAnsi="Times New Roman" w:cs="Times New Roman"/>
          <w:color w:val="000000"/>
          <w:sz w:val="24"/>
        </w:rPr>
        <w:t xml:space="preserve"> Расчет и выплата зарплаты. Межрасчетные выплаты, формирование ведомостей в банк/кассу.</w:t>
      </w:r>
    </w:p>
    <w:p w:rsidR="00C34133" w:rsidRDefault="005A503E">
      <w:pPr>
        <w:pStyle w:val="aff3"/>
        <w:numPr>
          <w:ilvl w:val="0"/>
          <w:numId w:val="3"/>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5.</w:t>
      </w:r>
      <w:r>
        <w:rPr>
          <w:rFonts w:ascii="Times New Roman" w:eastAsia="Times New Roman" w:hAnsi="Times New Roman" w:cs="Times New Roman"/>
          <w:color w:val="000000"/>
          <w:sz w:val="24"/>
        </w:rPr>
        <w:t xml:space="preserve"> Учет времени работы. Отклонения (больничные, </w:t>
      </w:r>
      <w:r>
        <w:rPr>
          <w:rFonts w:ascii="Times New Roman" w:eastAsia="Times New Roman" w:hAnsi="Times New Roman" w:cs="Times New Roman"/>
          <w:color w:val="000000"/>
          <w:sz w:val="24"/>
        </w:rPr>
        <w:t>отпуска, отсутствия по невыясненной причине).</w:t>
      </w:r>
    </w:p>
    <w:p w:rsidR="00C34133" w:rsidRDefault="005A503E">
      <w:pPr>
        <w:pStyle w:val="aff3"/>
        <w:numPr>
          <w:ilvl w:val="0"/>
          <w:numId w:val="3"/>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6.</w:t>
      </w:r>
      <w:r>
        <w:rPr>
          <w:rFonts w:ascii="Times New Roman" w:eastAsia="Times New Roman" w:hAnsi="Times New Roman" w:cs="Times New Roman"/>
          <w:color w:val="000000"/>
          <w:sz w:val="24"/>
        </w:rPr>
        <w:t xml:space="preserve"> Договоры гражданско-правового характера (ГПХ). Перерасчёты. Разовые начисления (материальная помощь, подарки).</w:t>
      </w:r>
    </w:p>
    <w:p w:rsidR="00C34133" w:rsidRDefault="005A503E">
      <w:pPr>
        <w:pStyle w:val="aff3"/>
        <w:numPr>
          <w:ilvl w:val="0"/>
          <w:numId w:val="3"/>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7.</w:t>
      </w:r>
      <w:r>
        <w:rPr>
          <w:rFonts w:ascii="Times New Roman" w:eastAsia="Times New Roman" w:hAnsi="Times New Roman" w:cs="Times New Roman"/>
          <w:color w:val="000000"/>
          <w:sz w:val="24"/>
        </w:rPr>
        <w:t xml:space="preserve"> Различные условия приема на работу (неполное рабочее время, сменные графики, суммированный учет рабочего времени).</w:t>
      </w:r>
    </w:p>
    <w:p w:rsidR="00C34133" w:rsidRDefault="005A503E">
      <w:pPr>
        <w:pStyle w:val="aff3"/>
        <w:numPr>
          <w:ilvl w:val="0"/>
          <w:numId w:val="3"/>
        </w:num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b/>
          <w:color w:val="000000"/>
          <w:sz w:val="24"/>
        </w:rPr>
        <w:t>Тема 8.</w:t>
      </w:r>
      <w:r>
        <w:rPr>
          <w:rFonts w:ascii="Times New Roman" w:eastAsia="Times New Roman" w:hAnsi="Times New Roman" w:cs="Times New Roman"/>
          <w:color w:val="000000"/>
          <w:sz w:val="24"/>
        </w:rPr>
        <w:t xml:space="preserve"> Регламентированные отчеты. Формирование ЕФС-1 (подразделы 1.1, 1.2), РСВ, персонифицированных сведений, отчетов воинского учета.</w:t>
      </w:r>
    </w:p>
    <w:p w:rsidR="00C34133" w:rsidRDefault="005A503E">
      <w:pPr>
        <w:pStyle w:val="3"/>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8"/>
        </w:rPr>
      </w:pPr>
      <w:r>
        <w:rPr>
          <w:rFonts w:ascii="Times New Roman" w:eastAsia="Times New Roman" w:hAnsi="Times New Roman" w:cs="Times New Roman"/>
          <w:b/>
          <w:color w:val="000000"/>
          <w:sz w:val="28"/>
        </w:rPr>
        <w:t xml:space="preserve">3. </w:t>
      </w:r>
      <w:r>
        <w:rPr>
          <w:rFonts w:ascii="Times New Roman" w:eastAsia="Times New Roman" w:hAnsi="Times New Roman" w:cs="Times New Roman"/>
          <w:b/>
          <w:color w:val="000000"/>
          <w:sz w:val="28"/>
        </w:rPr>
        <w:t>Требования к формату и методике обучения</w:t>
      </w:r>
    </w:p>
    <w:p w:rsidR="00C34133"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color w:val="000000"/>
          <w:sz w:val="24"/>
        </w:rPr>
        <w:t>3.1. Доступ к образовательной платформе должен предоставляться Исполнителем круглосуточно (24/7) через веб-браузер без установки дополнительного ПО на рабочие места Заказчика. 3.2. Материалы Модуля 1 должны включать</w:t>
      </w:r>
      <w:r>
        <w:rPr>
          <w:rFonts w:ascii="Times New Roman" w:eastAsia="Times New Roman" w:hAnsi="Times New Roman" w:cs="Times New Roman"/>
          <w:color w:val="000000"/>
          <w:sz w:val="24"/>
        </w:rPr>
        <w:t>: текстовые лекции, актуальную нормативно-правовую базу (со ссылками на справочно-правовые системы), образцы всех видов приказов, заявлений, уведомлений и локальных нормативных актов. 3.3. Материалы Модуля 2 должны включать: видеоинструкции по работе в инт</w:t>
      </w:r>
      <w:r>
        <w:rPr>
          <w:rFonts w:ascii="Times New Roman" w:eastAsia="Times New Roman" w:hAnsi="Times New Roman" w:cs="Times New Roman"/>
          <w:color w:val="000000"/>
          <w:sz w:val="24"/>
        </w:rPr>
        <w:t>ерфейсе 1С, сквозной практический пример (ведение одной условной организации от настроек до сдачи отчетности за квартал), тестовые базы данных для самостоятельной отработки навыков слушателями. 3.4. Обязательное наличие промежуточного контроля знаний после</w:t>
      </w:r>
      <w:r>
        <w:rPr>
          <w:rFonts w:ascii="Times New Roman" w:eastAsia="Times New Roman" w:hAnsi="Times New Roman" w:cs="Times New Roman"/>
          <w:color w:val="000000"/>
          <w:sz w:val="24"/>
        </w:rPr>
        <w:t xml:space="preserve"> каждого тематического блока в формате онлайн-тестирования. 3.5. Наличие технической поддержки слушателей (горячая линия или чат) в рабочие часы Исполнителя.</w:t>
      </w:r>
    </w:p>
    <w:p w:rsidR="00C34133" w:rsidRDefault="005A503E">
      <w:pPr>
        <w:pStyle w:val="3"/>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8"/>
        </w:rPr>
      </w:pPr>
      <w:r>
        <w:rPr>
          <w:rFonts w:ascii="Times New Roman" w:eastAsia="Times New Roman" w:hAnsi="Times New Roman" w:cs="Times New Roman"/>
          <w:b/>
          <w:color w:val="000000"/>
          <w:sz w:val="28"/>
        </w:rPr>
        <w:lastRenderedPageBreak/>
        <w:t>4. Требования к итоговой аттестации и документам об обучении</w:t>
      </w:r>
    </w:p>
    <w:p w:rsidR="00C34133"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color w:val="000000"/>
          <w:sz w:val="24"/>
        </w:rPr>
        <w:t>4.1. Итоговая аттестация проводится в</w:t>
      </w:r>
      <w:r>
        <w:rPr>
          <w:rFonts w:ascii="Times New Roman" w:eastAsia="Times New Roman" w:hAnsi="Times New Roman" w:cs="Times New Roman"/>
          <w:color w:val="000000"/>
          <w:sz w:val="24"/>
        </w:rPr>
        <w:t xml:space="preserve"> форме дистанционного тестирования, включающего вопросы по трудовому законодательству и ситуационные задачи в программном продукте 1С:ЗУП 8.3. 4.2. Минимальный порог успешного прохождения аттестации — 80% правильных ответов. 4.3. По итогам успешного освоен</w:t>
      </w:r>
      <w:r>
        <w:rPr>
          <w:rFonts w:ascii="Times New Roman" w:eastAsia="Times New Roman" w:hAnsi="Times New Roman" w:cs="Times New Roman"/>
          <w:color w:val="000000"/>
          <w:sz w:val="24"/>
        </w:rPr>
        <w:t xml:space="preserve">ия программы и прохождения итоговой аттестации Исполнитель обязан выдать каждому слушателю Удостоверение о повышении квалификации установленного образца. 4.4. Удостоверение должно иметь серию, номер, содержать ФИО слушателя, полное наименование пройденной </w:t>
      </w:r>
      <w:r>
        <w:rPr>
          <w:rFonts w:ascii="Times New Roman" w:eastAsia="Times New Roman" w:hAnsi="Times New Roman" w:cs="Times New Roman"/>
          <w:color w:val="000000"/>
          <w:sz w:val="24"/>
        </w:rPr>
        <w:t>программы, количество часов (строго не менее 110 ак. часов), дату выдачи и быть заверено подписью руководителя и печатью образовательного учреждения Исполнителя. 4.5. Исполнитель обязан самостоятельно передавать сведения о выданных документах об образовани</w:t>
      </w:r>
      <w:r>
        <w:rPr>
          <w:rFonts w:ascii="Times New Roman" w:eastAsia="Times New Roman" w:hAnsi="Times New Roman" w:cs="Times New Roman"/>
          <w:color w:val="000000"/>
          <w:sz w:val="24"/>
        </w:rPr>
        <w:t>и в Федеральный реестр сведений о документах об образовании и (или) о квалификации, документах об обучении (ФИС ФРДО) в установленные законом сроки.</w:t>
      </w:r>
    </w:p>
    <w:p w:rsidR="00C34133" w:rsidRDefault="005A503E">
      <w:pPr>
        <w:pStyle w:val="3"/>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8"/>
        </w:rPr>
      </w:pPr>
      <w:r>
        <w:rPr>
          <w:rFonts w:ascii="Times New Roman" w:eastAsia="Times New Roman" w:hAnsi="Times New Roman" w:cs="Times New Roman"/>
          <w:b/>
          <w:color w:val="000000"/>
          <w:sz w:val="28"/>
        </w:rPr>
        <w:t>5. Требования к Исполнителю</w:t>
      </w:r>
    </w:p>
    <w:p w:rsidR="00C34133"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rPr>
      </w:pPr>
      <w:r>
        <w:rPr>
          <w:rFonts w:ascii="Times New Roman" w:eastAsia="Times New Roman" w:hAnsi="Times New Roman" w:cs="Times New Roman"/>
          <w:color w:val="000000"/>
          <w:sz w:val="24"/>
        </w:rPr>
        <w:t>5.1. Наличие действующей лицензии на осуществление образовательной деятельности</w:t>
      </w:r>
      <w:r>
        <w:rPr>
          <w:rFonts w:ascii="Times New Roman" w:eastAsia="Times New Roman" w:hAnsi="Times New Roman" w:cs="Times New Roman"/>
          <w:color w:val="000000"/>
          <w:sz w:val="24"/>
        </w:rPr>
        <w:t xml:space="preserve"> (дополнительное профессиональное образование). 5.2. Подтвержденный опыт реализации аналогичных программ объемом от 100 часов не менее 3 лет. 5.3. Наличие статуса Центра сертифицированного обучения (ЦСО) фирмы «1С» либо иного официального партнерского стат</w:t>
      </w:r>
      <w:r>
        <w:rPr>
          <w:rFonts w:ascii="Times New Roman" w:eastAsia="Times New Roman" w:hAnsi="Times New Roman" w:cs="Times New Roman"/>
          <w:color w:val="000000"/>
          <w:sz w:val="24"/>
        </w:rPr>
        <w:t>уса правообладателя программного продукта.</w:t>
      </w:r>
    </w:p>
    <w:p w:rsidR="00C34133" w:rsidRDefault="005A503E">
      <w:pPr>
        <w:pStyle w:val="3"/>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8"/>
        </w:rPr>
      </w:pPr>
      <w:r>
        <w:rPr>
          <w:rFonts w:ascii="Times New Roman" w:eastAsia="Times New Roman" w:hAnsi="Times New Roman" w:cs="Times New Roman"/>
          <w:b/>
          <w:color w:val="000000"/>
          <w:sz w:val="28"/>
        </w:rPr>
        <w:t>6. Состав передаваемой документации по окончании исполнения контракта</w:t>
      </w:r>
    </w:p>
    <w:p w:rsidR="00C34133"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6.1. Оригиналы удостоверений о повышении квалификации на каждого обученного сотрудника. 6.2. Акт оказанных услуг (2 экземпляра). 6.3. Сводный п</w:t>
      </w:r>
      <w:r>
        <w:rPr>
          <w:rFonts w:ascii="Times New Roman" w:eastAsia="Times New Roman" w:hAnsi="Times New Roman" w:cs="Times New Roman"/>
          <w:color w:val="000000"/>
          <w:sz w:val="24"/>
        </w:rPr>
        <w:t>ротокол результатов итоговой аттестации слушателей. 6.4. Копия учебного плана и календарного графика с отметкой об объеме часов.</w:t>
      </w:r>
    </w:p>
    <w:p w:rsidR="00C34133" w:rsidRDefault="005A503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4"/>
          <w:szCs w:val="24"/>
        </w:rPr>
      </w:pPr>
      <w:r>
        <w:rPr>
          <w:rFonts w:ascii="Times New Roman" w:eastAsia="Times New Roman" w:hAnsi="Times New Roman" w:cs="Times New Roman"/>
          <w:b/>
          <w:bCs/>
          <w:color w:val="000000" w:themeColor="text1"/>
          <w:sz w:val="28"/>
          <w:szCs w:val="28"/>
          <w:lang w:eastAsia="ru-RU"/>
        </w:rPr>
        <w:t>7. Условия оплаты</w:t>
      </w:r>
    </w:p>
    <w:p w:rsidR="00C34133" w:rsidRDefault="0067284B" w:rsidP="0067284B">
      <w:pPr>
        <w:widowControl w:val="0"/>
        <w:spacing w:after="0" w:line="240" w:lineRule="auto"/>
        <w:jc w:val="both"/>
        <w:rPr>
          <w:rFonts w:ascii="Times New Roman" w:hAnsi="Times New Roman" w:cs="Times New Roman"/>
          <w:color w:val="000000" w:themeColor="text1"/>
          <w:sz w:val="28"/>
          <w:szCs w:val="28"/>
        </w:rPr>
      </w:pPr>
      <w:r>
        <w:rPr>
          <w:rFonts w:ascii="Times New Roman" w:eastAsia="Andale Sans UI" w:hAnsi="Times New Roman" w:cs="Times New Roman"/>
          <w:color w:val="000000" w:themeColor="text1"/>
          <w:sz w:val="24"/>
          <w:szCs w:val="24"/>
        </w:rPr>
        <w:t>О</w:t>
      </w:r>
      <w:r w:rsidR="005A503E">
        <w:rPr>
          <w:rFonts w:ascii="Times New Roman" w:eastAsia="Andale Sans UI" w:hAnsi="Times New Roman" w:cs="Times New Roman"/>
          <w:color w:val="000000" w:themeColor="text1"/>
          <w:sz w:val="24"/>
          <w:szCs w:val="24"/>
        </w:rPr>
        <w:t xml:space="preserve">плата в 100% размере по Договору производится Заказчиком в течении 5 рабочих дней после </w:t>
      </w:r>
      <w:r>
        <w:rPr>
          <w:rFonts w:ascii="Times New Roman" w:eastAsia="Andale Sans UI" w:hAnsi="Times New Roman" w:cs="Times New Roman"/>
          <w:color w:val="000000" w:themeColor="text1"/>
          <w:sz w:val="24"/>
          <w:szCs w:val="24"/>
        </w:rPr>
        <w:t>окончания курса обучения на основании акта оказанных услуг.</w:t>
      </w:r>
    </w:p>
    <w:p w:rsidR="00C34133" w:rsidRDefault="005A503E">
      <w:pPr>
        <w:tabs>
          <w:tab w:val="left" w:pos="7938"/>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sectPr w:rsidR="00C34133">
      <w:headerReference w:type="default" r:id="rId8"/>
      <w:pgSz w:w="11906" w:h="16838"/>
      <w:pgMar w:top="766" w:right="567" w:bottom="709" w:left="1560" w:header="709"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03E" w:rsidRDefault="005A503E">
      <w:pPr>
        <w:spacing w:line="240" w:lineRule="auto"/>
      </w:pPr>
      <w:r>
        <w:separator/>
      </w:r>
    </w:p>
  </w:endnote>
  <w:endnote w:type="continuationSeparator" w:id="0">
    <w:p w:rsidR="005A503E" w:rsidRDefault="005A50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charset w:val="00"/>
    <w:family w:val="auto"/>
    <w:pitch w:val="default"/>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default"/>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Andale Sans UI">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03E" w:rsidRDefault="005A503E">
      <w:pPr>
        <w:spacing w:after="0"/>
      </w:pPr>
      <w:r>
        <w:separator/>
      </w:r>
    </w:p>
  </w:footnote>
  <w:footnote w:type="continuationSeparator" w:id="0">
    <w:p w:rsidR="005A503E" w:rsidRDefault="005A503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333367"/>
      <w:docPartObj>
        <w:docPartGallery w:val="AutoText"/>
      </w:docPartObj>
    </w:sdtPr>
    <w:sdtEndPr/>
    <w:sdtContent>
      <w:p w:rsidR="00C34133" w:rsidRDefault="005A503E">
        <w:pPr>
          <w:pStyle w:val="aa"/>
          <w:jc w:val="center"/>
        </w:pPr>
        <w:r>
          <w:fldChar w:fldCharType="begin"/>
        </w:r>
        <w:r>
          <w:instrText>PAGE</w:instrText>
        </w:r>
        <w:r>
          <w:fldChar w:fldCharType="separate"/>
        </w:r>
        <w:r w:rsidR="00CD7F54">
          <w:rPr>
            <w:noProof/>
          </w:rPr>
          <w:t>1</w:t>
        </w:r>
        <w:r>
          <w:fldChar w:fldCharType="end"/>
        </w:r>
      </w:p>
      <w:p w:rsidR="00C34133" w:rsidRDefault="005A503E">
        <w:pPr>
          <w:pStyle w:val="aa"/>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31BDA"/>
    <w:multiLevelType w:val="hybridMultilevel"/>
    <w:tmpl w:val="4412BE30"/>
    <w:lvl w:ilvl="0" w:tplc="ACCA3242">
      <w:start w:val="1"/>
      <w:numFmt w:val="decimal"/>
      <w:lvlText w:val="%1."/>
      <w:lvlJc w:val="left"/>
      <w:pPr>
        <w:tabs>
          <w:tab w:val="left" w:pos="360"/>
        </w:tabs>
        <w:ind w:left="360" w:hanging="360"/>
      </w:pPr>
      <w:rPr>
        <w:rFonts w:ascii="Times New Roman" w:hAnsi="Times New Roman"/>
        <w:b w:val="0"/>
        <w:bCs/>
        <w:color w:val="000000" w:themeColor="text1"/>
        <w:sz w:val="27"/>
        <w:lang w:val="ru-RU"/>
      </w:rPr>
    </w:lvl>
    <w:lvl w:ilvl="1" w:tplc="57D6432A">
      <w:start w:val="1"/>
      <w:numFmt w:val="decimal"/>
      <w:lvlText w:val="%2."/>
      <w:lvlJc w:val="left"/>
      <w:pPr>
        <w:tabs>
          <w:tab w:val="left" w:pos="720"/>
        </w:tabs>
        <w:ind w:left="720" w:hanging="360"/>
      </w:pPr>
    </w:lvl>
    <w:lvl w:ilvl="2" w:tplc="141CF6DE">
      <w:start w:val="1"/>
      <w:numFmt w:val="decimal"/>
      <w:lvlText w:val="%3."/>
      <w:lvlJc w:val="left"/>
      <w:pPr>
        <w:tabs>
          <w:tab w:val="left" w:pos="1080"/>
        </w:tabs>
        <w:ind w:left="1080" w:hanging="360"/>
      </w:pPr>
    </w:lvl>
    <w:lvl w:ilvl="3" w:tplc="5724937C">
      <w:start w:val="1"/>
      <w:numFmt w:val="decimal"/>
      <w:lvlText w:val="%4."/>
      <w:lvlJc w:val="left"/>
      <w:pPr>
        <w:tabs>
          <w:tab w:val="left" w:pos="1440"/>
        </w:tabs>
        <w:ind w:left="1440" w:hanging="360"/>
      </w:pPr>
    </w:lvl>
    <w:lvl w:ilvl="4" w:tplc="9104C2E0">
      <w:start w:val="1"/>
      <w:numFmt w:val="decimal"/>
      <w:lvlText w:val="%5."/>
      <w:lvlJc w:val="left"/>
      <w:pPr>
        <w:tabs>
          <w:tab w:val="left" w:pos="1800"/>
        </w:tabs>
        <w:ind w:left="1800" w:hanging="360"/>
      </w:pPr>
    </w:lvl>
    <w:lvl w:ilvl="5" w:tplc="861EBA0E">
      <w:start w:val="1"/>
      <w:numFmt w:val="decimal"/>
      <w:lvlText w:val="%6."/>
      <w:lvlJc w:val="left"/>
      <w:pPr>
        <w:tabs>
          <w:tab w:val="left" w:pos="2160"/>
        </w:tabs>
        <w:ind w:left="2160" w:hanging="360"/>
      </w:pPr>
    </w:lvl>
    <w:lvl w:ilvl="6" w:tplc="4F3E7676">
      <w:start w:val="1"/>
      <w:numFmt w:val="decimal"/>
      <w:lvlText w:val="%7."/>
      <w:lvlJc w:val="left"/>
      <w:pPr>
        <w:tabs>
          <w:tab w:val="left" w:pos="2520"/>
        </w:tabs>
        <w:ind w:left="2520" w:hanging="360"/>
      </w:pPr>
    </w:lvl>
    <w:lvl w:ilvl="7" w:tplc="1A4A0C5C">
      <w:start w:val="1"/>
      <w:numFmt w:val="decimal"/>
      <w:lvlText w:val="%8."/>
      <w:lvlJc w:val="left"/>
      <w:pPr>
        <w:tabs>
          <w:tab w:val="left" w:pos="2880"/>
        </w:tabs>
        <w:ind w:left="2880" w:hanging="360"/>
      </w:pPr>
    </w:lvl>
    <w:lvl w:ilvl="8" w:tplc="725A5D5E">
      <w:start w:val="1"/>
      <w:numFmt w:val="decimal"/>
      <w:lvlText w:val="%9."/>
      <w:lvlJc w:val="left"/>
      <w:pPr>
        <w:tabs>
          <w:tab w:val="left" w:pos="3240"/>
        </w:tabs>
        <w:ind w:left="3240" w:hanging="360"/>
      </w:pPr>
    </w:lvl>
  </w:abstractNum>
  <w:abstractNum w:abstractNumId="1" w15:restartNumberingAfterBreak="0">
    <w:nsid w:val="1B011AF3"/>
    <w:multiLevelType w:val="hybridMultilevel"/>
    <w:tmpl w:val="0E88CB26"/>
    <w:lvl w:ilvl="0" w:tplc="F4645858">
      <w:start w:val="1"/>
      <w:numFmt w:val="bullet"/>
      <w:lvlText w:val="·"/>
      <w:lvlJc w:val="left"/>
      <w:pPr>
        <w:ind w:left="709" w:hanging="360"/>
      </w:pPr>
      <w:rPr>
        <w:rFonts w:ascii="Symbol" w:eastAsia="Symbol" w:hAnsi="Symbol" w:cs="Symbol" w:hint="default"/>
        <w:color w:val="000000"/>
        <w:sz w:val="24"/>
      </w:rPr>
    </w:lvl>
    <w:lvl w:ilvl="1" w:tplc="B5D0743A">
      <w:start w:val="1"/>
      <w:numFmt w:val="bullet"/>
      <w:lvlText w:val="·"/>
      <w:lvlJc w:val="left"/>
      <w:pPr>
        <w:ind w:left="1429" w:hanging="360"/>
      </w:pPr>
      <w:rPr>
        <w:rFonts w:ascii="Symbol" w:eastAsia="Symbol" w:hAnsi="Symbol" w:cs="Symbol" w:hint="default"/>
        <w:color w:val="000000"/>
        <w:sz w:val="24"/>
      </w:rPr>
    </w:lvl>
    <w:lvl w:ilvl="2" w:tplc="3B18526E">
      <w:start w:val="1"/>
      <w:numFmt w:val="bullet"/>
      <w:lvlText w:val="·"/>
      <w:lvlJc w:val="left"/>
      <w:pPr>
        <w:ind w:left="2149" w:hanging="360"/>
      </w:pPr>
      <w:rPr>
        <w:rFonts w:ascii="Symbol" w:eastAsia="Symbol" w:hAnsi="Symbol" w:cs="Symbol" w:hint="default"/>
        <w:color w:val="000000"/>
        <w:sz w:val="24"/>
      </w:rPr>
    </w:lvl>
    <w:lvl w:ilvl="3" w:tplc="D3D06F52">
      <w:start w:val="1"/>
      <w:numFmt w:val="bullet"/>
      <w:lvlText w:val="·"/>
      <w:lvlJc w:val="left"/>
      <w:pPr>
        <w:ind w:left="2869" w:hanging="360"/>
      </w:pPr>
      <w:rPr>
        <w:rFonts w:ascii="Symbol" w:eastAsia="Symbol" w:hAnsi="Symbol" w:cs="Symbol" w:hint="default"/>
        <w:color w:val="000000"/>
        <w:sz w:val="24"/>
      </w:rPr>
    </w:lvl>
    <w:lvl w:ilvl="4" w:tplc="19C8956E">
      <w:start w:val="1"/>
      <w:numFmt w:val="bullet"/>
      <w:lvlText w:val="·"/>
      <w:lvlJc w:val="left"/>
      <w:pPr>
        <w:ind w:left="3589" w:hanging="360"/>
      </w:pPr>
      <w:rPr>
        <w:rFonts w:ascii="Symbol" w:eastAsia="Symbol" w:hAnsi="Symbol" w:cs="Symbol" w:hint="default"/>
        <w:color w:val="000000"/>
        <w:sz w:val="24"/>
      </w:rPr>
    </w:lvl>
    <w:lvl w:ilvl="5" w:tplc="13D0938C">
      <w:start w:val="1"/>
      <w:numFmt w:val="bullet"/>
      <w:lvlText w:val="·"/>
      <w:lvlJc w:val="left"/>
      <w:pPr>
        <w:ind w:left="4309" w:hanging="360"/>
      </w:pPr>
      <w:rPr>
        <w:rFonts w:ascii="Symbol" w:eastAsia="Symbol" w:hAnsi="Symbol" w:cs="Symbol" w:hint="default"/>
        <w:color w:val="000000"/>
        <w:sz w:val="24"/>
      </w:rPr>
    </w:lvl>
    <w:lvl w:ilvl="6" w:tplc="01C2DAB8">
      <w:start w:val="1"/>
      <w:numFmt w:val="bullet"/>
      <w:lvlText w:val="·"/>
      <w:lvlJc w:val="left"/>
      <w:pPr>
        <w:ind w:left="5029" w:hanging="360"/>
      </w:pPr>
      <w:rPr>
        <w:rFonts w:ascii="Symbol" w:eastAsia="Symbol" w:hAnsi="Symbol" w:cs="Symbol" w:hint="default"/>
        <w:color w:val="000000"/>
        <w:sz w:val="24"/>
      </w:rPr>
    </w:lvl>
    <w:lvl w:ilvl="7" w:tplc="59FA589A">
      <w:start w:val="1"/>
      <w:numFmt w:val="bullet"/>
      <w:lvlText w:val="·"/>
      <w:lvlJc w:val="left"/>
      <w:pPr>
        <w:ind w:left="5749" w:hanging="360"/>
      </w:pPr>
      <w:rPr>
        <w:rFonts w:ascii="Symbol" w:eastAsia="Symbol" w:hAnsi="Symbol" w:cs="Symbol" w:hint="default"/>
        <w:color w:val="000000"/>
        <w:sz w:val="24"/>
      </w:rPr>
    </w:lvl>
    <w:lvl w:ilvl="8" w:tplc="77D807EC">
      <w:start w:val="1"/>
      <w:numFmt w:val="bullet"/>
      <w:lvlText w:val="·"/>
      <w:lvlJc w:val="left"/>
      <w:pPr>
        <w:ind w:left="6469" w:hanging="360"/>
      </w:pPr>
      <w:rPr>
        <w:rFonts w:ascii="Symbol" w:eastAsia="Symbol" w:hAnsi="Symbol" w:cs="Symbol" w:hint="default"/>
        <w:color w:val="000000"/>
        <w:sz w:val="24"/>
      </w:rPr>
    </w:lvl>
  </w:abstractNum>
  <w:abstractNum w:abstractNumId="2" w15:restartNumberingAfterBreak="0">
    <w:nsid w:val="36675897"/>
    <w:multiLevelType w:val="hybridMultilevel"/>
    <w:tmpl w:val="E5962E18"/>
    <w:lvl w:ilvl="0" w:tplc="A8BE1F60">
      <w:start w:val="1"/>
      <w:numFmt w:val="bullet"/>
      <w:lvlText w:val="·"/>
      <w:lvlJc w:val="left"/>
      <w:pPr>
        <w:ind w:left="709" w:hanging="360"/>
      </w:pPr>
      <w:rPr>
        <w:rFonts w:ascii="Symbol" w:eastAsia="Symbol" w:hAnsi="Symbol" w:cs="Symbol" w:hint="default"/>
        <w:color w:val="000000"/>
        <w:sz w:val="24"/>
      </w:rPr>
    </w:lvl>
    <w:lvl w:ilvl="1" w:tplc="E6CE07A4">
      <w:start w:val="1"/>
      <w:numFmt w:val="bullet"/>
      <w:lvlText w:val="·"/>
      <w:lvlJc w:val="left"/>
      <w:pPr>
        <w:ind w:left="1429" w:hanging="360"/>
      </w:pPr>
      <w:rPr>
        <w:rFonts w:ascii="Symbol" w:eastAsia="Symbol" w:hAnsi="Symbol" w:cs="Symbol" w:hint="default"/>
        <w:color w:val="000000"/>
        <w:sz w:val="24"/>
      </w:rPr>
    </w:lvl>
    <w:lvl w:ilvl="2" w:tplc="97426148">
      <w:start w:val="1"/>
      <w:numFmt w:val="bullet"/>
      <w:lvlText w:val="·"/>
      <w:lvlJc w:val="left"/>
      <w:pPr>
        <w:ind w:left="2149" w:hanging="360"/>
      </w:pPr>
      <w:rPr>
        <w:rFonts w:ascii="Symbol" w:eastAsia="Symbol" w:hAnsi="Symbol" w:cs="Symbol" w:hint="default"/>
        <w:color w:val="000000"/>
        <w:sz w:val="24"/>
      </w:rPr>
    </w:lvl>
    <w:lvl w:ilvl="3" w:tplc="7688E200">
      <w:start w:val="1"/>
      <w:numFmt w:val="bullet"/>
      <w:lvlText w:val="·"/>
      <w:lvlJc w:val="left"/>
      <w:pPr>
        <w:ind w:left="2869" w:hanging="360"/>
      </w:pPr>
      <w:rPr>
        <w:rFonts w:ascii="Symbol" w:eastAsia="Symbol" w:hAnsi="Symbol" w:cs="Symbol" w:hint="default"/>
        <w:color w:val="000000"/>
        <w:sz w:val="24"/>
      </w:rPr>
    </w:lvl>
    <w:lvl w:ilvl="4" w:tplc="A85C82AE">
      <w:start w:val="1"/>
      <w:numFmt w:val="bullet"/>
      <w:lvlText w:val="·"/>
      <w:lvlJc w:val="left"/>
      <w:pPr>
        <w:ind w:left="3589" w:hanging="360"/>
      </w:pPr>
      <w:rPr>
        <w:rFonts w:ascii="Symbol" w:eastAsia="Symbol" w:hAnsi="Symbol" w:cs="Symbol" w:hint="default"/>
        <w:color w:val="000000"/>
        <w:sz w:val="24"/>
      </w:rPr>
    </w:lvl>
    <w:lvl w:ilvl="5" w:tplc="E5021978">
      <w:start w:val="1"/>
      <w:numFmt w:val="bullet"/>
      <w:lvlText w:val="·"/>
      <w:lvlJc w:val="left"/>
      <w:pPr>
        <w:ind w:left="4309" w:hanging="360"/>
      </w:pPr>
      <w:rPr>
        <w:rFonts w:ascii="Symbol" w:eastAsia="Symbol" w:hAnsi="Symbol" w:cs="Symbol" w:hint="default"/>
        <w:color w:val="000000"/>
        <w:sz w:val="24"/>
      </w:rPr>
    </w:lvl>
    <w:lvl w:ilvl="6" w:tplc="8A322E26">
      <w:start w:val="1"/>
      <w:numFmt w:val="bullet"/>
      <w:lvlText w:val="·"/>
      <w:lvlJc w:val="left"/>
      <w:pPr>
        <w:ind w:left="5029" w:hanging="360"/>
      </w:pPr>
      <w:rPr>
        <w:rFonts w:ascii="Symbol" w:eastAsia="Symbol" w:hAnsi="Symbol" w:cs="Symbol" w:hint="default"/>
        <w:color w:val="000000"/>
        <w:sz w:val="24"/>
      </w:rPr>
    </w:lvl>
    <w:lvl w:ilvl="7" w:tplc="DA3A5EF2">
      <w:start w:val="1"/>
      <w:numFmt w:val="bullet"/>
      <w:lvlText w:val="·"/>
      <w:lvlJc w:val="left"/>
      <w:pPr>
        <w:ind w:left="5749" w:hanging="360"/>
      </w:pPr>
      <w:rPr>
        <w:rFonts w:ascii="Symbol" w:eastAsia="Symbol" w:hAnsi="Symbol" w:cs="Symbol" w:hint="default"/>
        <w:color w:val="000000"/>
        <w:sz w:val="24"/>
      </w:rPr>
    </w:lvl>
    <w:lvl w:ilvl="8" w:tplc="F6F4B7EA">
      <w:start w:val="1"/>
      <w:numFmt w:val="bullet"/>
      <w:lvlText w:val="·"/>
      <w:lvlJc w:val="left"/>
      <w:pPr>
        <w:ind w:left="6469" w:hanging="360"/>
      </w:pPr>
      <w:rPr>
        <w:rFonts w:ascii="Symbol" w:eastAsia="Symbol" w:hAnsi="Symbol" w:cs="Symbol" w:hint="default"/>
        <w:color w:val="000000"/>
        <w:sz w:val="24"/>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133"/>
    <w:rsid w:val="005A503E"/>
    <w:rsid w:val="0067284B"/>
    <w:rsid w:val="00C34133"/>
    <w:rsid w:val="00CD7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A15E56-4A76-4919-9EA9-0884BEEED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spacing w:after="0" w:line="240" w:lineRule="auto"/>
      <w:jc w:val="center"/>
      <w:outlineLvl w:val="0"/>
    </w:pPr>
    <w:rPr>
      <w:rFonts w:ascii="Times New Roman" w:eastAsia="Times New Roman" w:hAnsi="Times New Roman" w:cs="Times New Roman"/>
      <w:b/>
      <w:szCs w:val="20"/>
      <w:lang w:eastAsia="ru-RU"/>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qFormat/>
    <w:pPr>
      <w:keepNext/>
      <w:spacing w:after="0" w:line="240" w:lineRule="auto"/>
      <w:outlineLvl w:val="3"/>
    </w:pPr>
    <w:rPr>
      <w:rFonts w:ascii="Times New Roman" w:eastAsia="Times New Roman" w:hAnsi="Times New Roman" w:cs="Times New Roman"/>
      <w:b/>
      <w:sz w:val="24"/>
      <w:szCs w:val="20"/>
      <w:lang w:eastAsia="ru-RU"/>
    </w:rPr>
  </w:style>
  <w:style w:type="paragraph" w:styleId="5">
    <w:name w:val="heading 5"/>
    <w:basedOn w:val="a"/>
    <w:next w:val="a"/>
    <w:link w:val="50"/>
    <w:uiPriority w:val="9"/>
    <w:qFormat/>
    <w:pPr>
      <w:keepNext/>
      <w:spacing w:after="0" w:line="240" w:lineRule="auto"/>
      <w:jc w:val="center"/>
      <w:outlineLvl w:val="4"/>
    </w:pPr>
    <w:rPr>
      <w:rFonts w:ascii="Times New Roman" w:eastAsia="Times New Roman" w:hAnsi="Times New Roman" w:cs="Times New Roman"/>
      <w:sz w:val="28"/>
      <w:szCs w:val="20"/>
      <w:lang w:eastAsia="ru-RU"/>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basedOn w:val="a0"/>
    <w:link w:val="aa"/>
    <w:uiPriority w:val="99"/>
  </w:style>
  <w:style w:type="character" w:customStyle="1" w:styleId="12">
    <w:name w:val="Нижний колонтитул Знак1"/>
    <w:basedOn w:val="a0"/>
    <w:link w:val="ab"/>
    <w:uiPriority w:val="99"/>
  </w:style>
  <w:style w:type="character" w:customStyle="1" w:styleId="ac">
    <w:name w:val="Название объекта Знак"/>
    <w:basedOn w:val="a0"/>
    <w:link w:val="ad"/>
    <w:uiPriority w:val="35"/>
    <w:rPr>
      <w:b/>
      <w:bCs/>
      <w:color w:val="5B9BD5"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e">
    <w:name w:val="Hyperlink"/>
    <w:uiPriority w:val="99"/>
    <w:unhideWhenUsed/>
    <w:rPr>
      <w:color w:val="0563C1" w:themeColor="hyperlink"/>
      <w:u w:val="single"/>
    </w:rPr>
  </w:style>
  <w:style w:type="character" w:customStyle="1" w:styleId="14">
    <w:name w:val="Текст сноски Знак1"/>
    <w:link w:val="af"/>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f6">
    <w:name w:val="Balloon Text"/>
    <w:basedOn w:val="a"/>
    <w:uiPriority w:val="99"/>
    <w:semiHidden/>
    <w:unhideWhenUsed/>
    <w:qFormat/>
    <w:pPr>
      <w:spacing w:after="0" w:line="240" w:lineRule="auto"/>
    </w:pPr>
    <w:rPr>
      <w:rFonts w:ascii="Segoe UI" w:hAnsi="Segoe UI" w:cs="Segoe UI"/>
      <w:sz w:val="18"/>
      <w:szCs w:val="18"/>
    </w:rPr>
  </w:style>
  <w:style w:type="paragraph" w:styleId="ad">
    <w:name w:val="caption"/>
    <w:basedOn w:val="a"/>
    <w:link w:val="ac"/>
    <w:uiPriority w:val="35"/>
    <w:qFormat/>
    <w:pPr>
      <w:suppressLineNumbers/>
      <w:spacing w:before="120" w:after="120"/>
    </w:pPr>
    <w:rPr>
      <w:rFonts w:cs="Arial"/>
      <w:i/>
      <w:iCs/>
      <w:sz w:val="24"/>
      <w:szCs w:val="24"/>
    </w:rPr>
  </w:style>
  <w:style w:type="paragraph" w:styleId="af">
    <w:name w:val="footnote text"/>
    <w:basedOn w:val="a"/>
    <w:link w:val="14"/>
    <w:uiPriority w:val="99"/>
    <w:semiHidden/>
    <w:unhideWhenUsed/>
    <w:pPr>
      <w:spacing w:after="0" w:line="240" w:lineRule="auto"/>
    </w:pPr>
    <w:rPr>
      <w:sz w:val="20"/>
      <w:szCs w:val="20"/>
    </w:rPr>
  </w:style>
  <w:style w:type="paragraph" w:styleId="aa">
    <w:name w:val="header"/>
    <w:basedOn w:val="a"/>
    <w:link w:val="11"/>
    <w:uiPriority w:val="99"/>
    <w:unhideWhenUsed/>
    <w:pPr>
      <w:tabs>
        <w:tab w:val="center" w:pos="4677"/>
        <w:tab w:val="right" w:pos="9355"/>
      </w:tabs>
      <w:spacing w:after="0" w:line="240" w:lineRule="auto"/>
    </w:pPr>
  </w:style>
  <w:style w:type="paragraph" w:styleId="af7">
    <w:name w:val="Body Text"/>
    <w:basedOn w:val="a"/>
    <w:pPr>
      <w:widowControl w:val="0"/>
      <w:spacing w:after="120" w:line="240" w:lineRule="auto"/>
    </w:pPr>
    <w:rPr>
      <w:rFonts w:ascii="Times New Roman" w:eastAsia="Lucida Sans Unicode" w:hAnsi="Times New Roman" w:cs="Tahoma"/>
      <w:sz w:val="24"/>
      <w:szCs w:val="24"/>
      <w:lang w:eastAsia="ru-RU" w:bidi="ru-RU"/>
    </w:rPr>
  </w:style>
  <w:style w:type="paragraph" w:styleId="af8">
    <w:name w:val="index heading"/>
    <w:basedOn w:val="a"/>
    <w:qFormat/>
    <w:pPr>
      <w:suppressLineNumbers/>
    </w:pPr>
    <w:rPr>
      <w:rFonts w:cs="Arial"/>
    </w:rPr>
  </w:style>
  <w:style w:type="paragraph" w:styleId="ab">
    <w:name w:val="footer"/>
    <w:basedOn w:val="a"/>
    <w:link w:val="12"/>
    <w:uiPriority w:val="99"/>
    <w:unhideWhenUsed/>
    <w:pPr>
      <w:tabs>
        <w:tab w:val="center" w:pos="4677"/>
        <w:tab w:val="right" w:pos="9355"/>
      </w:tabs>
      <w:spacing w:after="0" w:line="240" w:lineRule="auto"/>
    </w:pPr>
  </w:style>
  <w:style w:type="paragraph" w:styleId="af9">
    <w:name w:val="List"/>
    <w:basedOn w:val="af7"/>
    <w:rPr>
      <w:rFonts w:cs="Arial"/>
    </w:rPr>
  </w:style>
  <w:style w:type="paragraph" w:styleId="afa">
    <w:name w:val="Normal (Web)"/>
    <w:basedOn w:val="a"/>
    <w:uiPriority w:val="99"/>
    <w:unhideWhenUsed/>
    <w:qFormat/>
    <w:rPr>
      <w:rFonts w:ascii="Times New Roman" w:hAnsi="Times New Roman" w:cs="Times New Roman"/>
      <w:sz w:val="24"/>
      <w:szCs w:val="24"/>
    </w:rPr>
  </w:style>
  <w:style w:type="paragraph" w:styleId="33">
    <w:name w:val="Body Text 3"/>
    <w:basedOn w:val="a"/>
    <w:uiPriority w:val="99"/>
    <w:semiHidden/>
    <w:unhideWhenUsed/>
    <w:qFormat/>
    <w:pPr>
      <w:spacing w:after="120"/>
    </w:pPr>
    <w:rPr>
      <w:sz w:val="16"/>
      <w:szCs w:val="16"/>
    </w:rPr>
  </w:style>
  <w:style w:type="table" w:styleId="afb">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
    <w:name w:val="Интернет-ссылка"/>
    <w:basedOn w:val="a0"/>
    <w:uiPriority w:val="99"/>
    <w:semiHidden/>
    <w:unhideWhenUsed/>
    <w:rPr>
      <w:color w:val="0000FF"/>
      <w:u w:val="single"/>
    </w:rPr>
  </w:style>
  <w:style w:type="character" w:customStyle="1" w:styleId="10">
    <w:name w:val="Заголовок 1 Знак"/>
    <w:basedOn w:val="a0"/>
    <w:link w:val="1"/>
    <w:rPr>
      <w:rFonts w:ascii="Times New Roman" w:eastAsia="Times New Roman" w:hAnsi="Times New Roman" w:cs="Times New Roman"/>
      <w:b/>
      <w:szCs w:val="20"/>
      <w:lang w:eastAsia="ru-RU"/>
    </w:rPr>
  </w:style>
  <w:style w:type="character" w:customStyle="1" w:styleId="40">
    <w:name w:val="Заголовок 4 Знак"/>
    <w:basedOn w:val="a0"/>
    <w:link w:val="4"/>
    <w:rPr>
      <w:rFonts w:ascii="Times New Roman" w:eastAsia="Times New Roman" w:hAnsi="Times New Roman" w:cs="Times New Roman"/>
      <w:b/>
      <w:sz w:val="24"/>
      <w:szCs w:val="20"/>
      <w:lang w:eastAsia="ru-RU"/>
    </w:rPr>
  </w:style>
  <w:style w:type="character" w:customStyle="1" w:styleId="50">
    <w:name w:val="Заголовок 5 Знак"/>
    <w:basedOn w:val="a0"/>
    <w:link w:val="5"/>
    <w:rPr>
      <w:rFonts w:ascii="Times New Roman" w:eastAsia="Times New Roman" w:hAnsi="Times New Roman" w:cs="Times New Roman"/>
      <w:sz w:val="28"/>
      <w:szCs w:val="20"/>
      <w:lang w:eastAsia="ru-RU"/>
    </w:rPr>
  </w:style>
  <w:style w:type="character" w:customStyle="1" w:styleId="afc">
    <w:name w:val="Основной текст Знак"/>
    <w:basedOn w:val="a0"/>
    <w:rPr>
      <w:rFonts w:ascii="Times New Roman" w:eastAsia="Lucida Sans Unicode" w:hAnsi="Times New Roman" w:cs="Tahoma"/>
      <w:sz w:val="24"/>
      <w:szCs w:val="24"/>
      <w:lang w:eastAsia="ru-RU" w:bidi="ru-RU"/>
    </w:rPr>
  </w:style>
  <w:style w:type="character" w:customStyle="1" w:styleId="afd">
    <w:name w:val="Текст выноски Знак"/>
    <w:basedOn w:val="a0"/>
    <w:uiPriority w:val="99"/>
    <w:semiHidden/>
    <w:rPr>
      <w:rFonts w:ascii="Segoe UI" w:hAnsi="Segoe UI" w:cs="Segoe UI"/>
      <w:sz w:val="18"/>
      <w:szCs w:val="18"/>
    </w:rPr>
  </w:style>
  <w:style w:type="character" w:customStyle="1" w:styleId="afe">
    <w:name w:val="Верхний колонтитул Знак"/>
    <w:basedOn w:val="a0"/>
    <w:uiPriority w:val="99"/>
  </w:style>
  <w:style w:type="character" w:customStyle="1" w:styleId="aff">
    <w:name w:val="Нижний колонтитул Знак"/>
    <w:basedOn w:val="a0"/>
    <w:uiPriority w:val="99"/>
  </w:style>
  <w:style w:type="character" w:customStyle="1" w:styleId="34">
    <w:name w:val="Основной текст 3 Знак"/>
    <w:basedOn w:val="a0"/>
    <w:uiPriority w:val="99"/>
    <w:semiHidden/>
    <w:rPr>
      <w:sz w:val="16"/>
      <w:szCs w:val="16"/>
    </w:rPr>
  </w:style>
  <w:style w:type="character" w:customStyle="1" w:styleId="aff0">
    <w:name w:val="Текст сноски Знак"/>
    <w:basedOn w:val="a0"/>
    <w:uiPriority w:val="99"/>
    <w:semiHidden/>
    <w:rPr>
      <w:sz w:val="20"/>
      <w:szCs w:val="20"/>
    </w:rPr>
  </w:style>
  <w:style w:type="character" w:customStyle="1" w:styleId="aff1">
    <w:name w:val="Привязка сноски"/>
    <w:rPr>
      <w:vertAlign w:val="superscript"/>
    </w:rPr>
  </w:style>
  <w:style w:type="character" w:customStyle="1" w:styleId="FootnoteCharacters">
    <w:name w:val="Footnote Characters"/>
    <w:basedOn w:val="a0"/>
    <w:uiPriority w:val="99"/>
    <w:semiHidden/>
    <w:unhideWhenUsed/>
    <w:rPr>
      <w:vertAlign w:val="superscript"/>
    </w:rPr>
  </w:style>
  <w:style w:type="character" w:customStyle="1" w:styleId="ListLabel1">
    <w:name w:val="ListLabel 1"/>
    <w:rPr>
      <w:rFonts w:ascii="Times New Roman" w:hAnsi="Times New Roman"/>
      <w:b/>
      <w:bCs/>
      <w:sz w:val="27"/>
      <w:lang w:val="ru-RU"/>
    </w:rPr>
  </w:style>
  <w:style w:type="character" w:customStyle="1" w:styleId="ListLabel2">
    <w:name w:val="ListLabel 2"/>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b/>
      <w:bCs/>
      <w:sz w:val="28"/>
      <w:szCs w:val="28"/>
    </w:rPr>
  </w:style>
  <w:style w:type="character" w:customStyle="1" w:styleId="ListLabel8">
    <w:name w:val="ListLabel 8"/>
    <w:rPr>
      <w:rFonts w:cs="Times New Roman"/>
      <w:b/>
      <w:bCs/>
      <w:sz w:val="28"/>
      <w:szCs w:val="28"/>
    </w:rPr>
  </w:style>
  <w:style w:type="character" w:customStyle="1" w:styleId="ListLabel9">
    <w:name w:val="ListLabel 9"/>
    <w:rPr>
      <w:rFonts w:cs="Times New Roman"/>
      <w:b/>
      <w:bCs/>
      <w:sz w:val="26"/>
      <w:szCs w:val="26"/>
    </w:rPr>
  </w:style>
  <w:style w:type="character" w:customStyle="1" w:styleId="ListLabel10">
    <w:name w:val="ListLabel 10"/>
    <w:rPr>
      <w:rFonts w:cs="Times New Roman"/>
      <w:b/>
      <w:bCs/>
      <w:sz w:val="26"/>
      <w:szCs w:val="26"/>
    </w:rPr>
  </w:style>
  <w:style w:type="character" w:customStyle="1" w:styleId="ListLabel11">
    <w:name w:val="ListLabel 11"/>
    <w:rPr>
      <w:rFonts w:cs="Times New Roman"/>
      <w:b/>
      <w:bCs/>
      <w:sz w:val="26"/>
      <w:szCs w:val="26"/>
    </w:rPr>
  </w:style>
  <w:style w:type="character" w:customStyle="1" w:styleId="ListLabel12">
    <w:name w:val="ListLabel 12"/>
    <w:rPr>
      <w:rFonts w:cs="Times New Roman"/>
      <w:b/>
      <w:bCs/>
      <w:sz w:val="26"/>
      <w:szCs w:val="26"/>
    </w:rPr>
  </w:style>
  <w:style w:type="character" w:customStyle="1" w:styleId="ListLabel13">
    <w:name w:val="ListLabel 13"/>
    <w:rPr>
      <w:rFonts w:cs="Times New Roman"/>
      <w:b/>
      <w:bCs/>
      <w:sz w:val="26"/>
      <w:szCs w:val="26"/>
    </w:rPr>
  </w:style>
  <w:style w:type="character" w:customStyle="1" w:styleId="ListLabel14">
    <w:name w:val="ListLabel 14"/>
    <w:rPr>
      <w:rFonts w:cs="Times New Roman"/>
      <w:b/>
      <w:bCs/>
      <w:sz w:val="26"/>
      <w:szCs w:val="26"/>
    </w:rPr>
  </w:style>
  <w:style w:type="character" w:customStyle="1" w:styleId="ListLabel15">
    <w:name w:val="ListLabel 15"/>
    <w:rPr>
      <w:rFonts w:cs="Times New Roman"/>
      <w:b/>
      <w:bCs/>
      <w:sz w:val="26"/>
      <w:szCs w:val="26"/>
    </w:rPr>
  </w:style>
  <w:style w:type="character" w:customStyle="1" w:styleId="ListLabel16">
    <w:name w:val="ListLabel 16"/>
    <w:rPr>
      <w:rFonts w:cs="Times New Roman"/>
      <w:b/>
      <w:bCs/>
      <w:sz w:val="28"/>
      <w:szCs w:val="28"/>
    </w:rPr>
  </w:style>
  <w:style w:type="character" w:customStyle="1" w:styleId="ListLabel17">
    <w:name w:val="ListLabel 17"/>
    <w:rPr>
      <w:rFonts w:cs="Times New Roman"/>
      <w:b/>
      <w:bCs/>
      <w:sz w:val="28"/>
      <w:szCs w:val="28"/>
    </w:rPr>
  </w:style>
  <w:style w:type="character" w:customStyle="1" w:styleId="ListLabel18">
    <w:name w:val="ListLabel 18"/>
    <w:rPr>
      <w:rFonts w:cs="Times New Roman"/>
      <w:b/>
      <w:bCs/>
      <w:sz w:val="26"/>
      <w:szCs w:val="26"/>
    </w:rPr>
  </w:style>
  <w:style w:type="character" w:customStyle="1" w:styleId="ListLabel19">
    <w:name w:val="ListLabel 19"/>
    <w:rPr>
      <w:rFonts w:cs="Times New Roman"/>
      <w:b/>
      <w:bCs/>
      <w:sz w:val="26"/>
      <w:szCs w:val="26"/>
    </w:rPr>
  </w:style>
  <w:style w:type="character" w:customStyle="1" w:styleId="ListLabel20">
    <w:name w:val="ListLabel 20"/>
    <w:rPr>
      <w:rFonts w:cs="Times New Roman"/>
      <w:b/>
      <w:bCs/>
      <w:sz w:val="26"/>
      <w:szCs w:val="26"/>
    </w:rPr>
  </w:style>
  <w:style w:type="character" w:customStyle="1" w:styleId="ListLabel21">
    <w:name w:val="ListLabel 21"/>
    <w:rPr>
      <w:rFonts w:cs="Times New Roman"/>
      <w:b/>
      <w:bCs/>
      <w:sz w:val="26"/>
      <w:szCs w:val="26"/>
    </w:rPr>
  </w:style>
  <w:style w:type="character" w:customStyle="1" w:styleId="ListLabel22">
    <w:name w:val="ListLabel 22"/>
    <w:rPr>
      <w:rFonts w:cs="Times New Roman"/>
      <w:b/>
      <w:bCs/>
      <w:sz w:val="26"/>
      <w:szCs w:val="26"/>
    </w:rPr>
  </w:style>
  <w:style w:type="character" w:customStyle="1" w:styleId="ListLabel23">
    <w:name w:val="ListLabel 23"/>
    <w:rPr>
      <w:rFonts w:cs="Times New Roman"/>
      <w:b/>
      <w:bCs/>
      <w:sz w:val="26"/>
      <w:szCs w:val="26"/>
    </w:rPr>
  </w:style>
  <w:style w:type="character" w:customStyle="1" w:styleId="ListLabel24">
    <w:name w:val="ListLabel 24"/>
    <w:rPr>
      <w:rFonts w:cs="Times New Roman"/>
      <w:b/>
      <w:bCs/>
      <w:sz w:val="26"/>
      <w:szCs w:val="26"/>
    </w:rPr>
  </w:style>
  <w:style w:type="character" w:customStyle="1" w:styleId="aff2">
    <w:name w:val="Маркеры списка"/>
    <w:rPr>
      <w:rFonts w:ascii="OpenSymbol" w:eastAsia="OpenSymbol" w:hAnsi="OpenSymbol" w:cs="OpenSymbol"/>
    </w:rPr>
  </w:style>
  <w:style w:type="paragraph" w:customStyle="1" w:styleId="16">
    <w:name w:val="Заголовок1"/>
    <w:basedOn w:val="a"/>
    <w:next w:val="af7"/>
    <w:qFormat/>
    <w:pPr>
      <w:keepNext/>
      <w:spacing w:before="240" w:after="120"/>
    </w:pPr>
    <w:rPr>
      <w:rFonts w:ascii="Arial" w:eastAsia="Microsoft YaHei" w:hAnsi="Arial" w:cs="Arial"/>
      <w:sz w:val="28"/>
      <w:szCs w:val="28"/>
    </w:rPr>
  </w:style>
  <w:style w:type="paragraph" w:styleId="aff3">
    <w:name w:val="List Paragraph"/>
    <w:basedOn w:val="a"/>
    <w:uiPriority w:val="34"/>
    <w:qFormat/>
    <w:pPr>
      <w:ind w:left="720"/>
      <w:contextualSpacing/>
    </w:pPr>
  </w:style>
  <w:style w:type="paragraph" w:customStyle="1" w:styleId="ConsPlusNormal">
    <w:name w:val="ConsPlusNormal"/>
    <w:qFormat/>
    <w:pPr>
      <w:widowControl w:val="0"/>
      <w:ind w:firstLine="720"/>
    </w:pPr>
    <w:rPr>
      <w:rFonts w:ascii="Arial" w:eastAsiaTheme="minorEastAsia" w:hAnsi="Arial" w:cs="Arial"/>
    </w:rPr>
  </w:style>
  <w:style w:type="paragraph" w:customStyle="1" w:styleId="ConsPlusNonformat">
    <w:name w:val="ConsPlusNonformat"/>
    <w:uiPriority w:val="99"/>
    <w:qFormat/>
    <w:rPr>
      <w:rFonts w:ascii="Courier New" w:hAnsi="Courier New" w:cs="Courier New"/>
      <w:lang w:eastAsia="en-US"/>
    </w:rPr>
  </w:style>
  <w:style w:type="paragraph" w:customStyle="1" w:styleId="aff4">
    <w:name w:val="Содержимое таблицы"/>
    <w:basedOn w:val="a"/>
    <w:qFormat/>
    <w:pPr>
      <w:suppressLineNumbers/>
    </w:pPr>
  </w:style>
  <w:style w:type="paragraph" w:customStyle="1" w:styleId="aff5">
    <w:name w:val="Заголовок таблицы"/>
    <w:basedOn w:val="aff4"/>
    <w:qFormat/>
    <w:pPr>
      <w:jc w:val="center"/>
    </w:pPr>
    <w:rPr>
      <w:b/>
      <w:bCs/>
    </w:rPr>
  </w:style>
  <w:style w:type="paragraph" w:customStyle="1" w:styleId="Default">
    <w:name w:val="Default"/>
    <w:qFormat/>
    <w:pPr>
      <w:spacing w:after="160" w:line="259" w:lineRule="auto"/>
    </w:pPr>
    <w:rPr>
      <w:rFonts w:ascii="Times New Roman" w:eastAsia="Times New Roman" w:hAnsi="Times New Roman" w:cs="Times New Roman"/>
      <w:color w:val="000000"/>
      <w:sz w:val="24"/>
      <w:szCs w:val="24"/>
      <w:lang w:eastAsia="zh-CN"/>
    </w:rPr>
  </w:style>
  <w:style w:type="table" w:customStyle="1" w:styleId="17">
    <w:name w:val="Сетка таблицы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a-g5">
    <w:name w:val="ra-g5"/>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813E4-9C92-4EBD-B531-E8DABD436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997</Words>
  <Characters>5683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op.rystin</dc:creator>
  <cp:lastModifiedBy>gb</cp:lastModifiedBy>
  <cp:revision>4</cp:revision>
  <dcterms:created xsi:type="dcterms:W3CDTF">2026-07-23T09:33:00Z</dcterms:created>
  <dcterms:modified xsi:type="dcterms:W3CDTF">2026-09-02T11:06:00Z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1049-12.2.0.21931</vt:lpwstr>
  </property>
  <property fmtid="{D5CDD505-2E9C-101B-9397-08002B2CF9AE}" pid="10" name="ICV">
    <vt:lpwstr>C9DD20AB3054492787D0CB831F9DEA4E_13</vt:lpwstr>
  </property>
</Properties>
</file>