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49" w:rsidRDefault="00696F49" w:rsidP="00380DF3">
      <w:pPr>
        <w:widowControl w:val="0"/>
        <w:tabs>
          <w:tab w:val="left" w:leader="underscore" w:pos="100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96F49" w:rsidRDefault="00696F49" w:rsidP="00380DF3">
      <w:pPr>
        <w:widowControl w:val="0"/>
        <w:tabs>
          <w:tab w:val="left" w:leader="underscore" w:pos="100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380DF3" w:rsidRDefault="00380DF3" w:rsidP="00380DF3">
      <w:pPr>
        <w:widowControl w:val="0"/>
        <w:tabs>
          <w:tab w:val="left" w:leader="underscore" w:pos="100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Договор № </w:t>
      </w:r>
    </w:p>
    <w:p w:rsidR="00380DF3" w:rsidRDefault="00380DF3" w:rsidP="00380DF3">
      <w:pPr>
        <w:widowControl w:val="0"/>
        <w:shd w:val="clear" w:color="auto" w:fill="FFFFFF"/>
        <w:tabs>
          <w:tab w:val="left" w:leader="underscore" w:pos="10051"/>
        </w:tabs>
        <w:spacing w:after="0" w:line="240" w:lineRule="auto"/>
        <w:ind w:firstLine="8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80DF3" w:rsidRPr="00817BFA" w:rsidRDefault="00380DF3" w:rsidP="00380DF3">
      <w:pPr>
        <w:widowControl w:val="0"/>
        <w:shd w:val="clear" w:color="auto" w:fill="FFFFFF"/>
        <w:tabs>
          <w:tab w:val="left" w:leader="underscore" w:pos="10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817BFA">
        <w:rPr>
          <w:rFonts w:ascii="Times New Roman" w:hAnsi="Times New Roman"/>
          <w:sz w:val="24"/>
          <w:szCs w:val="24"/>
        </w:rPr>
        <w:t xml:space="preserve">Ижевск                                                                                                   </w:t>
      </w:r>
      <w:proofErr w:type="gramStart"/>
      <w:r w:rsidRPr="00817BF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97A5A" w:rsidRPr="00817BFA">
        <w:rPr>
          <w:rFonts w:ascii="Times New Roman" w:hAnsi="Times New Roman"/>
          <w:sz w:val="24"/>
          <w:szCs w:val="24"/>
        </w:rPr>
        <w:t>__</w:t>
      </w:r>
      <w:r w:rsidRPr="00817BFA">
        <w:rPr>
          <w:rFonts w:ascii="Times New Roman" w:hAnsi="Times New Roman"/>
          <w:sz w:val="24"/>
          <w:szCs w:val="24"/>
        </w:rPr>
        <w:t xml:space="preserve">» </w:t>
      </w:r>
      <w:r w:rsidR="00334C63" w:rsidRPr="00817BFA">
        <w:rPr>
          <w:rFonts w:ascii="Times New Roman" w:hAnsi="Times New Roman"/>
          <w:sz w:val="24"/>
          <w:szCs w:val="24"/>
        </w:rPr>
        <w:t>____________</w:t>
      </w:r>
      <w:r w:rsidRPr="00817BFA">
        <w:rPr>
          <w:rFonts w:ascii="Times New Roman" w:hAnsi="Times New Roman"/>
          <w:sz w:val="24"/>
          <w:szCs w:val="24"/>
        </w:rPr>
        <w:t xml:space="preserve">  202</w:t>
      </w:r>
      <w:r w:rsidR="00334C63" w:rsidRPr="00817BFA">
        <w:rPr>
          <w:rFonts w:ascii="Times New Roman" w:hAnsi="Times New Roman"/>
          <w:sz w:val="24"/>
          <w:szCs w:val="24"/>
        </w:rPr>
        <w:t xml:space="preserve">6 </w:t>
      </w:r>
      <w:r w:rsidRPr="00817BFA">
        <w:rPr>
          <w:rFonts w:ascii="Times New Roman" w:hAnsi="Times New Roman"/>
          <w:sz w:val="24"/>
          <w:szCs w:val="24"/>
        </w:rPr>
        <w:t>г.</w:t>
      </w:r>
    </w:p>
    <w:p w:rsidR="00380DF3" w:rsidRPr="00817BFA" w:rsidRDefault="00380DF3" w:rsidP="00380DF3">
      <w:pPr>
        <w:widowControl w:val="0"/>
        <w:shd w:val="clear" w:color="auto" w:fill="FFFFFF"/>
        <w:tabs>
          <w:tab w:val="left" w:leader="underscore" w:pos="100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80DF3" w:rsidRPr="00817BFA" w:rsidRDefault="00380DF3" w:rsidP="00380DF3">
      <w:pPr>
        <w:widowControl w:val="0"/>
        <w:shd w:val="clear" w:color="auto" w:fill="FFFFFF"/>
        <w:tabs>
          <w:tab w:val="left" w:leader="underscore" w:pos="100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527ED" w:rsidRPr="00C635E8" w:rsidRDefault="0094292E" w:rsidP="008527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17BFA">
        <w:rPr>
          <w:rFonts w:ascii="Times New Roman" w:hAnsi="Times New Roman"/>
          <w:sz w:val="24"/>
          <w:szCs w:val="24"/>
        </w:rPr>
        <w:t>Федеральное</w:t>
      </w:r>
      <w:r w:rsidR="00D76A7E" w:rsidRPr="00817BFA">
        <w:rPr>
          <w:rFonts w:ascii="Times New Roman" w:hAnsi="Times New Roman"/>
          <w:sz w:val="24"/>
          <w:szCs w:val="24"/>
        </w:rPr>
        <w:t xml:space="preserve"> государственное бюджетное учреждение науки «Удмуртский федеральный исследовательский центр Уральского отделения Российской академии наук»</w:t>
      </w:r>
      <w:r w:rsidR="008527ED" w:rsidRPr="00817BFA"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D76A7E" w:rsidRPr="00817BFA">
        <w:rPr>
          <w:rFonts w:ascii="Times New Roman" w:hAnsi="Times New Roman"/>
          <w:sz w:val="24"/>
          <w:szCs w:val="24"/>
          <w:shd w:val="clear" w:color="auto" w:fill="FFFFFF"/>
        </w:rPr>
        <w:t>заместителя</w:t>
      </w:r>
      <w:r w:rsidR="008527ED" w:rsidRPr="00817BFA">
        <w:rPr>
          <w:rFonts w:ascii="Times New Roman" w:hAnsi="Times New Roman"/>
          <w:sz w:val="24"/>
          <w:szCs w:val="24"/>
        </w:rPr>
        <w:t xml:space="preserve"> директора</w:t>
      </w:r>
      <w:r w:rsidR="00D76A7E" w:rsidRPr="00817BFA">
        <w:rPr>
          <w:rFonts w:ascii="Times New Roman" w:hAnsi="Times New Roman"/>
          <w:sz w:val="24"/>
          <w:szCs w:val="24"/>
        </w:rPr>
        <w:t xml:space="preserve"> по сельскохозяйственному направлению </w:t>
      </w:r>
      <w:proofErr w:type="spellStart"/>
      <w:r w:rsidR="00D76A7E" w:rsidRPr="00817BFA">
        <w:rPr>
          <w:rFonts w:ascii="Times New Roman" w:hAnsi="Times New Roman"/>
          <w:sz w:val="24"/>
          <w:szCs w:val="24"/>
        </w:rPr>
        <w:t>Биянова</w:t>
      </w:r>
      <w:proofErr w:type="spellEnd"/>
      <w:r w:rsidR="00D76A7E" w:rsidRPr="00817BFA">
        <w:rPr>
          <w:rFonts w:ascii="Times New Roman" w:hAnsi="Times New Roman"/>
          <w:sz w:val="24"/>
          <w:szCs w:val="24"/>
        </w:rPr>
        <w:t xml:space="preserve"> Владимира Валериановича, действующего на основании доверенности</w:t>
      </w:r>
      <w:r w:rsidR="008527ED" w:rsidRPr="00817BFA">
        <w:rPr>
          <w:rFonts w:ascii="Times New Roman" w:hAnsi="Times New Roman"/>
          <w:sz w:val="24"/>
          <w:szCs w:val="24"/>
        </w:rPr>
        <w:t xml:space="preserve"> </w:t>
      </w:r>
      <w:r w:rsidR="00334C63" w:rsidRPr="00817BFA">
        <w:rPr>
          <w:rFonts w:ascii="Times New Roman" w:hAnsi="Times New Roman"/>
          <w:sz w:val="24"/>
          <w:szCs w:val="24"/>
        </w:rPr>
        <w:t>от 21.01.2026 г. № 8</w:t>
      </w:r>
      <w:r w:rsidR="008527ED" w:rsidRPr="00817BFA">
        <w:rPr>
          <w:rFonts w:ascii="Times New Roman" w:hAnsi="Times New Roman"/>
          <w:sz w:val="24"/>
          <w:szCs w:val="24"/>
        </w:rPr>
        <w:t xml:space="preserve">, с одной стороны и </w:t>
      </w:r>
      <w:r w:rsidR="00817BFA">
        <w:rPr>
          <w:rFonts w:ascii="Times New Roman" w:hAnsi="Times New Roman"/>
          <w:b/>
          <w:bCs/>
          <w:spacing w:val="-6"/>
          <w:sz w:val="24"/>
          <w:szCs w:val="24"/>
        </w:rPr>
        <w:t>________________________________</w:t>
      </w:r>
      <w:r w:rsidR="008527ED" w:rsidRPr="00C635E8">
        <w:rPr>
          <w:rFonts w:ascii="Times New Roman" w:hAnsi="Times New Roman"/>
          <w:bCs/>
          <w:spacing w:val="-1"/>
          <w:sz w:val="24"/>
          <w:szCs w:val="24"/>
        </w:rPr>
        <w:t>,</w:t>
      </w:r>
      <w:r w:rsidR="008527ED" w:rsidRPr="00C635E8">
        <w:rPr>
          <w:rFonts w:ascii="Times New Roman" w:hAnsi="Times New Roman"/>
          <w:spacing w:val="-1"/>
          <w:sz w:val="24"/>
          <w:szCs w:val="24"/>
        </w:rPr>
        <w:t xml:space="preserve"> именуемое в дальнейшем «Исполнитель» в лице</w:t>
      </w:r>
      <w:r w:rsidR="008527ED" w:rsidRPr="00C635E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3037A">
        <w:rPr>
          <w:rFonts w:ascii="Times New Roman" w:hAnsi="Times New Roman"/>
          <w:color w:val="000000"/>
          <w:spacing w:val="-1"/>
          <w:sz w:val="24"/>
          <w:szCs w:val="24"/>
        </w:rPr>
        <w:t>_______________________</w:t>
      </w:r>
      <w:r w:rsidR="008527ED" w:rsidRPr="00C635E8">
        <w:rPr>
          <w:rFonts w:ascii="Times New Roman" w:hAnsi="Times New Roman"/>
          <w:color w:val="000000"/>
          <w:spacing w:val="-1"/>
          <w:sz w:val="24"/>
          <w:szCs w:val="24"/>
        </w:rPr>
        <w:t>.,</w:t>
      </w:r>
      <w:r w:rsidR="008527ED" w:rsidRPr="00C635E8">
        <w:rPr>
          <w:rFonts w:ascii="Times New Roman" w:hAnsi="Times New Roman"/>
          <w:color w:val="000000"/>
          <w:spacing w:val="-4"/>
          <w:sz w:val="24"/>
          <w:szCs w:val="24"/>
        </w:rPr>
        <w:t xml:space="preserve"> действующего на основании </w:t>
      </w:r>
      <w:r w:rsidR="00A3037A">
        <w:rPr>
          <w:rFonts w:ascii="Times New Roman" w:hAnsi="Times New Roman"/>
          <w:color w:val="000000"/>
          <w:spacing w:val="-4"/>
          <w:sz w:val="24"/>
          <w:szCs w:val="24"/>
        </w:rPr>
        <w:t>_____________</w:t>
      </w:r>
      <w:r w:rsidR="008527ED" w:rsidRPr="00C635E8">
        <w:rPr>
          <w:rFonts w:ascii="Times New Roman" w:hAnsi="Times New Roman"/>
          <w:color w:val="000000"/>
          <w:spacing w:val="-4"/>
          <w:sz w:val="24"/>
          <w:szCs w:val="24"/>
        </w:rPr>
        <w:t xml:space="preserve">,  </w:t>
      </w:r>
      <w:r w:rsidR="008527ED" w:rsidRPr="00C635E8">
        <w:rPr>
          <w:rFonts w:ascii="Times New Roman" w:hAnsi="Times New Roman"/>
          <w:sz w:val="24"/>
          <w:szCs w:val="24"/>
        </w:rPr>
        <w:t>с другой стороны, здесь и далее именуемые в дальнейшем «Стороны», а по отдельности «Сторона» заключили настоящий Договор о нижеследующем:</w:t>
      </w:r>
    </w:p>
    <w:p w:rsidR="00380DF3" w:rsidRDefault="00380DF3" w:rsidP="00380D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F3" w:rsidRDefault="00380DF3" w:rsidP="00380D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Предмет договора </w:t>
      </w:r>
    </w:p>
    <w:p w:rsidR="00380DF3" w:rsidRDefault="00380DF3" w:rsidP="00380DF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договора является поставка лабораторных мышей (далее - товар).</w:t>
      </w:r>
    </w:p>
    <w:p w:rsidR="00380DF3" w:rsidRDefault="00380DF3" w:rsidP="00380DF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количество товара согласовываются сторонами в Спецификации (Приложение №1).</w:t>
      </w:r>
    </w:p>
    <w:p w:rsidR="00380DF3" w:rsidRDefault="00380DF3" w:rsidP="00380DF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 является неотъемлемой частью настоящего договора.</w:t>
      </w:r>
    </w:p>
    <w:p w:rsidR="00380DF3" w:rsidRDefault="00380DF3" w:rsidP="00380DF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настоящему договору Поставщик обязуется поставить, а Заказчик принять и оплатить поставляемый товар на условиях, определенных настоящим договором.</w:t>
      </w:r>
    </w:p>
    <w:p w:rsidR="00380DF3" w:rsidRDefault="00380DF3" w:rsidP="00380DF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DF3" w:rsidRDefault="00380DF3" w:rsidP="0038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договора и порядок расчетов</w:t>
      </w:r>
    </w:p>
    <w:p w:rsidR="008527ED" w:rsidRDefault="00380DF3" w:rsidP="00380D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договора </w:t>
      </w:r>
      <w:r w:rsidR="00B659F2" w:rsidRPr="00A3037A">
        <w:rPr>
          <w:rFonts w:ascii="Times New Roman" w:hAnsi="Times New Roman" w:cs="Times New Roman"/>
          <w:sz w:val="24"/>
          <w:szCs w:val="24"/>
          <w:highlight w:val="yellow"/>
        </w:rPr>
        <w:t>9 272</w:t>
      </w:r>
      <w:r w:rsidRPr="00A3037A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659F2" w:rsidRPr="00A3037A">
        <w:rPr>
          <w:rFonts w:ascii="Times New Roman" w:hAnsi="Times New Roman" w:cs="Times New Roman"/>
          <w:sz w:val="24"/>
          <w:szCs w:val="24"/>
          <w:highlight w:val="yellow"/>
        </w:rPr>
        <w:t>Девять</w:t>
      </w:r>
      <w:r w:rsidR="00E71506" w:rsidRPr="00A3037A">
        <w:rPr>
          <w:rFonts w:ascii="Times New Roman" w:hAnsi="Times New Roman" w:cs="Times New Roman"/>
          <w:sz w:val="24"/>
          <w:szCs w:val="24"/>
          <w:highlight w:val="yellow"/>
        </w:rPr>
        <w:t xml:space="preserve"> тысяч </w:t>
      </w:r>
      <w:r w:rsidR="00B659F2" w:rsidRPr="00A3037A">
        <w:rPr>
          <w:rFonts w:ascii="Times New Roman" w:hAnsi="Times New Roman" w:cs="Times New Roman"/>
          <w:sz w:val="24"/>
          <w:szCs w:val="24"/>
          <w:highlight w:val="yellow"/>
        </w:rPr>
        <w:t>двести семьдесят два</w:t>
      </w:r>
      <w:r w:rsidRPr="00A3037A">
        <w:rPr>
          <w:rFonts w:ascii="Times New Roman" w:hAnsi="Times New Roman" w:cs="Times New Roman"/>
          <w:sz w:val="24"/>
          <w:szCs w:val="24"/>
          <w:highlight w:val="yellow"/>
        </w:rPr>
        <w:t xml:space="preserve">) руб. </w:t>
      </w:r>
      <w:r w:rsidR="008527ED" w:rsidRPr="00A3037A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A3037A">
        <w:rPr>
          <w:rFonts w:ascii="Times New Roman" w:hAnsi="Times New Roman" w:cs="Times New Roman"/>
          <w:sz w:val="24"/>
          <w:szCs w:val="24"/>
          <w:highlight w:val="yellow"/>
        </w:rPr>
        <w:t>0 коп</w:t>
      </w:r>
      <w:r w:rsidRPr="00C47E1E">
        <w:rPr>
          <w:rFonts w:ascii="Times New Roman" w:hAnsi="Times New Roman" w:cs="Times New Roman"/>
          <w:sz w:val="24"/>
          <w:szCs w:val="24"/>
        </w:rPr>
        <w:t>.,</w:t>
      </w:r>
      <w:r w:rsidR="00E71506">
        <w:rPr>
          <w:rFonts w:ascii="Times New Roman" w:hAnsi="Times New Roman" w:cs="Times New Roman"/>
          <w:sz w:val="24"/>
          <w:szCs w:val="24"/>
        </w:rPr>
        <w:t xml:space="preserve"> в том числе </w:t>
      </w:r>
      <w:r>
        <w:rPr>
          <w:rFonts w:ascii="Times New Roman" w:hAnsi="Times New Roman" w:cs="Times New Roman"/>
          <w:sz w:val="24"/>
          <w:szCs w:val="24"/>
        </w:rPr>
        <w:t>НДС</w:t>
      </w:r>
      <w:r w:rsidR="008527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DF3" w:rsidRPr="00A3037A" w:rsidRDefault="00380DF3" w:rsidP="00380D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Цена договора включает в себя следующие расходы, связанные с исполнением настоящего договора, стоимость товара, </w:t>
      </w:r>
      <w:r w:rsidR="00C47E1E">
        <w:rPr>
          <w:rFonts w:ascii="Times New Roman" w:hAnsi="Times New Roman" w:cs="Times New Roman"/>
          <w:sz w:val="24"/>
          <w:szCs w:val="24"/>
        </w:rPr>
        <w:t xml:space="preserve">транспортные расходы, </w:t>
      </w:r>
      <w:r>
        <w:rPr>
          <w:rFonts w:ascii="Times New Roman" w:hAnsi="Times New Roman" w:cs="Times New Roman"/>
          <w:sz w:val="24"/>
          <w:szCs w:val="24"/>
        </w:rPr>
        <w:t>расходы по оформлению ветеринарно-сопроводительных документов на товар, уплату налогов, сборов и иных обязательных платежей.</w:t>
      </w:r>
      <w:r w:rsidR="00F71CB3">
        <w:rPr>
          <w:rFonts w:ascii="Times New Roman" w:hAnsi="Times New Roman" w:cs="Times New Roman"/>
          <w:sz w:val="24"/>
          <w:szCs w:val="24"/>
        </w:rPr>
        <w:t xml:space="preserve"> </w:t>
      </w:r>
      <w:r w:rsidR="00F71CB3" w:rsidRPr="00A3037A"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исполнения Договора,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Договором.</w:t>
      </w:r>
    </w:p>
    <w:p w:rsidR="00380DF3" w:rsidRPr="00A3037A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sz w:val="24"/>
          <w:szCs w:val="24"/>
        </w:rPr>
        <w:t>2.3. Поставка лабораторных мышей осуществляется по ценам, указанным в Спецификации (</w:t>
      </w:r>
      <w:proofErr w:type="gramStart"/>
      <w:r w:rsidRPr="00A3037A">
        <w:rPr>
          <w:rFonts w:ascii="Times New Roman" w:hAnsi="Times New Roman"/>
          <w:sz w:val="24"/>
          <w:szCs w:val="24"/>
        </w:rPr>
        <w:t>Приложение  №</w:t>
      </w:r>
      <w:proofErr w:type="gramEnd"/>
      <w:r w:rsidRPr="00A3037A">
        <w:rPr>
          <w:rFonts w:ascii="Times New Roman" w:hAnsi="Times New Roman"/>
          <w:sz w:val="24"/>
          <w:szCs w:val="24"/>
        </w:rPr>
        <w:t xml:space="preserve"> 1). </w:t>
      </w:r>
    </w:p>
    <w:p w:rsidR="00380DF3" w:rsidRPr="00A3037A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sz w:val="24"/>
          <w:szCs w:val="24"/>
        </w:rPr>
        <w:t xml:space="preserve">2.4. Оплата товара производится путем перечисления денежных средств на расчетный счет Поставщика </w:t>
      </w:r>
      <w:proofErr w:type="gramStart"/>
      <w:r w:rsidRPr="00A3037A">
        <w:rPr>
          <w:rFonts w:ascii="Times New Roman" w:hAnsi="Times New Roman"/>
          <w:sz w:val="24"/>
          <w:szCs w:val="24"/>
        </w:rPr>
        <w:t>на основании</w:t>
      </w:r>
      <w:proofErr w:type="gramEnd"/>
      <w:r w:rsidRPr="00A3037A">
        <w:rPr>
          <w:rFonts w:ascii="Times New Roman" w:hAnsi="Times New Roman"/>
          <w:sz w:val="24"/>
          <w:szCs w:val="24"/>
        </w:rPr>
        <w:t xml:space="preserve"> выставленного Поставщиком счета на оплату.</w:t>
      </w:r>
    </w:p>
    <w:p w:rsidR="00380DF3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sz w:val="24"/>
          <w:szCs w:val="24"/>
        </w:rPr>
        <w:t>2.5. Заказчик производит оплату после приемки товара</w:t>
      </w:r>
      <w:r w:rsidR="003A369D" w:rsidRPr="00A3037A">
        <w:rPr>
          <w:rFonts w:ascii="Times New Roman" w:hAnsi="Times New Roman"/>
          <w:sz w:val="24"/>
          <w:szCs w:val="24"/>
        </w:rPr>
        <w:t xml:space="preserve"> </w:t>
      </w:r>
      <w:r w:rsidRPr="00A3037A">
        <w:rPr>
          <w:rFonts w:ascii="Times New Roman" w:hAnsi="Times New Roman"/>
          <w:sz w:val="24"/>
          <w:szCs w:val="24"/>
        </w:rPr>
        <w:t>в течение 3 рабочих дней</w:t>
      </w:r>
      <w:r w:rsidR="00F71CB3" w:rsidRPr="00A3037A">
        <w:t xml:space="preserve"> </w:t>
      </w:r>
      <w:r w:rsidR="00F71CB3" w:rsidRPr="00A3037A">
        <w:rPr>
          <w:rFonts w:ascii="Times New Roman" w:hAnsi="Times New Roman"/>
          <w:sz w:val="24"/>
          <w:szCs w:val="24"/>
        </w:rPr>
        <w:t>со дня</w:t>
      </w:r>
      <w:r w:rsidR="00F71CB3" w:rsidRPr="00A3037A">
        <w:t xml:space="preserve"> </w:t>
      </w:r>
      <w:r w:rsidR="00F71CB3" w:rsidRPr="00A3037A">
        <w:rPr>
          <w:rFonts w:ascii="Times New Roman" w:hAnsi="Times New Roman"/>
          <w:sz w:val="24"/>
          <w:szCs w:val="24"/>
        </w:rPr>
        <w:t>подписания товарной накладной</w:t>
      </w:r>
      <w:r w:rsidRPr="00A3037A">
        <w:rPr>
          <w:rFonts w:ascii="Times New Roman" w:hAnsi="Times New Roman"/>
          <w:sz w:val="24"/>
          <w:szCs w:val="24"/>
        </w:rPr>
        <w:t>.</w:t>
      </w:r>
    </w:p>
    <w:p w:rsidR="00380DF3" w:rsidRDefault="00380DF3" w:rsidP="00380D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DF3" w:rsidRDefault="00380DF3" w:rsidP="00380DF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Поставка, отгрузка и приемка товара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Поставка партий товара осуществляется Заказчиком путем самовывоза из Вивария Поставщика, расположенного по адресу: г. Ижевск, </w:t>
      </w:r>
      <w:r w:rsidR="00A3037A"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.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Срок поставки: в течение 10 календарных дней с момента получения </w:t>
      </w:r>
      <w:proofErr w:type="gramStart"/>
      <w:r>
        <w:rPr>
          <w:rFonts w:ascii="Times New Roman" w:hAnsi="Times New Roman"/>
          <w:sz w:val="24"/>
        </w:rPr>
        <w:t>Поставщиком  заявки</w:t>
      </w:r>
      <w:proofErr w:type="gramEnd"/>
      <w:r>
        <w:rPr>
          <w:rFonts w:ascii="Times New Roman" w:hAnsi="Times New Roman"/>
          <w:sz w:val="24"/>
        </w:rPr>
        <w:t xml:space="preserve"> Заказчика на партию товара.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Отгрузка товара производится в количестве, качестве и ассортименте в соответствии с заявками Заказчика несколькими партиями, согласно товарных накладных.</w:t>
      </w:r>
    </w:p>
    <w:p w:rsidR="006B28E0" w:rsidRDefault="00380DF3" w:rsidP="006B28E0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Поставляемый товар должен соответствовать установленным ветеринарным законодательством стандартам и требованиям, условиям настоящего договора. Поставщик обязан представить Заказчику оформленное надлежащим образом ветеринарное свидетельство установленной формы на каждую партию </w:t>
      </w:r>
      <w:proofErr w:type="gramStart"/>
      <w:r>
        <w:rPr>
          <w:rFonts w:ascii="Times New Roman" w:hAnsi="Times New Roman"/>
          <w:sz w:val="24"/>
        </w:rPr>
        <w:t>отгруженного  товара</w:t>
      </w:r>
      <w:proofErr w:type="gramEnd"/>
      <w:r>
        <w:rPr>
          <w:rFonts w:ascii="Times New Roman" w:hAnsi="Times New Roman"/>
          <w:sz w:val="24"/>
        </w:rPr>
        <w:t xml:space="preserve">, характеризующее </w:t>
      </w:r>
    </w:p>
    <w:p w:rsidR="00A43C43" w:rsidRDefault="00380DF3" w:rsidP="006B28E0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ветеринарно-санитарное состояние товара и места его выхода, а также другие сопроводительные документы (товарно-транспортная накладная, счет-фактура).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Обязательства Поставщика по передаче товара Заказчику считаются выполненными с момента подписания Заказчиком либо иным лицом, надлежащим образом, уполномоченным Заказчиком, документа о приемке товара.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3.6. Днем исполнения обязательств по поставке лабораторных мышей считается дата подписания товарной накладной, подписанной уполномоченными на то представителями сторон. 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3.7. Заказчик обязан проверить соответствие наименования товара, количество, ассортимент поставленных лабораторных мышей сведениям, указанным в транспортных и сопроводительных документах, а также совершить все необходимые действия, обеспечивающие принятие лабораторных мышей, поставленных в соответствии с настоящим договором. </w:t>
      </w:r>
    </w:p>
    <w:p w:rsidR="00380DF3" w:rsidRDefault="00380DF3" w:rsidP="00380DF3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380DF3" w:rsidRDefault="00380DF3" w:rsidP="00380DF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Особые условия</w:t>
      </w:r>
    </w:p>
    <w:p w:rsidR="00380DF3" w:rsidRDefault="003A369D" w:rsidP="00380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 xml:space="preserve">Все </w:t>
      </w:r>
      <w:r w:rsidR="00380DF3">
        <w:rPr>
          <w:rFonts w:ascii="Times New Roman" w:hAnsi="Times New Roman"/>
          <w:sz w:val="24"/>
          <w:szCs w:val="24"/>
        </w:rPr>
        <w:t>лабораторные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380DF3">
        <w:rPr>
          <w:rFonts w:ascii="Times New Roman" w:hAnsi="Times New Roman"/>
          <w:sz w:val="24"/>
          <w:szCs w:val="24"/>
        </w:rPr>
        <w:t>мыши</w:t>
      </w:r>
      <w:proofErr w:type="gramEnd"/>
      <w:r w:rsidR="00380DF3">
        <w:rPr>
          <w:rFonts w:ascii="Times New Roman" w:hAnsi="Times New Roman"/>
          <w:sz w:val="24"/>
          <w:szCs w:val="24"/>
        </w:rPr>
        <w:t xml:space="preserve"> поступающие Зака</w:t>
      </w:r>
      <w:r>
        <w:rPr>
          <w:rFonts w:ascii="Times New Roman" w:hAnsi="Times New Roman"/>
          <w:sz w:val="24"/>
          <w:szCs w:val="24"/>
        </w:rPr>
        <w:t xml:space="preserve">зчику, должны пройти карантин: </w:t>
      </w:r>
      <w:r w:rsidR="00380DF3">
        <w:rPr>
          <w:rFonts w:ascii="Times New Roman" w:hAnsi="Times New Roman"/>
          <w:sz w:val="24"/>
          <w:szCs w:val="24"/>
        </w:rPr>
        <w:t xml:space="preserve">- 7 (Семь) дней. В случае отсутствия у Заказчика отдельного помещения для приема и карантина лабораторных мышей, Поставщик снимает с себя ответственность за состояние здоровья поставляемых Заказчику </w:t>
      </w:r>
      <w:r w:rsidR="00A43C43">
        <w:rPr>
          <w:rFonts w:ascii="Times New Roman" w:hAnsi="Times New Roman"/>
          <w:sz w:val="24"/>
          <w:szCs w:val="24"/>
        </w:rPr>
        <w:t>лабораторных мышей</w:t>
      </w:r>
      <w:r w:rsidR="00380DF3">
        <w:rPr>
          <w:rFonts w:ascii="Times New Roman" w:hAnsi="Times New Roman"/>
          <w:sz w:val="24"/>
          <w:szCs w:val="24"/>
        </w:rPr>
        <w:t>.</w:t>
      </w:r>
    </w:p>
    <w:p w:rsidR="00380DF3" w:rsidRDefault="00380DF3" w:rsidP="00380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Заказчик обязан, во время прохождения карантина, содержать лабораторных мышей, полученных от Поставщика, отдельно от лабораторных мышей, поступающих из других источников.</w:t>
      </w:r>
    </w:p>
    <w:p w:rsidR="00380DF3" w:rsidRDefault="00380DF3" w:rsidP="00380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Поставщик имеет право контроля санитарного состояния экспериментально-биологических клиник (вивариев) Заказчика.</w:t>
      </w:r>
    </w:p>
    <w:p w:rsidR="00380DF3" w:rsidRDefault="00380DF3" w:rsidP="00380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DF3" w:rsidRDefault="00380DF3" w:rsidP="00380DF3">
      <w:pPr>
        <w:pStyle w:val="a6"/>
        <w:ind w:right="-1" w:firstLine="709"/>
        <w:jc w:val="center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Ответственность сторон</w:t>
      </w:r>
    </w:p>
    <w:p w:rsidR="00380DF3" w:rsidRDefault="00380DF3" w:rsidP="00380DF3">
      <w:pPr>
        <w:pStyle w:val="a6"/>
        <w:ind w:right="-1" w:firstLine="709"/>
        <w:jc w:val="both"/>
        <w:rPr>
          <w:b/>
          <w:bCs/>
        </w:rPr>
      </w:pPr>
      <w:r>
        <w:t>5.1. За неисполнение,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80DF3" w:rsidRDefault="00380DF3" w:rsidP="00380DF3">
      <w:pPr>
        <w:pStyle w:val="a6"/>
        <w:ind w:right="-1" w:firstLine="709"/>
        <w:jc w:val="both"/>
      </w:pPr>
      <w: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пеней.</w:t>
      </w:r>
    </w:p>
    <w:p w:rsidR="00380DF3" w:rsidRDefault="00380DF3" w:rsidP="00380DF3">
      <w:pPr>
        <w:pStyle w:val="a6"/>
        <w:ind w:right="-1" w:firstLine="709"/>
        <w:jc w:val="both"/>
      </w:pPr>
      <w: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380DF3" w:rsidRDefault="00380DF3" w:rsidP="00380DF3">
      <w:pPr>
        <w:pStyle w:val="a6"/>
        <w:ind w:right="-1" w:firstLine="709"/>
        <w:jc w:val="both"/>
      </w:pPr>
      <w:r>
        <w:t>5.3. В случае просрочки исполнения Поставщиком обязательств, предусмотренных договором, Заказчик вправе потребовать уплаты пеней.</w:t>
      </w:r>
    </w:p>
    <w:p w:rsidR="00380DF3" w:rsidRDefault="00380DF3" w:rsidP="00380DF3">
      <w:pPr>
        <w:pStyle w:val="a6"/>
        <w:ind w:right="-1" w:firstLine="709"/>
        <w:jc w:val="both"/>
      </w:pPr>
      <w: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соответствующего этапа исполнения Договора.</w:t>
      </w:r>
    </w:p>
    <w:p w:rsidR="00380DF3" w:rsidRDefault="00380DF3" w:rsidP="00380DF3">
      <w:pPr>
        <w:pStyle w:val="a6"/>
        <w:ind w:right="-1" w:firstLine="709"/>
        <w:jc w:val="both"/>
        <w:rPr>
          <w:bCs/>
        </w:rPr>
      </w:pPr>
      <w:r>
        <w:rPr>
          <w:bCs/>
        </w:rPr>
        <w:t xml:space="preserve">5.4. Общая сумма начисленной неустойки (штрафов, пени) за неисполнение или ненадлежащее исполнение Сторонами обязательств, предусмотренных договором, не может превышать цену </w:t>
      </w:r>
      <w:r>
        <w:t>Договора</w:t>
      </w:r>
      <w:r>
        <w:rPr>
          <w:bCs/>
        </w:rPr>
        <w:t>.</w:t>
      </w:r>
    </w:p>
    <w:p w:rsidR="00380DF3" w:rsidRDefault="00380DF3" w:rsidP="00380DF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Убытки, причиненные неисполнением или ненадлежащим исполнением настоящего договора, подлежат возмещению виновной Стороной. Возмещение убытков не освобождает Стороны от исполнения обязательств по договору. </w:t>
      </w:r>
    </w:p>
    <w:p w:rsidR="00380DF3" w:rsidRDefault="00380DF3" w:rsidP="0038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DF3" w:rsidRDefault="00380DF3" w:rsidP="0038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Обстоятельства непреодолимой силы</w:t>
      </w:r>
    </w:p>
    <w:p w:rsidR="00380DF3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При наступлении обстоятельств непреодолимой силы (чрезвычайных, непреодолимых при данных условиях и препятствующих исполнению сторонами обязательств по договору), сроки исполнения отодвигаются соразмерно времени, в течение которого будут иметь место такие обстоятельства.</w:t>
      </w:r>
    </w:p>
    <w:p w:rsidR="00380DF3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 К обстоятельствам, указанным в подпункте 6.1 договора, в частности относятся: стихийные бедствия, национальные и отраслевые забастовки, военные действия, эпидемии, акты органов власти и естественных монополий (в том числе зарубежных) запретительного  (ограничительного) характера по ограничению перевозок в определенных направлениях, по ограничению подачи видов энергии, эмбарго на определенные виды продукции, сырья.</w:t>
      </w:r>
    </w:p>
    <w:p w:rsidR="00380DF3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Сторона, для которой создалась невозможность исполнения обязательств, должна незамедлительно известить другую сторону о наступлении и прекращении обстоятельств, указанных в подпункте 6.2 договора. </w:t>
      </w:r>
    </w:p>
    <w:p w:rsidR="00380DF3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 Надлежащим доказательством наличия обстоятельств и их продолжительности будут служить справки, выдаваемые торгово-промышленной палатой или иным компетентным органом, равно как и иное документальное и достаточное подтверждение обстоятельств непреодолимой силы. </w:t>
      </w:r>
    </w:p>
    <w:p w:rsidR="00380DF3" w:rsidRDefault="00380DF3" w:rsidP="0038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0DF3" w:rsidRDefault="00380DF3" w:rsidP="0038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Порядок урегулирования споров</w:t>
      </w:r>
    </w:p>
    <w:p w:rsidR="00380DF3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7.1. Стороны прикладывают максимальные усилия, чтобы устранить возникающие разногласия путем переговоров. При не возможности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устранения разногласий путем переговоров, стороны обращаются в </w:t>
      </w:r>
      <w:proofErr w:type="gramStart"/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рбитражный  Суд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Удмуртской Республики.</w:t>
      </w:r>
    </w:p>
    <w:p w:rsidR="00380DF3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До передачи спора   на разрешение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Арбитражного  суда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Удмуртской Республики Стороны  принимают меры к  его урегулированию в претензионном порядке.</w:t>
      </w:r>
    </w:p>
    <w:p w:rsidR="00380DF3" w:rsidRDefault="00380DF3" w:rsidP="00380D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Претензия  должна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быть  направлена  в письменном виде.  По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полученной  претензии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Сторона  должна дать  письменный  ответ по существу в срок  не позднее 15 (пятнадцати) календарных  дней с даты ее получения. Оставление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претензии  без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ответа в установленный срок  означает признание  требований   претензии в полном объеме.</w:t>
      </w:r>
    </w:p>
    <w:p w:rsidR="00380DF3" w:rsidRDefault="00380DF3" w:rsidP="00380DF3">
      <w:pPr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380DF3" w:rsidRDefault="00380DF3" w:rsidP="00380D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Конфиденциальность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обязаны сохранять конфиденциальность информации, полученной в ходе исполнения Договора. В настоящем Договоре конфиденциальной информацией является вся информация, полученная Сторонами в процессе выполнения обязательств по Договору, в том числе иная информация, которая не содержится в открытых источниках, а также в отношении которой отсутствует обязательство предоставлять ее третьим лицам, установленной действующим законодательством РФ. 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Не является конфиденциальной информацией: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8.2.1 Информация, являющаяся общедоступной в соответствии с действующим законодательством.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8.2.2. Конфиденциальная информация, запрашиваемая у одной из Сторон уполномоченными на то государственными органами в пределах их компетенции, может быть предоставлена на основании мотивированного требования, содержащего, в том числе цели и правовые основания затребования такой информации. Сторона Договора, получившая такой запрос обязана в течение 3 (трех) рабочих дней с момента предоставления такой информации органам государственной власти, иным государственным органам, органам местного самоуправления уведомить другую Сторону Договора о факте предоставления конфиденциальной информации. Уведомление осуществляется в письменной форме.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8.2.3. Информация, которая становится общедоступной по письменному решению заказчика, либо по письменному согласованию между заказчиком и исполнителем.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8.3. Конфиденциальная информация не подлежит разглашению или распространению без письменного согласия между Сторонами, как течение всего срока действия Договора, так и после его окончания, если иное не предусмотрено законодательством РФ.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8.4. Поставщик обязуется обеспечить хранение всей конфиденциальной информации Заказчика и не разглашать ее третьим лицам, за исключением случаев, когда обязанность передачи конфиденциальной информации установлена требованиями законодательства РФ, судебным решением, вступившим в законную силу, либо, когда возможность передачи согласованна с Заказчиком. Поставщик гарантирует что предоставленная Конфиденциальная информация будет защищена и что Поставщик будет использовать все законные средства и способы для предотвращения несанкционированного раскрытия Конфиденциальной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информации.</w:t>
      </w:r>
    </w:p>
    <w:p w:rsidR="00380DF3" w:rsidRDefault="00380DF3" w:rsidP="00380D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8.5. В случаях привлечения соисполнителя (субподрядчика) для выполнения обязательств по Договору Поставщик обеспечивает соблюдение ими обязательств по неразглашению Конфиденциальной информации, соблюдению режима ее использования и хранения, обеспечению ее сохранности и конфиденциальности.</w:t>
      </w:r>
    </w:p>
    <w:p w:rsidR="00380DF3" w:rsidRDefault="00380DF3" w:rsidP="003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8.6. Поставщик не несет ответственности в случае передачи им информации государственным органам, имеющим право ее истребовать в соответствии с законодательством РФ.</w:t>
      </w:r>
    </w:p>
    <w:p w:rsidR="00380DF3" w:rsidRDefault="00380DF3" w:rsidP="00380D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Заключительные положения</w:t>
      </w:r>
    </w:p>
    <w:p w:rsidR="00380DF3" w:rsidRPr="00A3037A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>
        <w:rPr>
          <w:rFonts w:ascii="Times New Roman" w:hAnsi="Times New Roman"/>
          <w:color w:val="000000"/>
          <w:sz w:val="24"/>
          <w:szCs w:val="24"/>
        </w:rPr>
        <w:t xml:space="preserve">Договор вступает в силу с момента его подписания </w:t>
      </w: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и действует до 31 декабря </w:t>
      </w:r>
      <w:r w:rsidRPr="00A3037A">
        <w:rPr>
          <w:rFonts w:ascii="Times New Roman" w:hAnsi="Times New Roman"/>
          <w:color w:val="000000"/>
          <w:sz w:val="24"/>
          <w:szCs w:val="24"/>
        </w:rPr>
        <w:t>202</w:t>
      </w:r>
      <w:r w:rsidR="006B28E0" w:rsidRPr="00A3037A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A3037A">
        <w:rPr>
          <w:rFonts w:ascii="Times New Roman" w:hAnsi="Times New Roman"/>
          <w:color w:val="000000"/>
          <w:sz w:val="24"/>
          <w:szCs w:val="24"/>
        </w:rPr>
        <w:t>года, а в части исполнения обязательств – до полного их исполнения Сторонами.</w:t>
      </w:r>
    </w:p>
    <w:p w:rsidR="00380DF3" w:rsidRPr="00A3037A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color w:val="000000"/>
          <w:sz w:val="24"/>
          <w:szCs w:val="24"/>
        </w:rPr>
        <w:t>9.2.</w:t>
      </w:r>
      <w:r w:rsidRPr="00A3037A">
        <w:rPr>
          <w:rFonts w:ascii="Times New Roman" w:hAnsi="Times New Roman"/>
          <w:sz w:val="24"/>
          <w:szCs w:val="24"/>
        </w:rPr>
        <w:t xml:space="preserve"> Расторжение договора допускается исключительно по соглашению сторон или решению суда по основаниям, предусмотренным гражданским законодательством. </w:t>
      </w:r>
    </w:p>
    <w:p w:rsidR="00380DF3" w:rsidRPr="00A3037A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sz w:val="24"/>
          <w:szCs w:val="24"/>
        </w:rPr>
        <w:t xml:space="preserve">9.3. 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 рабочих дней. Такие изменения считаются вступившими в силу с даты получения другой стороной уведомления об этом изменении. Все риски связанные с </w:t>
      </w:r>
      <w:proofErr w:type="spellStart"/>
      <w:r w:rsidRPr="00A3037A">
        <w:rPr>
          <w:rFonts w:ascii="Times New Roman" w:hAnsi="Times New Roman"/>
          <w:sz w:val="24"/>
          <w:szCs w:val="24"/>
        </w:rPr>
        <w:t>неуведомлением</w:t>
      </w:r>
      <w:proofErr w:type="spellEnd"/>
      <w:r w:rsidRPr="00A3037A">
        <w:rPr>
          <w:rFonts w:ascii="Times New Roman" w:hAnsi="Times New Roman"/>
          <w:sz w:val="24"/>
          <w:szCs w:val="24"/>
        </w:rPr>
        <w:t xml:space="preserve"> или в результате </w:t>
      </w:r>
      <w:proofErr w:type="spellStart"/>
      <w:r w:rsidRPr="00A3037A">
        <w:rPr>
          <w:rFonts w:ascii="Times New Roman" w:hAnsi="Times New Roman"/>
          <w:sz w:val="24"/>
          <w:szCs w:val="24"/>
        </w:rPr>
        <w:t>неуведомления</w:t>
      </w:r>
      <w:proofErr w:type="spellEnd"/>
      <w:r w:rsidRPr="00A3037A">
        <w:rPr>
          <w:rFonts w:ascii="Times New Roman" w:hAnsi="Times New Roman"/>
          <w:sz w:val="24"/>
          <w:szCs w:val="24"/>
        </w:rPr>
        <w:t>, несет сторона, не исполнившая свои обязательства в соответствии с настоящим пунктом.</w:t>
      </w:r>
    </w:p>
    <w:p w:rsidR="00F71CB3" w:rsidRDefault="00F71CB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37A">
        <w:rPr>
          <w:rFonts w:ascii="Times New Roman" w:hAnsi="Times New Roman"/>
          <w:sz w:val="24"/>
          <w:szCs w:val="24"/>
        </w:rPr>
        <w:t>9.4. ПОСТАВЩИК соответствует требованиям части 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80DF3" w:rsidRDefault="00380DF3" w:rsidP="00380D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F71CB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Во всем остальном, не предусмотренном договором, стороны будут руководствоваться законодательством Российской Федерации.</w:t>
      </w:r>
    </w:p>
    <w:p w:rsidR="00380DF3" w:rsidRDefault="00380DF3" w:rsidP="00380DF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27ED" w:rsidRPr="00A3037A" w:rsidRDefault="00A43C43" w:rsidP="008527ED">
      <w:pPr>
        <w:spacing w:after="0" w:line="240" w:lineRule="auto"/>
        <w:jc w:val="center"/>
        <w:rPr>
          <w:rFonts w:ascii="Times New Roman" w:hAnsi="Times New Roman"/>
          <w:color w:val="999999"/>
          <w:spacing w:val="-1"/>
          <w:sz w:val="24"/>
          <w:szCs w:val="24"/>
        </w:rPr>
      </w:pPr>
      <w:r w:rsidRPr="00A3037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10</w:t>
      </w:r>
      <w:r w:rsidR="008527ED" w:rsidRPr="00A3037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. Адреса и реквизиты сторон: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8527ED" w:rsidRPr="00A3037A" w:rsidTr="00B659F2">
        <w:tc>
          <w:tcPr>
            <w:tcW w:w="5211" w:type="dxa"/>
          </w:tcPr>
          <w:p w:rsidR="008527ED" w:rsidRPr="00A3037A" w:rsidRDefault="008527ED" w:rsidP="008527ED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bookmarkStart w:id="1" w:name="_Hlk230599449"/>
            <w:r w:rsidRPr="00A3037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</w:t>
            </w:r>
            <w:r w:rsidRPr="00A303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сполнитель:</w:t>
            </w:r>
          </w:p>
        </w:tc>
        <w:tc>
          <w:tcPr>
            <w:tcW w:w="4536" w:type="dxa"/>
          </w:tcPr>
          <w:p w:rsidR="008527ED" w:rsidRPr="00A3037A" w:rsidRDefault="008527ED" w:rsidP="00852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Заказчик:</w:t>
            </w:r>
          </w:p>
        </w:tc>
      </w:tr>
      <w:tr w:rsidR="008527ED" w:rsidRPr="00D83D0C" w:rsidTr="00B659F2">
        <w:tc>
          <w:tcPr>
            <w:tcW w:w="5211" w:type="dxa"/>
          </w:tcPr>
          <w:p w:rsidR="00B659F2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A3037A" w:rsidRP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B659F2" w:rsidRPr="00A3037A" w:rsidRDefault="00B659F2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B659F2" w:rsidRPr="00A3037A" w:rsidRDefault="00B659F2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696F49" w:rsidRPr="00A3037A" w:rsidRDefault="00A3037A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  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____________________/</w:t>
            </w:r>
            <w:r w:rsidR="00A303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  /</w:t>
            </w:r>
          </w:p>
          <w:p w:rsidR="00696F49" w:rsidRPr="00A3037A" w:rsidRDefault="00696F49" w:rsidP="008527E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УдмФИЦ</w:t>
            </w:r>
            <w:proofErr w:type="spell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УрО</w:t>
            </w:r>
            <w:proofErr w:type="gram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РАН </w:t>
            </w:r>
          </w:p>
          <w:p w:rsidR="00696F49" w:rsidRPr="00A3037A" w:rsidRDefault="00696F49" w:rsidP="00A43C43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Место нахождения: 426067, УР. Ижевск, ул. </w:t>
            </w:r>
            <w:proofErr w:type="spell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Т.Барамзиной</w:t>
            </w:r>
            <w:proofErr w:type="spell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34, 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ИНН 1831014540 / КПП 184001001 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ОГРН 1021801151481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Банковские реквизиты: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Получатель: УФК по Нижегородской области (</w:t>
            </w:r>
            <w:proofErr w:type="spellStart"/>
            <w:proofErr w:type="gram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УдмФИЦ</w:t>
            </w:r>
            <w:proofErr w:type="spell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УрО</w:t>
            </w:r>
            <w:proofErr w:type="gram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РАН, л/с 20136У05560)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Банк получателя: ОКЦ № 1 ВВГУ Банка России//УФК по Нижегородской области, г Нижний Новгород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БИК: 012202102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Расчетный счет: 03214643000000013239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Корреспондентский счет: 40102810745370000024</w:t>
            </w:r>
          </w:p>
          <w:p w:rsidR="00696F49" w:rsidRPr="00A3037A" w:rsidRDefault="00B659F2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Тел.(</w:t>
            </w:r>
            <w:proofErr w:type="gram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3412)508-200, факс(3412)507-959, e-</w:t>
            </w:r>
            <w:proofErr w:type="spell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mail</w:t>
            </w:r>
            <w:proofErr w:type="spell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: udnc@udman.ru </w:t>
            </w:r>
          </w:p>
          <w:p w:rsidR="00B659F2" w:rsidRPr="00A3037A" w:rsidRDefault="00B659F2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директора по сельскохозяйственному направлению</w:t>
            </w:r>
          </w:p>
          <w:p w:rsidR="00696F49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_______________ / В.В. </w:t>
            </w:r>
            <w:proofErr w:type="spellStart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Биянов</w:t>
            </w:r>
            <w:proofErr w:type="spellEnd"/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/</w:t>
            </w:r>
          </w:p>
          <w:p w:rsidR="008527ED" w:rsidRPr="00A3037A" w:rsidRDefault="00696F49" w:rsidP="00696F49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3037A">
              <w:rPr>
                <w:rFonts w:ascii="Times New Roman" w:hAnsi="Times New Roman"/>
                <w:spacing w:val="-1"/>
                <w:sz w:val="24"/>
                <w:szCs w:val="24"/>
              </w:rPr>
              <w:t>М.П.</w:t>
            </w:r>
          </w:p>
        </w:tc>
      </w:tr>
      <w:bookmarkEnd w:id="1"/>
    </w:tbl>
    <w:p w:rsidR="00F71CB3" w:rsidRDefault="00F71CB3" w:rsidP="00380DF3">
      <w:pPr>
        <w:pStyle w:val="a3"/>
        <w:jc w:val="right"/>
        <w:rPr>
          <w:rFonts w:ascii="Times New Roman" w:hAnsi="Times New Roman"/>
          <w:sz w:val="24"/>
        </w:rPr>
      </w:pPr>
    </w:p>
    <w:p w:rsidR="00380DF3" w:rsidRPr="007F1BB2" w:rsidRDefault="00380DF3" w:rsidP="00380DF3">
      <w:pPr>
        <w:pStyle w:val="a3"/>
        <w:jc w:val="right"/>
        <w:rPr>
          <w:rFonts w:ascii="Times New Roman" w:hAnsi="Times New Roman"/>
          <w:sz w:val="24"/>
        </w:rPr>
      </w:pPr>
      <w:r w:rsidRPr="007F1BB2">
        <w:rPr>
          <w:rFonts w:ascii="Times New Roman" w:hAnsi="Times New Roman"/>
          <w:sz w:val="24"/>
        </w:rPr>
        <w:t>Приложение №1</w:t>
      </w:r>
    </w:p>
    <w:p w:rsidR="00380DF3" w:rsidRPr="007F1BB2" w:rsidRDefault="00380DF3" w:rsidP="00380DF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F1BB2">
        <w:rPr>
          <w:rFonts w:ascii="Times New Roman" w:hAnsi="Times New Roman"/>
          <w:sz w:val="24"/>
          <w:szCs w:val="24"/>
        </w:rPr>
        <w:lastRenderedPageBreak/>
        <w:t xml:space="preserve">Спецификация </w:t>
      </w:r>
    </w:p>
    <w:p w:rsidR="00380DF3" w:rsidRDefault="00380DF3" w:rsidP="00380DF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F1BB2">
        <w:rPr>
          <w:rFonts w:ascii="Times New Roman" w:hAnsi="Times New Roman"/>
          <w:sz w:val="24"/>
          <w:szCs w:val="24"/>
        </w:rPr>
        <w:t xml:space="preserve">к договору </w:t>
      </w:r>
      <w:r w:rsidR="00696F49" w:rsidRPr="007F1BB2">
        <w:rPr>
          <w:rFonts w:ascii="Times New Roman" w:hAnsi="Times New Roman"/>
          <w:sz w:val="24"/>
          <w:szCs w:val="24"/>
        </w:rPr>
        <w:t>№_________</w:t>
      </w:r>
      <w:r w:rsidRPr="007F1BB2">
        <w:rPr>
          <w:rFonts w:ascii="Times New Roman" w:hAnsi="Times New Roman"/>
          <w:sz w:val="24"/>
          <w:szCs w:val="24"/>
        </w:rPr>
        <w:t xml:space="preserve"> от </w:t>
      </w:r>
      <w:r w:rsidR="00696F49" w:rsidRPr="007F1BB2">
        <w:rPr>
          <w:rFonts w:ascii="Times New Roman" w:hAnsi="Times New Roman"/>
          <w:sz w:val="24"/>
          <w:szCs w:val="24"/>
        </w:rPr>
        <w:t>____</w:t>
      </w:r>
      <w:r w:rsidRPr="007F1BB2">
        <w:rPr>
          <w:rFonts w:ascii="Times New Roman" w:hAnsi="Times New Roman"/>
          <w:sz w:val="24"/>
          <w:szCs w:val="24"/>
        </w:rPr>
        <w:t xml:space="preserve">» </w:t>
      </w:r>
      <w:r w:rsidR="00696F49" w:rsidRPr="007F1BB2">
        <w:rPr>
          <w:rFonts w:ascii="Times New Roman" w:hAnsi="Times New Roman"/>
          <w:sz w:val="24"/>
          <w:szCs w:val="24"/>
        </w:rPr>
        <w:t>______________</w:t>
      </w:r>
      <w:r w:rsidRPr="007F1BB2">
        <w:rPr>
          <w:rFonts w:ascii="Times New Roman" w:hAnsi="Times New Roman"/>
          <w:sz w:val="24"/>
          <w:szCs w:val="24"/>
        </w:rPr>
        <w:t>202</w:t>
      </w:r>
      <w:r w:rsidR="00696F49" w:rsidRPr="007F1BB2">
        <w:rPr>
          <w:rFonts w:ascii="Times New Roman" w:hAnsi="Times New Roman"/>
          <w:sz w:val="24"/>
          <w:szCs w:val="24"/>
        </w:rPr>
        <w:t xml:space="preserve">6 </w:t>
      </w:r>
      <w:r w:rsidRPr="007F1BB2">
        <w:rPr>
          <w:rFonts w:ascii="Times New Roman" w:hAnsi="Times New Roman"/>
          <w:sz w:val="24"/>
          <w:szCs w:val="24"/>
        </w:rPr>
        <w:t>г.</w:t>
      </w:r>
    </w:p>
    <w:p w:rsidR="00380DF3" w:rsidRDefault="00380DF3" w:rsidP="00380DF3">
      <w:pPr>
        <w:spacing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</w:p>
    <w:p w:rsidR="006A486C" w:rsidRPr="009E6E3F" w:rsidRDefault="006A486C" w:rsidP="006A48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СПЕЦИФИКАЦИЯ</w:t>
      </w:r>
    </w:p>
    <w:p w:rsidR="00D50C46" w:rsidRDefault="00D50C46" w:rsidP="00D50C46">
      <w:pPr>
        <w:spacing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</w:p>
    <w:tbl>
      <w:tblPr>
        <w:tblW w:w="900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58"/>
        <w:gridCol w:w="1292"/>
        <w:gridCol w:w="1068"/>
        <w:gridCol w:w="1609"/>
        <w:gridCol w:w="1630"/>
      </w:tblGrid>
      <w:tr w:rsidR="00D50C46" w:rsidRPr="00605D8D" w:rsidTr="006A486C">
        <w:tc>
          <w:tcPr>
            <w:tcW w:w="445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92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6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609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Цена за ед. изм. с учетом НДС (руб.)</w:t>
            </w:r>
          </w:p>
        </w:tc>
        <w:tc>
          <w:tcPr>
            <w:tcW w:w="1630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Сумма договора с учетом НДС (руб.)</w:t>
            </w:r>
          </w:p>
        </w:tc>
      </w:tr>
      <w:tr w:rsidR="00D50C46" w:rsidRPr="00605D8D" w:rsidTr="006A486C">
        <w:tc>
          <w:tcPr>
            <w:tcW w:w="445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 xml:space="preserve">Лабораторная мышь белая </w:t>
            </w:r>
          </w:p>
        </w:tc>
        <w:tc>
          <w:tcPr>
            <w:tcW w:w="1292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6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59F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05D8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09" w:type="dxa"/>
            <w:shd w:val="clear" w:color="auto" w:fill="auto"/>
          </w:tcPr>
          <w:p w:rsidR="00D50C46" w:rsidRPr="00A3037A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37A">
              <w:rPr>
                <w:rFonts w:ascii="Times New Roman" w:hAnsi="Times New Roman"/>
                <w:sz w:val="24"/>
                <w:szCs w:val="24"/>
                <w:highlight w:val="yellow"/>
              </w:rPr>
              <w:t>92,72</w:t>
            </w:r>
          </w:p>
        </w:tc>
        <w:tc>
          <w:tcPr>
            <w:tcW w:w="1630" w:type="dxa"/>
            <w:shd w:val="clear" w:color="auto" w:fill="auto"/>
          </w:tcPr>
          <w:p w:rsidR="00D50C46" w:rsidRPr="00A3037A" w:rsidRDefault="00B659F2" w:rsidP="00D50C4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37A">
              <w:rPr>
                <w:rFonts w:ascii="Times New Roman" w:hAnsi="Times New Roman"/>
                <w:sz w:val="24"/>
                <w:szCs w:val="24"/>
                <w:highlight w:val="yellow"/>
              </w:rPr>
              <w:t>9 272</w:t>
            </w:r>
            <w:r w:rsidR="00D50C46" w:rsidRPr="00A3037A">
              <w:rPr>
                <w:rFonts w:ascii="Times New Roman" w:hAnsi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D50C46" w:rsidRPr="00605D8D" w:rsidTr="006A486C">
        <w:tc>
          <w:tcPr>
            <w:tcW w:w="445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8D">
              <w:rPr>
                <w:rFonts w:ascii="Times New Roman" w:hAnsi="Times New Roman"/>
                <w:sz w:val="24"/>
                <w:szCs w:val="24"/>
              </w:rPr>
              <w:t>Всего к оплате</w:t>
            </w:r>
          </w:p>
        </w:tc>
        <w:tc>
          <w:tcPr>
            <w:tcW w:w="1292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D50C46" w:rsidRPr="00605D8D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50C46" w:rsidRPr="00A3037A" w:rsidRDefault="00D50C46" w:rsidP="007F1BB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:rsidR="00D50C46" w:rsidRPr="00A3037A" w:rsidRDefault="00B659F2" w:rsidP="00D50C4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037A">
              <w:rPr>
                <w:rFonts w:ascii="Times New Roman" w:hAnsi="Times New Roman"/>
                <w:sz w:val="24"/>
                <w:szCs w:val="24"/>
                <w:highlight w:val="yellow"/>
              </w:rPr>
              <w:t>9 272</w:t>
            </w:r>
            <w:r w:rsidR="00D50C46" w:rsidRPr="00A3037A">
              <w:rPr>
                <w:rFonts w:ascii="Times New Roman" w:hAnsi="Times New Roman"/>
                <w:sz w:val="24"/>
                <w:szCs w:val="24"/>
                <w:highlight w:val="yellow"/>
              </w:rPr>
              <w:t>,00</w:t>
            </w:r>
          </w:p>
        </w:tc>
      </w:tr>
    </w:tbl>
    <w:p w:rsidR="00D50C46" w:rsidRDefault="00D50C46" w:rsidP="00380DF3">
      <w:pPr>
        <w:spacing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</w:p>
    <w:p w:rsidR="00380DF3" w:rsidRDefault="00380DF3" w:rsidP="00380D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DF3" w:rsidRDefault="00380DF3" w:rsidP="00380D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696F49" w:rsidRPr="00696F49" w:rsidTr="00696F49">
        <w:tc>
          <w:tcPr>
            <w:tcW w:w="5211" w:type="dxa"/>
          </w:tcPr>
          <w:p w:rsidR="00696F49" w:rsidRPr="00D83D0C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83D0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</w:t>
            </w:r>
            <w:r w:rsidRPr="00D83D0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сполнитель:</w:t>
            </w:r>
          </w:p>
        </w:tc>
        <w:tc>
          <w:tcPr>
            <w:tcW w:w="4536" w:type="dxa"/>
          </w:tcPr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7F1B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Заказчик:</w:t>
            </w:r>
          </w:p>
        </w:tc>
      </w:tr>
      <w:tr w:rsidR="00696F49" w:rsidRPr="00696F49" w:rsidTr="00696F49">
        <w:tc>
          <w:tcPr>
            <w:tcW w:w="5211" w:type="dxa"/>
          </w:tcPr>
          <w:p w:rsidR="00E71506" w:rsidRDefault="00E71506" w:rsidP="006B28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E71506" w:rsidRDefault="00E71506" w:rsidP="006B28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696F49" w:rsidRPr="00B659F2" w:rsidRDefault="00A3037A" w:rsidP="006B28E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  </w:t>
            </w:r>
          </w:p>
          <w:p w:rsidR="00696F49" w:rsidRPr="00B659F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696F49" w:rsidRPr="00B659F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B659F2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____________________/</w:t>
            </w:r>
            <w:r w:rsidR="00A3037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   </w:t>
            </w:r>
          </w:p>
          <w:p w:rsidR="00696F49" w:rsidRPr="00696F49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659F2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1BB2"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директора по сельскохозяйственному направлению</w:t>
            </w:r>
          </w:p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1B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_______________ / В.В. </w:t>
            </w:r>
            <w:proofErr w:type="spellStart"/>
            <w:r w:rsidRPr="007F1BB2">
              <w:rPr>
                <w:rFonts w:ascii="Times New Roman" w:hAnsi="Times New Roman"/>
                <w:spacing w:val="-1"/>
                <w:sz w:val="24"/>
                <w:szCs w:val="24"/>
              </w:rPr>
              <w:t>Биянов</w:t>
            </w:r>
            <w:proofErr w:type="spellEnd"/>
            <w:r w:rsidRPr="007F1B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/</w:t>
            </w:r>
          </w:p>
          <w:p w:rsidR="00696F49" w:rsidRPr="007F1BB2" w:rsidRDefault="00696F49" w:rsidP="006B28E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1BB2">
              <w:rPr>
                <w:rFonts w:ascii="Times New Roman" w:hAnsi="Times New Roman"/>
                <w:spacing w:val="-1"/>
                <w:sz w:val="24"/>
                <w:szCs w:val="24"/>
              </w:rPr>
              <w:t>М.П.</w:t>
            </w:r>
          </w:p>
        </w:tc>
      </w:tr>
    </w:tbl>
    <w:p w:rsidR="00380DF3" w:rsidRDefault="00380DF3" w:rsidP="00696F49">
      <w:pPr>
        <w:spacing w:line="240" w:lineRule="auto"/>
        <w:ind w:left="-284" w:hanging="142"/>
        <w:rPr>
          <w:rFonts w:ascii="Times New Roman" w:hAnsi="Times New Roman"/>
          <w:sz w:val="24"/>
          <w:szCs w:val="24"/>
          <w:u w:val="single"/>
        </w:rPr>
      </w:pPr>
    </w:p>
    <w:p w:rsidR="00380DF3" w:rsidRDefault="00380DF3" w:rsidP="00380DF3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</w:p>
    <w:p w:rsidR="00380DF3" w:rsidRDefault="00380DF3" w:rsidP="00380DF3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</w:p>
    <w:p w:rsidR="00380DF3" w:rsidRDefault="00380DF3" w:rsidP="00380DF3">
      <w:pPr>
        <w:ind w:firstLine="709"/>
        <w:rPr>
          <w:sz w:val="24"/>
          <w:szCs w:val="24"/>
        </w:rPr>
      </w:pPr>
    </w:p>
    <w:p w:rsidR="00304892" w:rsidRDefault="00304892"/>
    <w:sectPr w:rsidR="00304892" w:rsidSect="006B28E0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44E2D"/>
    <w:multiLevelType w:val="hybridMultilevel"/>
    <w:tmpl w:val="0532BB42"/>
    <w:lvl w:ilvl="0" w:tplc="6BA64554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F3"/>
    <w:rsid w:val="000B3550"/>
    <w:rsid w:val="00163B28"/>
    <w:rsid w:val="00194623"/>
    <w:rsid w:val="002265AD"/>
    <w:rsid w:val="00254484"/>
    <w:rsid w:val="00297A5A"/>
    <w:rsid w:val="002E666A"/>
    <w:rsid w:val="00304892"/>
    <w:rsid w:val="00334C63"/>
    <w:rsid w:val="00380DF3"/>
    <w:rsid w:val="003A369D"/>
    <w:rsid w:val="00521512"/>
    <w:rsid w:val="00527818"/>
    <w:rsid w:val="00696F49"/>
    <w:rsid w:val="006A486C"/>
    <w:rsid w:val="006B28E0"/>
    <w:rsid w:val="006C5C6D"/>
    <w:rsid w:val="006E4487"/>
    <w:rsid w:val="007F1BB2"/>
    <w:rsid w:val="00817BFA"/>
    <w:rsid w:val="008527ED"/>
    <w:rsid w:val="008844B9"/>
    <w:rsid w:val="0094292E"/>
    <w:rsid w:val="00A3037A"/>
    <w:rsid w:val="00A43C43"/>
    <w:rsid w:val="00B659F2"/>
    <w:rsid w:val="00C13C13"/>
    <w:rsid w:val="00C47E1E"/>
    <w:rsid w:val="00D50C46"/>
    <w:rsid w:val="00D76A7E"/>
    <w:rsid w:val="00D83D0C"/>
    <w:rsid w:val="00DB7032"/>
    <w:rsid w:val="00E71506"/>
    <w:rsid w:val="00F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EB1D52-2AB8-42D0-A970-F282942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D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80DF3"/>
    <w:pPr>
      <w:spacing w:after="0" w:line="240" w:lineRule="auto"/>
      <w:ind w:firstLine="1080"/>
    </w:pPr>
    <w:rPr>
      <w:rFonts w:ascii="Century" w:eastAsia="Times New Roman" w:hAnsi="Century"/>
      <w:sz w:val="16"/>
      <w:szCs w:val="24"/>
    </w:rPr>
  </w:style>
  <w:style w:type="character" w:customStyle="1" w:styleId="a4">
    <w:name w:val="Основной текст с отступом Знак"/>
    <w:link w:val="a3"/>
    <w:semiHidden/>
    <w:rsid w:val="00380DF3"/>
    <w:rPr>
      <w:rFonts w:ascii="Century" w:eastAsia="Times New Roman" w:hAnsi="Century" w:cs="Times New Roman"/>
      <w:sz w:val="16"/>
      <w:szCs w:val="24"/>
    </w:rPr>
  </w:style>
  <w:style w:type="character" w:customStyle="1" w:styleId="a5">
    <w:name w:val="Без интервала Знак"/>
    <w:link w:val="a6"/>
    <w:locked/>
    <w:rsid w:val="00380DF3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6">
    <w:name w:val="No Spacing"/>
    <w:link w:val="a5"/>
    <w:qFormat/>
    <w:rsid w:val="00380DF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380D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380DF3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8527E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527ED"/>
  </w:style>
  <w:style w:type="character" w:styleId="aa">
    <w:name w:val="Unresolved Mention"/>
    <w:uiPriority w:val="99"/>
    <w:semiHidden/>
    <w:unhideWhenUsed/>
    <w:rsid w:val="00696F4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7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715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20170036</dc:creator>
  <cp:keywords/>
  <cp:lastModifiedBy>Асанова Ирина Валентиновна</cp:lastModifiedBy>
  <cp:revision>2</cp:revision>
  <cp:lastPrinted>2026-05-26T09:32:00Z</cp:lastPrinted>
  <dcterms:created xsi:type="dcterms:W3CDTF">2026-05-27T12:57:00Z</dcterms:created>
  <dcterms:modified xsi:type="dcterms:W3CDTF">2026-05-27T12:57:00Z</dcterms:modified>
</cp:coreProperties>
</file>