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jc w:val="center"/>
      </w:pPr>
      <w:r>
        <w:t xml:space="preserve">ДОГОВОР № </w:t>
      </w:r>
      <w:r/>
    </w:p>
    <w:p>
      <w:pPr>
        <w:jc w:val="center"/>
        <w:rPr>
          <w:highlight w:val="none"/>
        </w:rPr>
      </w:pPr>
      <w:r>
        <w:t xml:space="preserve">на поставку нефтепродуктов </w:t>
      </w:r>
      <w:r/>
    </w:p>
    <w:p>
      <w:pPr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z w:val="22"/>
        </w:rPr>
        <w:t xml:space="preserve">ИКЗ: </w:t>
      </w:r>
      <w:r>
        <w:rPr>
          <w:rFonts w:ascii="Times New Roman" w:hAnsi="Times New Roman" w:cs="Times New Roman" w:eastAsia="Times New Roman"/>
          <w:color w:val="000000"/>
          <w:sz w:val="22"/>
          <w:highlight w:val="none"/>
        </w:rPr>
        <w:t xml:space="preserve">261434600765643450100100290000000244</w:t>
      </w:r>
      <w:r>
        <w:rPr>
          <w:rFonts w:ascii="Times New Roman" w:hAnsi="Times New Roman" w:cs="Times New Roman" w:eastAsia="Times New Roman"/>
          <w:b/>
          <w:bCs/>
          <w:sz w:val="22"/>
        </w:rPr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sz w:val="22"/>
          <w:szCs w:val="18"/>
          <w:highlight w:val="none"/>
        </w:rPr>
      </w:pPr>
      <w:r>
        <w:t xml:space="preserve">г. Киров</w:t>
      </w:r>
      <w:r>
        <w:tab/>
      </w:r>
      <w:r>
        <w:tab/>
      </w:r>
      <w:r>
        <w:tab/>
        <w:t xml:space="preserve">       </w:t>
      </w:r>
      <w:r>
        <w:rPr>
          <w:sz w:val="22"/>
        </w:rPr>
        <w:t xml:space="preserve">    </w:t>
      </w:r>
      <w:r>
        <w:rPr>
          <w:bCs/>
          <w:sz w:val="22"/>
          <w:szCs w:val="18"/>
          <w:highlight w:val="none"/>
        </w:rPr>
      </w:r>
      <w:r/>
    </w:p>
    <w:p>
      <w:pPr>
        <w:rPr>
          <w:sz w:val="22"/>
          <w:szCs w:val="18"/>
        </w:rPr>
      </w:pPr>
      <w:r>
        <w:rPr>
          <w:sz w:val="22"/>
          <w:szCs w:val="22"/>
        </w:rPr>
      </w:r>
      <w:r>
        <w:t xml:space="preserve">                                                                                                                                                                    ____________2026 г.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 (далее - Поставщик), в лице директора __________________</w:t>
      </w:r>
      <w:r>
        <w:rPr>
          <w:sz w:val="22"/>
          <w:szCs w:val="22"/>
        </w:rPr>
        <w:t xml:space="preserve">действующего на основании Устава, с одной стороны, и</w:t>
      </w:r>
      <w:r>
        <w:rPr>
          <w:b/>
          <w:sz w:val="22"/>
          <w:szCs w:val="22"/>
        </w:rPr>
        <w:t xml:space="preserve"> ФГБУН </w:t>
      </w:r>
      <w:r>
        <w:rPr>
          <w:b/>
          <w:sz w:val="22"/>
          <w:szCs w:val="22"/>
        </w:rPr>
        <w:t xml:space="preserve">КНИИГиПК</w:t>
      </w:r>
      <w:r>
        <w:rPr>
          <w:b/>
          <w:sz w:val="22"/>
          <w:szCs w:val="22"/>
        </w:rPr>
        <w:t xml:space="preserve"> ФМБА России, </w:t>
      </w:r>
      <w:r>
        <w:rPr>
          <w:sz w:val="22"/>
          <w:szCs w:val="22"/>
        </w:rPr>
        <w:t xml:space="preserve">именуемое в дальнейшем  «Заказчик», в лице директора </w:t>
      </w:r>
      <w:r>
        <w:rPr>
          <w:b/>
          <w:bCs/>
          <w:sz w:val="22"/>
          <w:szCs w:val="22"/>
        </w:rPr>
        <w:t xml:space="preserve">Парамонова Игоря Владимировича</w:t>
      </w:r>
      <w:r>
        <w:rPr>
          <w:sz w:val="22"/>
          <w:szCs w:val="22"/>
        </w:rPr>
        <w:t xml:space="preserve">, действующего на основании Устава, в порядке п.4 ч.1 ст.93 Федерального закона от 5 апреля 2013 г. № 44-ФЗ "О контрактной системе в сфере закупок товаров, работ</w:t>
      </w:r>
      <w:r>
        <w:rPr>
          <w:sz w:val="22"/>
          <w:szCs w:val="22"/>
        </w:rPr>
        <w:t xml:space="preserve">, услуг для обеспечения государственных и муниципальных нужд" (далее - Федеральный закон о контрактной системе), заключили настоящий Догово</w:t>
      </w:r>
      <w:r>
        <w:rPr>
          <w:sz w:val="22"/>
          <w:szCs w:val="22"/>
        </w:rPr>
        <w:t xml:space="preserve">р(</w:t>
      </w:r>
      <w:r>
        <w:rPr>
          <w:sz w:val="22"/>
          <w:szCs w:val="22"/>
        </w:rPr>
        <w:t xml:space="preserve">далее - Контракт) о нижеследующем:</w:t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63"/>
        <w:numPr>
          <w:ilvl w:val="0"/>
          <w:numId w:val="0"/>
        </w:numPr>
        <w:ind w:left="15" w:firstLine="450"/>
        <w:tabs>
          <w:tab w:val="clear" w:pos="0" w:leader="none"/>
        </w:tabs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  <w:t xml:space="preserve">1. ПРЕДМЕТ ДОГОВОРА</w:t>
      </w:r>
      <w:r/>
    </w:p>
    <w:p>
      <w:pPr>
        <w:pStyle w:val="874"/>
        <w:ind w:left="15" w:firstLine="450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    1.1 Поставщик обязуется на автозаправочных станциях (далее - АЗС) производить отпуск продукции нефтепереработки (далее - Продукция) Покупателю по топливным картам, а также масло моторное и антифриз.</w:t>
      </w:r>
      <w:r/>
    </w:p>
    <w:p>
      <w:pPr>
        <w:ind w:left="15" w:firstLine="45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1.2. Поставляемая Продукция по своему качеству должна соответствовать Техническому регламенту Таможенного союза 013/2001 «О требованиях к автомобильному и авиационному бензину, дизельному и судовому топливу, топливу для реактивных двигателей и мазуту»</w:t>
      </w:r>
      <w:r>
        <w:rPr>
          <w:sz w:val="22"/>
          <w:szCs w:val="22"/>
        </w:rPr>
        <w:t xml:space="preserve"> ,</w:t>
      </w:r>
      <w:r>
        <w:rPr>
          <w:sz w:val="22"/>
          <w:szCs w:val="22"/>
        </w:rPr>
        <w:t xml:space="preserve"> указанным в паспорте  который находятся на АЗС.</w:t>
      </w:r>
      <w:r/>
    </w:p>
    <w:p>
      <w:pPr>
        <w:ind w:left="15" w:firstLine="45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ind w:left="15" w:firstLine="45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СРОКИ И ПОРЯДОК ПОСТАВКИ</w:t>
      </w:r>
      <w:r/>
    </w:p>
    <w:p>
      <w:pPr>
        <w:ind w:firstLine="540"/>
        <w:jc w:val="both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</w:rPr>
        <w:t xml:space="preserve">2.1. На основании Заявок Покупателя (устных или письменных) Поставщик за счет собственных средств изготавливает и выпускает топливные карты. </w:t>
      </w:r>
      <w:r/>
    </w:p>
    <w:p>
      <w:pPr>
        <w:pStyle w:val="874"/>
        <w:ind w:firstLine="540"/>
        <w:rPr>
          <w:sz w:val="22"/>
        </w:rPr>
      </w:pPr>
      <w:r>
        <w:rPr>
          <w:b w:val="false"/>
          <w:bCs w:val="false"/>
          <w:sz w:val="22"/>
        </w:rPr>
        <w:t xml:space="preserve">  2.2. Поставщик передает Покупателю топливные карты и оформляет Акт приема-сдачи топливных карт, подписываемый Покупателем. </w:t>
      </w:r>
      <w:r/>
    </w:p>
    <w:p>
      <w:pPr>
        <w:ind w:firstLine="540"/>
        <w:jc w:val="both"/>
        <w:rPr>
          <w:sz w:val="22"/>
        </w:rPr>
      </w:pPr>
      <w:r>
        <w:rPr>
          <w:sz w:val="22"/>
        </w:rPr>
        <w:tab/>
        <w:t xml:space="preserve">2.3. Постав</w:t>
      </w:r>
      <w:r>
        <w:rPr>
          <w:sz w:val="22"/>
        </w:rPr>
        <w:t xml:space="preserve">ка Продукции производится путем выборки (самовывоза) продукции Покупателем, либо его получателем с АЗС _________________ (Приложение № 1 к настоящему договору). При заправке в других регионах России список адресов АЗС предоставляется по просьбе Покупателя.</w:t>
      </w:r>
      <w:r/>
    </w:p>
    <w:p>
      <w:pPr>
        <w:ind w:firstLine="540"/>
        <w:jc w:val="both"/>
        <w:rPr>
          <w:sz w:val="22"/>
        </w:rPr>
      </w:pPr>
      <w:r>
        <w:rPr>
          <w:sz w:val="22"/>
        </w:rPr>
        <w:tab/>
        <w:t xml:space="preserve">2.4.</w:t>
      </w:r>
      <w:r>
        <w:rPr>
          <w:sz w:val="22"/>
          <w:lang w:val="en-US"/>
        </w:rPr>
        <w:t xml:space="preserve"> </w:t>
      </w:r>
      <w:r>
        <w:rPr>
          <w:sz w:val="22"/>
        </w:rPr>
        <w:t xml:space="preserve">Покуп</w:t>
      </w:r>
      <w:r>
        <w:rPr>
          <w:sz w:val="22"/>
        </w:rPr>
        <w:t xml:space="preserve">атель, либо его получатель, обеспечивают выборку Продукции путем вывоза своим транспортом (в том числе автоцистернами), отвечающим требованиям безопасности транспортировки вывозимой Продукции, либо заправкой в месте выборки своих автотранспортных средств. </w:t>
      </w:r>
      <w:r/>
    </w:p>
    <w:p>
      <w:pPr>
        <w:pStyle w:val="874"/>
        <w:ind w:firstLine="540"/>
        <w:tabs>
          <w:tab w:val="left" w:pos="0" w:leader="none"/>
        </w:tabs>
        <w:rPr>
          <w:b w:val="false"/>
          <w:sz w:val="22"/>
        </w:rPr>
      </w:pPr>
      <w:r>
        <w:rPr>
          <w:b w:val="false"/>
          <w:sz w:val="22"/>
        </w:rPr>
        <w:t xml:space="preserve"> 2.5. По итогам календарного месяца Поставщик готовит и передает Покупателю универсальный передаточный документ (приложение № 1 к Постановлению Правительства РФ от 26.12.2011 № 1137).</w:t>
      </w:r>
      <w:r/>
    </w:p>
    <w:p>
      <w:pPr>
        <w:ind w:left="15" w:firstLine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63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bookmarkStart w:id="0" w:name="_GoBack"/>
      <w:r/>
      <w:bookmarkEnd w:id="0"/>
      <w:r>
        <w:rPr>
          <w:sz w:val="22"/>
          <w:szCs w:val="22"/>
        </w:rPr>
        <w:t xml:space="preserve">3. ЦЕНА ПРОДУКЦИИ И ПОРЯДОК РАСЧЕТОВ</w:t>
      </w:r>
      <w:r/>
    </w:p>
    <w:p>
      <w:pPr>
        <w:jc w:val="both"/>
        <w:spacing w:lineRule="auto" w:line="262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3.1.  </w:t>
      </w:r>
      <w:r>
        <w:rPr>
          <w:spacing w:val="-4"/>
          <w:sz w:val="22"/>
          <w:szCs w:val="22"/>
        </w:rPr>
        <w:t xml:space="preserve">Цена на поставляемую Продукцию устанавливается</w:t>
      </w:r>
      <w:r>
        <w:rPr>
          <w:spacing w:val="-4"/>
          <w:sz w:val="22"/>
          <w:szCs w:val="22"/>
        </w:rPr>
        <w:t xml:space="preserve"> в  спецификации (Приложение № 2</w:t>
      </w:r>
      <w:r>
        <w:rPr>
          <w:spacing w:val="-4"/>
          <w:sz w:val="22"/>
          <w:szCs w:val="22"/>
        </w:rPr>
        <w:t xml:space="preserve">). </w:t>
      </w:r>
      <w:r>
        <w:rPr>
          <w:sz w:val="22"/>
          <w:szCs w:val="24"/>
        </w:rPr>
        <w:t xml:space="preserve">Максимальн</w:t>
      </w:r>
      <w:r>
        <w:rPr>
          <w:sz w:val="22"/>
          <w:szCs w:val="24"/>
        </w:rPr>
        <w:t xml:space="preserve">ое</w:t>
      </w:r>
      <w:r>
        <w:rPr>
          <w:sz w:val="22"/>
          <w:szCs w:val="24"/>
        </w:rPr>
        <w:t xml:space="preserve"> значение </w:t>
      </w:r>
      <w:r>
        <w:rPr>
          <w:sz w:val="22"/>
          <w:szCs w:val="24"/>
        </w:rPr>
        <w:t xml:space="preserve">цен</w:t>
      </w:r>
      <w:r>
        <w:rPr>
          <w:sz w:val="22"/>
          <w:szCs w:val="24"/>
        </w:rPr>
        <w:t xml:space="preserve">ы договора составляет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т.ч</w:t>
      </w:r>
      <w:r>
        <w:rPr>
          <w:sz w:val="22"/>
          <w:szCs w:val="22"/>
        </w:rPr>
        <w:t xml:space="preserve">. НДС___%. </w:t>
      </w:r>
      <w:r>
        <w:rPr>
          <w:sz w:val="22"/>
          <w:szCs w:val="24"/>
        </w:rPr>
        <w:t xml:space="preserve">Цена единиц товаров указана в приложении №1 к контракту. В соответствии с ч. 24 ст. 22 Закона «О контрактной системе в сфере закупок товаров, работ, услуг для обеспечения госуд</w:t>
      </w:r>
      <w:r>
        <w:rPr>
          <w:sz w:val="22"/>
          <w:szCs w:val="24"/>
        </w:rPr>
        <w:t xml:space="preserve">арственных и муниципальных нужд» оплата поставки товара осуществляется по цене единицы товара, исходя из количества товара, поставка которого будет осуществлена в ходе исполнения контракта, но в размере, не превышающем максимального значения цены контракта</w:t>
      </w:r>
      <w:r>
        <w:rPr>
          <w:sz w:val="22"/>
          <w:szCs w:val="24"/>
        </w:rPr>
        <w:t xml:space="preserve">.</w:t>
      </w:r>
      <w:r>
        <w:rPr>
          <w:rFonts w:hAnsi="Courier New" w:cs="Courier New"/>
          <w:sz w:val="18"/>
          <w:szCs w:val="18"/>
        </w:rPr>
        <w:t xml:space="preserve"> </w:t>
      </w:r>
      <w:r>
        <w:rPr>
          <w:rFonts w:ascii="Times New Roman" w:hAnsi="Times New Roman" w:cs="Times New Roman" w:eastAsia="Times New Roman"/>
          <w:sz w:val="22"/>
          <w:szCs w:val="18"/>
        </w:rPr>
        <w:t xml:space="preserve">Поставка товара осуществляется по цене за 1 литр, установленной для розничных продаж на стеле АЗС на день отпуска товара, но не более цены за 1 литр соответствующего вида топлива, указанн</w:t>
      </w:r>
      <w:r>
        <w:rPr>
          <w:rFonts w:ascii="Times New Roman" w:hAnsi="Times New Roman" w:cs="Times New Roman" w:eastAsia="Times New Roman"/>
          <w:sz w:val="22"/>
          <w:szCs w:val="18"/>
        </w:rPr>
        <w:t xml:space="preserve">ой в Спецификации (Приложение №</w:t>
      </w:r>
      <w:r>
        <w:rPr>
          <w:rFonts w:ascii="Times New Roman" w:hAnsi="Times New Roman" w:cs="Times New Roman" w:eastAsia="Times New Roman"/>
          <w:sz w:val="22"/>
          <w:szCs w:val="18"/>
        </w:rPr>
        <w:t xml:space="preserve">2 к Контракту)</w:t>
      </w:r>
      <w:r>
        <w:rPr>
          <w:sz w:val="22"/>
        </w:rPr>
      </w:r>
      <w:r/>
    </w:p>
    <w:p>
      <w:pPr>
        <w:pStyle w:val="873"/>
        <w:ind w:firstLine="567"/>
        <w:rPr>
          <w:rFonts w:ascii="Times New Roman" w:hAnsi="Times New Roman"/>
          <w:color w:val="000000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   3.2. </w:t>
      </w:r>
      <w:r>
        <w:rPr>
          <w:rFonts w:ascii="Times New Roman" w:hAnsi="Times New Roman"/>
          <w:bCs/>
          <w:sz w:val="22"/>
          <w:szCs w:val="22"/>
        </w:rPr>
        <w:t xml:space="preserve">Оплата поставляемой Продукции производится в течени</w:t>
      </w:r>
      <w:r>
        <w:rPr>
          <w:rFonts w:ascii="Times New Roman" w:hAnsi="Times New Roman"/>
          <w:bCs/>
          <w:sz w:val="22"/>
          <w:szCs w:val="22"/>
        </w:rPr>
        <w:t xml:space="preserve">и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highlight w:val="white"/>
        </w:rPr>
        <w:t xml:space="preserve">7 (семи) рабочих</w:t>
      </w:r>
      <w:r>
        <w:rPr>
          <w:rFonts w:ascii="Times New Roman" w:hAnsi="Times New Roman"/>
          <w:bCs/>
          <w:sz w:val="22"/>
          <w:szCs w:val="22"/>
          <w:highlight w:val="white"/>
        </w:rPr>
        <w:t xml:space="preserve"> дней после получения товара. Моментом оплаты считается дата поступления денежных средств на расчетный счет Поставщика.</w:t>
      </w:r>
      <w:r>
        <w:rPr>
          <w:highlight w:val="white"/>
        </w:rPr>
      </w:r>
      <w:r/>
    </w:p>
    <w:p>
      <w:pPr>
        <w:pStyle w:val="657"/>
        <w:ind w:firstLine="708"/>
        <w:jc w:val="both"/>
        <w:spacing w:lineRule="auto" w:line="271"/>
        <w:rPr>
          <w:sz w:val="22"/>
          <w:szCs w:val="28"/>
        </w:rPr>
      </w:pP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3.3.</w:t>
      </w:r>
      <w:r>
        <w:rPr>
          <w:rFonts w:eastAsiaTheme="minorHAnsi"/>
          <w:sz w:val="22"/>
          <w:szCs w:val="22"/>
        </w:rPr>
        <w:t xml:space="preserve">При приемке товаров, работ, усл</w:t>
      </w:r>
      <w:r>
        <w:rPr>
          <w:rFonts w:eastAsiaTheme="minorHAnsi"/>
          <w:sz w:val="22"/>
          <w:szCs w:val="22"/>
        </w:rPr>
        <w:t xml:space="preserve">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</w:t>
      </w:r>
      <w:r>
        <w:rPr>
          <w:rFonts w:eastAsiaTheme="minorHAnsi"/>
          <w:sz w:val="22"/>
        </w:rPr>
        <w:t xml:space="preserve">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 </w:t>
      </w:r>
      <w:r>
        <w:rPr>
          <w:rFonts w:cs="Times New Roman" w:eastAsiaTheme="minorHAnsi"/>
          <w:sz w:val="22"/>
          <w:szCs w:val="28"/>
          <w:shd w:val="clear" w:fill="auto" w:color="auto"/>
          <w:lang w:val="ru-RU"/>
        </w:rPr>
        <w:t xml:space="preserve">Вто</w:t>
      </w:r>
      <w:r>
        <w:rPr>
          <w:rFonts w:cs="Times New Roman" w:eastAsiaTheme="minorHAnsi"/>
          <w:sz w:val="22"/>
          <w:szCs w:val="28"/>
          <w:shd w:val="clear" w:fill="auto" w:color="auto"/>
          <w:lang w:val="ru-RU"/>
        </w:rPr>
        <w:t xml:space="preserve">рая сторона </w:t>
      </w:r>
      <w:r>
        <w:rPr>
          <w:rFonts w:cs="Times New Roman" w:eastAsiaTheme="minorHAnsi"/>
          <w:sz w:val="22"/>
          <w:szCs w:val="28"/>
          <w:shd w:val="clear" w:fill="auto" w:color="auto"/>
          <w:lang w:val="ru-RU"/>
        </w:rPr>
        <w:t xml:space="preserve">обязана обеспечить  подписание Акта приемки своим уполномоченным представителем через СБИС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73"/>
        <w:ind w:firstLine="0"/>
        <w:rPr>
          <w:rFonts w:ascii="Times New Roman" w:hAnsi="Times New Roman"/>
          <w:color w:val="000000"/>
          <w:sz w:val="22"/>
          <w:szCs w:val="22"/>
          <w:highlight w:val="white"/>
        </w:rPr>
      </w:pPr>
      <w:r>
        <w:rPr>
          <w:rFonts w:ascii="Times New Roman" w:hAnsi="Times New Roman" w:eastAsiaTheme="minorHAnsi"/>
          <w:color w:val="000000"/>
          <w:sz w:val="22"/>
          <w:szCs w:val="22"/>
          <w:highlight w:val="whit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73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4. УСЛОВИЯ ОТПУСКА ПРОДУКЦИИ В МЕСТАХ ВЫБОРКИ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ab/>
        <w:t xml:space="preserve">4.1. Поставщик производит отпуск Продукции наименование и </w:t>
      </w:r>
      <w:r>
        <w:rPr>
          <w:rFonts w:eastAsiaTheme="minorHAnsi"/>
          <w:sz w:val="22"/>
          <w:szCs w:val="22"/>
        </w:rPr>
        <w:t xml:space="preserve">количество</w:t>
      </w:r>
      <w:r>
        <w:rPr>
          <w:rFonts w:eastAsiaTheme="minorHAnsi"/>
          <w:sz w:val="22"/>
          <w:szCs w:val="22"/>
        </w:rPr>
        <w:t xml:space="preserve"> которой указано в топливной</w:t>
      </w:r>
      <w:r>
        <w:rPr>
          <w:rFonts w:eastAsiaTheme="minorHAnsi"/>
          <w:b/>
          <w:bCs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карте, предъявляемой на АЗС Поставщика.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ab/>
        <w:t xml:space="preserve">4.2. Поставщик не несет ответственности за поставку (отпуск) Продукции лицу, неправомерно </w:t>
      </w:r>
      <w:r>
        <w:rPr>
          <w:rFonts w:eastAsiaTheme="minorHAnsi"/>
          <w:sz w:val="22"/>
          <w:szCs w:val="22"/>
        </w:rPr>
        <w:t xml:space="preserve">завладевшим</w:t>
      </w:r>
      <w:r>
        <w:rPr>
          <w:rFonts w:eastAsiaTheme="minorHAnsi"/>
          <w:sz w:val="22"/>
          <w:szCs w:val="22"/>
        </w:rPr>
        <w:t xml:space="preserve"> то</w:t>
      </w:r>
      <w:r>
        <w:rPr>
          <w:rFonts w:eastAsiaTheme="minorHAnsi"/>
          <w:sz w:val="22"/>
          <w:szCs w:val="22"/>
        </w:rPr>
        <w:t xml:space="preserve">пливной картой. Отпуск Продукции любому лицу, предъявившему топливную карту, считается надлежащим исполнением Поставщиком обязательств по поставке Продукции Покупателю со всеми вытекающими отсюда последствиями (подписание Актов поставки Продукции и т. д.).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8"/>
        <w:jc w:val="center"/>
        <w:rPr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5. 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5.1. За неисполнение,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5.2. </w:t>
      </w:r>
      <w:r>
        <w:rPr>
          <w:rFonts w:eastAsiaTheme="minorHAnsi"/>
          <w:sz w:val="22"/>
          <w:szCs w:val="22"/>
        </w:rPr>
        <w:t xml:space="preserve">При нарушении условий договора (за нарушение Покупателем сроков оплаты за Продукцию, предусмотренных п. 3.2., Покупатель уплачивает Поставщику пеню в размере 0,03 % от неоплаченной суммы за каждый день нарушения срока оплаты.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color w:val="000000"/>
          <w:sz w:val="22"/>
          <w:szCs w:val="22"/>
        </w:rPr>
        <w:t xml:space="preserve">Право на получение причитающейся суммы неустойки (пени) возникает у Поставщика только после предъявления Покупателю письменного требования об уплате пени. В случае предъявления Поставщиком Покупателю письменного требования об уплате пени, </w:t>
      </w:r>
      <w:r>
        <w:rPr>
          <w:rFonts w:eastAsiaTheme="minorHAnsi"/>
          <w:color w:val="000000"/>
          <w:sz w:val="22"/>
          <w:szCs w:val="22"/>
        </w:rPr>
        <w:t xml:space="preserve">предусмотренных</w:t>
      </w:r>
      <w:r>
        <w:rPr>
          <w:rFonts w:eastAsiaTheme="minorHAnsi"/>
          <w:color w:val="000000"/>
          <w:sz w:val="22"/>
          <w:szCs w:val="22"/>
        </w:rPr>
        <w:t xml:space="preserve"> настоящим договором, пени начисляются с даты, следующей за последним днем, когда обязательство должно быть исполнено. </w:t>
      </w:r>
      <w:r>
        <w:rPr>
          <w:rFonts w:eastAsiaTheme="minorHAnsi"/>
          <w:color w:val="000000"/>
          <w:sz w:val="22"/>
          <w:szCs w:val="22"/>
        </w:rPr>
        <w:t xml:space="preserve">Если требование об уплате пени, предусмотренных настоящим договором, не было предъявлено, то размер пени составляет 0% (ноль процентов)</w:t>
      </w:r>
      <w:r>
        <w:rPr>
          <w:rFonts w:eastAsiaTheme="minorHAnsi"/>
          <w:sz w:val="22"/>
          <w:szCs w:val="22"/>
        </w:rPr>
        <w:t xml:space="preserve">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6. ПРОЧИЕ УСЛОВИЯ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60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6.1. Настоящий Договор вступает в силу </w:t>
      </w:r>
      <w:r>
        <w:rPr>
          <w:rFonts w:eastAsiaTheme="minorHAnsi"/>
          <w:sz w:val="22"/>
          <w:szCs w:val="22"/>
        </w:rPr>
        <w:t xml:space="preserve">с даты</w:t>
      </w:r>
      <w:r>
        <w:rPr>
          <w:rFonts w:eastAsiaTheme="minorHAnsi"/>
          <w:sz w:val="22"/>
          <w:szCs w:val="22"/>
        </w:rPr>
        <w:t xml:space="preserve"> его подписания сторонами и действует до 31 декабря 2026 года, а в части расчетов – до полного их завершения. О предполагаемой дате одностороннего расторжения Договора заинтересованная сторона извещает вторую сторону за один месяц письменно.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60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6.2. Все споры сторон по настоящему договору и в связи с ним передаются на разрешение Арбитражного суда Кировской области.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numPr>
          <w:ilvl w:val="1"/>
          <w:numId w:val="2"/>
        </w:numPr>
        <w:ind w:left="0" w:firstLine="60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Претензионный порядок урегулирования споров обязателен для сторон по настоящему Договору. Сторона, получившая претензию, обязана дать ответ другой стороне в течение 10 дней с момента ее направления.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numPr>
          <w:ilvl w:val="1"/>
          <w:numId w:val="2"/>
        </w:numPr>
        <w:ind w:left="0" w:firstLine="600"/>
        <w:jc w:val="both"/>
        <w:rPr>
          <w:sz w:val="26"/>
          <w:szCs w:val="26"/>
        </w:rPr>
      </w:pPr>
      <w:r>
        <w:rPr>
          <w:rFonts w:eastAsiaTheme="minorHAnsi"/>
          <w:sz w:val="22"/>
          <w:szCs w:val="22"/>
        </w:rPr>
        <w:t xml:space="preserve">Положения ст.317.1 Гражданского кодекса РФ к отношениям Сторон по настоящему договору не применяются, проценты на сумму долга за период пользования денежными средствами не начисляются и не выплачиваются.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1440" w:hanging="1440"/>
        <w:jc w:val="center"/>
      </w:pPr>
      <w:r>
        <w:rPr>
          <w:rFonts w:eastAsiaTheme="minorHAnsi"/>
          <w:b/>
          <w:sz w:val="26"/>
          <w:szCs w:val="26"/>
        </w:rPr>
        <w:t xml:space="preserve">ЮРИДИЧЕСКИЕ АДРЕСА И РЕКВИЗИТЫ СТОРОН: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81"/>
        <w:jc w:val="left"/>
        <w:rPr>
          <w:b w:val="false"/>
          <w:bCs w:val="false"/>
          <w:sz w:val="26"/>
          <w:szCs w:val="26"/>
        </w:rPr>
      </w:pPr>
      <w:r>
        <w:rPr>
          <w:rFonts w:eastAsiaTheme="minorHAnsi"/>
        </w:rPr>
        <mc:AlternateContent>
          <mc:Choice Requires="wpg">
            <w:drawing>
              <wp:anchor xmlns:wp="http://schemas.openxmlformats.org/drawingml/2006/wordprocessingDrawing" distT="0" distB="0" distL="114935" distR="114935" simplePos="0" relativeHeight="1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99060</wp:posOffset>
                </wp:positionV>
                <wp:extent cx="6450330" cy="3968115"/>
                <wp:effectExtent l="0" t="0" r="0" b="0"/>
                <wp:wrapSquare wrapText="bothSides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50330" cy="3968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5354"/>
                            </w:tblGrid>
                            <w:tr>
                              <w:trPr>
                                <w:trHeight w:val="2694"/>
                              </w:trPr>
                              <w:tc>
                                <w:tcPr>
                                  <w:tcBorders>
                                    <w:left w:val="none" w:color="000000" w:sz="0" w:space="0"/>
                                    <w:top w:val="none" w:color="000000" w:sz="0" w:space="0"/>
                                    <w:right w:val="none" w:color="000000" w:sz="0" w:space="0"/>
                                    <w:bottom w:val="none" w:color="000000" w:sz="0" w:space="0"/>
                                  </w:tcBorders>
                                  <w:tcW w:w="48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8"/>
                                    <w:jc w:val="center"/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ПОСТАВЩИК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 Директор ______________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left w:val="none" w:color="000000" w:sz="0" w:space="0"/>
                                    <w:top w:val="none" w:color="000000" w:sz="0" w:space="0"/>
                                    <w:right w:val="none" w:color="000000" w:sz="0" w:space="0"/>
                                    <w:bottom w:val="none" w:color="000000" w:sz="0" w:space="0"/>
                                  </w:tcBorders>
                                  <w:tcW w:w="535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8"/>
                                    <w:jc w:val="center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ПОКУПАТЕЛЬ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426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ФГБУН "Кировский НИИ гематологии и переливания крови ФМБА России"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426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Юридический адрес: 610027, г. Киров, ул. Красноармейская, 72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(8332) 54-97-31, 54-52-92, 54-79-60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ИНН/КПП 4346007656/434501001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УФК по Кировской области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(ФГБУН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КНИИГиПК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 ФМБА России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Лицевой счет № 20406Ц17940, 21406Ц17940, 22406Ц17940)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р/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сч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 03214643000000014000 в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ОКЦ № 4 ВВГУ Банка России//УФК по Кировской области, г Киров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кор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/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сч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 40102810345370000033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tabs>
                                      <w:tab w:val="left" w:pos="0" w:leader="none"/>
                                    </w:tabs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  <w:t xml:space="preserve">БИК 013304182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Директор _______________/И.В. Парамонов/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Директор__________/И.В. Парамонов/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2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1;o:allowoverlap:true;o:allowincell:true;mso-position-horizontal-relative:margin;margin-left:7.1pt;mso-position-horizontal:absolute;mso-position-vertical-relative:text;margin-top:7.8pt;mso-position-vertical:absolute;width:507.9pt;height:312.4pt;" coordsize="100000,100000" path="" fillcolor="#FFFFFF" stroked="f">
                <v:path textboxrect="0,0,0,0"/>
                <v:fill opacity="100f"/>
                <w10:wrap type="square"/>
                <v:textbox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5354"/>
                      </w:tblGrid>
                      <w:tr>
                        <w:trPr>
                          <w:trHeight w:val="2694"/>
                        </w:trPr>
                        <w:tc>
                          <w:tcPr>
                            <w:tcBorders>
                              <w:left w:val="none" w:color="000000" w:sz="0" w:space="0"/>
                              <w:top w:val="none" w:color="000000" w:sz="0" w:space="0"/>
                              <w:right w:val="none" w:color="000000" w:sz="0" w:space="0"/>
                              <w:bottom w:val="none" w:color="000000" w:sz="0" w:space="0"/>
                            </w:tcBorders>
                            <w:tcW w:w="481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8"/>
                              <w:jc w:val="center"/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ПОСТАВЩИК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  <w:t xml:space="preserve">  Директор ______________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left w:val="none" w:color="000000" w:sz="0" w:space="0"/>
                              <w:top w:val="none" w:color="000000" w:sz="0" w:space="0"/>
                              <w:right w:val="none" w:color="000000" w:sz="0" w:space="0"/>
                              <w:bottom w:val="none" w:color="000000" w:sz="0" w:space="0"/>
                            </w:tcBorders>
                            <w:tcW w:w="535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8"/>
                              <w:jc w:val="center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ПОКУПАТЕЛЬ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426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  <w:t xml:space="preserve">ФГБУН "Кировский НИИ гематологии и переливания крови ФМБА России"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426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Юридический адрес: 610027, г. Киров, ул. Красноармейская, 72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(8332) 54-97-31, 54-52-92, 54-79-60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ИНН/КПП 4346007656/434501001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УФК по Кировской области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(ФГБУН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КНИИГиПК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 ФМБА России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Лицевой счет № 20406Ц17940, 21406Ц17940, 22406Ц17940)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р/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сч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 03214643000000014000 в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ОКЦ № 4 ВВГУ Банка России//УФК по Кировской области, г Киров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кор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/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сч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 40102810345370000033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  <w:t xml:space="preserve">БИК 013304182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:szCs w:val="22"/>
                              </w:rPr>
                              <w:t xml:space="preserve">Директор _______________/И.В. Парамонов/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Директор__________/И.В. Парамонов/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</w:tc>
                      </w:tr>
                    </w:tbl>
                    <w:p>
                      <w: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-15" w:firstLine="720"/>
        <w:jc w:val="center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-15" w:firstLine="720"/>
        <w:jc w:val="center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0" w:firstLine="0"/>
        <w:jc w:val="left"/>
        <w:rPr>
          <w:b/>
          <w:bCs/>
        </w:rPr>
      </w:pPr>
      <w:r>
        <w:rPr>
          <w:rFonts w:eastAsiaTheme="minorHAnsi"/>
          <w:b/>
          <w:bCs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hanging="2124"/>
        <w:jc w:val="left"/>
        <w:rPr>
          <w:b/>
          <w:bCs/>
        </w:rPr>
      </w:pPr>
      <w:r>
        <w:rPr>
          <w:rFonts w:eastAsiaTheme="minorHAnsi"/>
          <w:b/>
          <w:bCs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  <w:bCs/>
        </w:rPr>
      </w:pPr>
      <w:r>
        <w:rPr>
          <w:rFonts w:eastAsiaTheme="minorHAnsi"/>
          <w:b/>
          <w:bCs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32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58"/>
        <w:ind w:left="4320"/>
        <w:jc w:val="left"/>
        <w:rPr>
          <w:lang w:val="ru-RU"/>
        </w:rPr>
      </w:pPr>
      <w:r>
        <w:rPr>
          <w:rFonts w:ascii="Times New Roman" w:hAnsi="Times New Roman" w:eastAsiaTheme="minorHAnsi"/>
          <w:b/>
          <w:bCs/>
          <w:sz w:val="22"/>
          <w:lang w:val="ru-RU"/>
        </w:rPr>
        <w:t xml:space="preserve">                           </w:t>
      </w:r>
      <w:r>
        <w:rPr>
          <w:rFonts w:eastAsiaTheme="minorHAnsi"/>
          <w:b/>
          <w:bCs/>
          <w:lang w:val="ru-RU"/>
        </w:rPr>
        <w:t xml:space="preserve">  Приложение № </w:t>
      </w:r>
      <w:r>
        <w:rPr>
          <w:rFonts w:eastAsiaTheme="minorHAnsi"/>
          <w:b/>
          <w:bCs/>
          <w:lang w:val="ru-RU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  <w:t xml:space="preserve">                                                                                         </w:t>
      </w:r>
      <w:r>
        <w:rPr>
          <w:rFonts w:eastAsiaTheme="minorHAnsi"/>
        </w:rPr>
        <w:tab/>
        <w:t xml:space="preserve">к  Договору поставки нефтепродуктов                                                                          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  <w:t xml:space="preserve">                                                                 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с использованием топливных карт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/>
        <w:jc w:val="both"/>
      </w:pPr>
      <w:r>
        <w:rPr>
          <w:rFonts w:eastAsiaTheme="minorHAnsi"/>
        </w:rPr>
        <w:t xml:space="preserve">            №        от  «____» 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-15" w:firstLine="720"/>
        <w:jc w:val="center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61"/>
        <w:rPr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61"/>
        <w:rPr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61"/>
      </w:pPr>
      <w:r>
        <w:rPr>
          <w:rFonts w:eastAsiaTheme="minorHAnsi"/>
        </w:rPr>
        <w:t xml:space="preserve">ПЕРЕЧЕНЬ АЗС ПОСТАВЩИКА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7"/>
        <w:gridCol w:w="5750"/>
        <w:gridCol w:w="2700"/>
      </w:tblGrid>
      <w:tr>
        <w:trPr>
          <w:trHeight w:val="34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  <w:t xml:space="preserve">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№ АЗС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755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Местонахождение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Виды топлива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7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7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7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7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702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67"/>
        <w:ind w:left="2124" w:firstLine="708"/>
        <w:jc w:val="left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shd w:val="clear" w:fill="FFFFFF" w:color="auto"/>
          <w:lang w:val="en-US"/>
        </w:rPr>
      </w:pPr>
      <w:r>
        <w:rPr>
          <w:rFonts w:eastAsiaTheme="minorHAnsi"/>
          <w:shd w:val="clear" w:fill="FFFFFF" w:color="auto"/>
          <w:lang w:val="en-US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58"/>
        <w:ind w:left="4320"/>
        <w:jc w:val="left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 w:eastAsiaTheme="minorHAnsi"/>
          <w:b/>
          <w:bCs/>
          <w:sz w:val="22"/>
          <w:lang w:val="ru-RU"/>
        </w:rPr>
        <w:t xml:space="preserve">                         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58"/>
        <w:ind w:left="4320"/>
        <w:jc w:val="center"/>
      </w:pPr>
      <w:r>
        <w:rPr>
          <w:rFonts w:ascii="Times New Roman" w:hAnsi="Times New Roman" w:eastAsiaTheme="minorHAnsi"/>
          <w:b/>
          <w:bCs/>
          <w:sz w:val="22"/>
          <w:lang w:val="ru-RU"/>
        </w:rPr>
        <w:t xml:space="preserve">  </w:t>
      </w:r>
      <w:r>
        <w:rPr>
          <w:rFonts w:eastAsiaTheme="minorHAnsi"/>
          <w:b/>
          <w:bCs/>
          <w:lang w:val="ru-RU"/>
        </w:rPr>
        <w:t xml:space="preserve">  Приложение № </w:t>
      </w:r>
      <w:r>
        <w:rPr>
          <w:rFonts w:eastAsiaTheme="minorHAnsi"/>
          <w:b/>
          <w:bCs/>
        </w:rPr>
        <w:t xml:space="preserve">2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  <w:t xml:space="preserve">                                                                                         </w:t>
      </w:r>
      <w:r>
        <w:rPr>
          <w:rFonts w:eastAsiaTheme="minorHAnsi"/>
        </w:rPr>
        <w:tab/>
        <w:t xml:space="preserve">к  Договору поставки нефтепродуктов                                                                          </w:t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  <w:t xml:space="preserve">                                                                 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с использованием топливных карт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/>
        <w:jc w:val="both"/>
      </w:pPr>
      <w:r>
        <w:rPr>
          <w:rFonts w:eastAsiaTheme="minorHAnsi"/>
        </w:rPr>
        <w:t xml:space="preserve">            №        от  «     » _______20____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b/>
          <w:sz w:val="23"/>
          <w:szCs w:val="23"/>
        </w:rPr>
      </w:pPr>
      <w:r>
        <w:rPr>
          <w:rFonts w:eastAsiaTheme="minorHAnsi"/>
          <w:b/>
          <w:sz w:val="23"/>
          <w:szCs w:val="23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left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Спецификация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09"/>
        <w:gridCol w:w="1843"/>
        <w:gridCol w:w="4252"/>
      </w:tblGrid>
      <w:tr>
        <w:trPr>
          <w:trHeight w:val="631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Количество, литр</w:t>
            </w:r>
            <w:r/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Цена за единицу товара, рубль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Максимальное значение цены договора  (руб.) в </w:t>
            </w:r>
            <w:r>
              <w:rPr>
                <w:b/>
                <w:sz w:val="18"/>
                <w:szCs w:val="18"/>
              </w:rPr>
              <w:t xml:space="preserve">т.ч</w:t>
            </w:r>
            <w:r>
              <w:rPr>
                <w:b/>
                <w:sz w:val="18"/>
                <w:szCs w:val="18"/>
              </w:rPr>
              <w:t xml:space="preserve">.Н</w:t>
            </w:r>
            <w:r>
              <w:rPr>
                <w:b/>
                <w:sz w:val="18"/>
                <w:szCs w:val="18"/>
              </w:rPr>
              <w:t xml:space="preserve">ДС</w:t>
            </w:r>
            <w:r>
              <w:rPr>
                <w:b/>
                <w:sz w:val="18"/>
                <w:szCs w:val="18"/>
              </w:rPr>
              <w:t xml:space="preserve">.</w:t>
            </w:r>
            <w:r/>
          </w:p>
        </w:tc>
      </w:tr>
      <w:tr>
        <w:trPr>
          <w:trHeight w:val="785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t xml:space="preserve">Топливо дизельное (розничная реализация)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5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81,23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70"/>
        </w:trPr>
        <w:tc>
          <w:tcPr>
            <w:gridSpan w:val="3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28" w:type="dxa"/>
            <w:textDirection w:val="lrTb"/>
            <w:noWrap w:val="false"/>
          </w:tcPr>
          <w:p>
            <w:pPr>
              <w:ind w:left="12" w:right="-3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рублей </w:t>
            </w:r>
            <w:r/>
          </w:p>
        </w:tc>
      </w:tr>
    </w:tbl>
    <w:p>
      <w:pPr>
        <w:ind w:left="-709" w:hanging="142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8"/>
        <w:rPr>
          <w:b/>
          <w:bCs/>
        </w:rPr>
      </w:pPr>
      <w:r>
        <w:rPr>
          <w:rFonts w:eastAsiaTheme="minorHAnsi"/>
          <w:b/>
          <w:bCs/>
        </w:rPr>
        <w:t xml:space="preserve">Покупатель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  <w:t xml:space="preserve"> Поставщик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b/>
          <w:bCs/>
        </w:rPr>
      </w:pPr>
      <w:r>
        <w:rPr>
          <w:rFonts w:eastAsiaTheme="minorHAnsi"/>
          <w:b/>
          <w:bCs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8"/>
        <w:rPr>
          <w:b/>
          <w:bCs/>
          <w:sz w:val="22"/>
        </w:rPr>
      </w:pPr>
      <w:r>
        <w:rPr>
          <w:rFonts w:eastAsiaTheme="minorHAnsi"/>
          <w:sz w:val="22"/>
        </w:rPr>
        <w:t xml:space="preserve">______________   И.В. Парамонов                 </w:t>
      </w:r>
      <w:r>
        <w:rPr>
          <w:rFonts w:eastAsiaTheme="minorHAnsi"/>
          <w:sz w:val="22"/>
        </w:rPr>
        <w:tab/>
        <w:t xml:space="preserve">                            ________________ </w:t>
      </w:r>
      <w:r>
        <w:rPr>
          <w:rFonts w:eastAsiaTheme="minorHAnsi"/>
          <w:b/>
          <w:bCs/>
          <w:sz w:val="22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7"/>
        <w:ind w:left="2124" w:firstLine="708"/>
        <w:jc w:val="left"/>
        <w:rPr>
          <w:b/>
        </w:rPr>
      </w:pPr>
      <w:r>
        <w:rPr>
          <w:rFonts w:eastAsiaTheme="minorHAnsi"/>
          <w:b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58"/>
        <w:ind w:left="504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 w:eastAsiaTheme="minorHAnsi"/>
          <w:lang w:val="ru-RU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58"/>
        <w:jc w:val="left"/>
        <w:rPr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notePr/>
      <w:endnotePr/>
      <w:type w:val="continuous"/>
      <w:pgSz w:w="11906" w:h="16838" w:orient="portrait"/>
      <w:pgMar w:top="360" w:right="680" w:bottom="360" w:left="9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onsultant">
    <w:panose1 w:val="020B0503020202020204"/>
  </w:font>
  <w:font w:name="Microsoft YaHei">
    <w:panose1 w:val="020B0503020204020204"/>
  </w:font>
  <w:font w:name="Wingdings">
    <w:panose1 w:val="05000000000000000000"/>
  </w:font>
  <w:font w:name="Symbol">
    <w:panose1 w:val="05050102010706020507"/>
  </w:font>
  <w:font w:name="Futuris">
    <w:panose1 w:val="020B0503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pStyle w:val="663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cs="Arial" w:eastAsia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cs="Arial" w:eastAsia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cs="Arial" w:eastAsia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cs="Arial" w:eastAsia="Arial"/>
      <w:i/>
      <w:iCs/>
      <w:sz w:val="21"/>
      <w:szCs w:val="21"/>
    </w:rPr>
  </w:style>
  <w:style w:type="character" w:styleId="649">
    <w:name w:val="Title Char"/>
    <w:basedOn w:val="667"/>
    <w:link w:val="681"/>
    <w:uiPriority w:val="10"/>
    <w:rPr>
      <w:sz w:val="48"/>
      <w:szCs w:val="48"/>
    </w:rPr>
  </w:style>
  <w:style w:type="character" w:styleId="650">
    <w:name w:val="Subtitle Char"/>
    <w:basedOn w:val="667"/>
    <w:link w:val="683"/>
    <w:uiPriority w:val="11"/>
    <w:rPr>
      <w:sz w:val="24"/>
      <w:szCs w:val="24"/>
    </w:rPr>
  </w:style>
  <w:style w:type="character" w:styleId="651">
    <w:name w:val="Quote Char"/>
    <w:link w:val="685"/>
    <w:uiPriority w:val="29"/>
    <w:rPr>
      <w:i/>
    </w:rPr>
  </w:style>
  <w:style w:type="character" w:styleId="652">
    <w:name w:val="Intense Quote Char"/>
    <w:link w:val="687"/>
    <w:uiPriority w:val="30"/>
    <w:rPr>
      <w:i/>
    </w:rPr>
  </w:style>
  <w:style w:type="character" w:styleId="653">
    <w:name w:val="Header Char"/>
    <w:basedOn w:val="667"/>
    <w:link w:val="689"/>
    <w:uiPriority w:val="99"/>
  </w:style>
  <w:style w:type="character" w:styleId="654">
    <w:name w:val="Caption Char"/>
    <w:basedOn w:val="693"/>
    <w:link w:val="691"/>
    <w:uiPriority w:val="99"/>
  </w:style>
  <w:style w:type="character" w:styleId="655">
    <w:name w:val="Footnote Text Char"/>
    <w:link w:val="822"/>
    <w:uiPriority w:val="99"/>
    <w:rPr>
      <w:sz w:val="18"/>
    </w:rPr>
  </w:style>
  <w:style w:type="character" w:styleId="656">
    <w:name w:val="Endnote Text Char"/>
    <w:link w:val="825"/>
    <w:uiPriority w:val="99"/>
    <w:rPr>
      <w:sz w:val="20"/>
    </w:rPr>
  </w:style>
  <w:style w:type="paragraph" w:styleId="657" w:default="1">
    <w:name w:val="Normal"/>
    <w:rPr>
      <w:lang w:eastAsia="ar-SA"/>
    </w:rPr>
  </w:style>
  <w:style w:type="paragraph" w:styleId="658">
    <w:name w:val="Heading 1"/>
    <w:basedOn w:val="657"/>
    <w:next w:val="657"/>
    <w:link w:val="670"/>
    <w:rPr>
      <w:rFonts w:ascii="Futuris" w:hAnsi="Futuris"/>
      <w:lang w:val="en-US"/>
    </w:rPr>
    <w:pPr>
      <w:jc w:val="right"/>
      <w:keepNext/>
      <w:outlineLvl w:val="0"/>
    </w:pPr>
  </w:style>
  <w:style w:type="paragraph" w:styleId="659">
    <w:name w:val="Heading 2"/>
    <w:basedOn w:val="657"/>
    <w:next w:val="657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0">
    <w:name w:val="Heading 3"/>
    <w:basedOn w:val="657"/>
    <w:next w:val="657"/>
    <w:link w:val="672"/>
    <w:pPr>
      <w:jc w:val="both"/>
      <w:keepNext/>
      <w:outlineLvl w:val="2"/>
    </w:pPr>
  </w:style>
  <w:style w:type="paragraph" w:styleId="661">
    <w:name w:val="Heading 4"/>
    <w:basedOn w:val="657"/>
    <w:next w:val="657"/>
    <w:link w:val="673"/>
    <w:rPr>
      <w:rFonts w:ascii="Arial" w:hAnsi="Arial"/>
      <w:b/>
      <w:lang w:val="en-US"/>
    </w:rPr>
    <w:pPr>
      <w:jc w:val="center"/>
      <w:keepNext/>
      <w:outlineLvl w:val="3"/>
    </w:pPr>
  </w:style>
  <w:style w:type="paragraph" w:styleId="662">
    <w:name w:val="Heading 5"/>
    <w:basedOn w:val="657"/>
    <w:next w:val="657"/>
    <w:link w:val="6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3">
    <w:name w:val="Heading 6"/>
    <w:basedOn w:val="657"/>
    <w:next w:val="657"/>
    <w:link w:val="675"/>
    <w:rPr>
      <w:b/>
      <w:bCs/>
      <w:sz w:val="22"/>
    </w:rPr>
    <w:pPr>
      <w:numPr>
        <w:ilvl w:val="5"/>
        <w:numId w:val="1"/>
      </w:numPr>
      <w:ind w:left="0" w:hanging="540"/>
      <w:jc w:val="center"/>
      <w:keepNext/>
      <w:tabs>
        <w:tab w:val="left" w:pos="0" w:leader="none"/>
      </w:tabs>
      <w:outlineLvl w:val="5"/>
    </w:pPr>
  </w:style>
  <w:style w:type="paragraph" w:styleId="664">
    <w:name w:val="Heading 7"/>
    <w:basedOn w:val="657"/>
    <w:next w:val="657"/>
    <w:link w:val="676"/>
    <w:rPr>
      <w:bCs/>
      <w:color w:val="000000"/>
    </w:rPr>
    <w:pPr>
      <w:jc w:val="center"/>
      <w:keepNext/>
      <w:outlineLvl w:val="6"/>
    </w:pPr>
  </w:style>
  <w:style w:type="paragraph" w:styleId="665">
    <w:name w:val="Heading 8"/>
    <w:basedOn w:val="657"/>
    <w:next w:val="657"/>
    <w:link w:val="677"/>
    <w:rPr>
      <w:b/>
      <w:bCs/>
    </w:rPr>
    <w:pPr>
      <w:jc w:val="both"/>
      <w:keepNext/>
      <w:outlineLvl w:val="7"/>
    </w:pPr>
  </w:style>
  <w:style w:type="paragraph" w:styleId="666">
    <w:name w:val="Heading 9"/>
    <w:basedOn w:val="657"/>
    <w:next w:val="657"/>
    <w:link w:val="678"/>
    <w:rPr>
      <w:b/>
      <w:bCs/>
    </w:rPr>
    <w:pPr>
      <w:ind w:left="5040" w:firstLine="720"/>
      <w:keepNext/>
      <w:outlineLvl w:val="8"/>
    </w:p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Arial" w:hAnsi="Arial" w:cs="Arial" w:eastAsia="Arial"/>
      <w:sz w:val="40"/>
      <w:szCs w:val="40"/>
    </w:rPr>
  </w:style>
  <w:style w:type="character" w:styleId="671" w:customStyle="1">
    <w:name w:val="Заголовок 2 Знак"/>
    <w:link w:val="659"/>
    <w:uiPriority w:val="9"/>
    <w:rPr>
      <w:rFonts w:ascii="Arial" w:hAnsi="Arial" w:cs="Arial" w:eastAsia="Arial"/>
      <w:sz w:val="34"/>
    </w:rPr>
  </w:style>
  <w:style w:type="character" w:styleId="672" w:customStyle="1">
    <w:name w:val="Заголовок 3 Знак"/>
    <w:link w:val="660"/>
    <w:uiPriority w:val="9"/>
    <w:rPr>
      <w:rFonts w:ascii="Arial" w:hAnsi="Arial" w:cs="Arial" w:eastAsia="Arial"/>
      <w:sz w:val="30"/>
      <w:szCs w:val="30"/>
    </w:rPr>
  </w:style>
  <w:style w:type="character" w:styleId="673" w:customStyle="1">
    <w:name w:val="Заголовок 4 Знак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74" w:customStyle="1">
    <w:name w:val="Заголовок 5 Знак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75" w:customStyle="1">
    <w:name w:val="Заголовок 6 Знак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76" w:customStyle="1">
    <w:name w:val="Заголовок 7 Знак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78" w:customStyle="1">
    <w:name w:val="Заголовок 9 Знак"/>
    <w:link w:val="666"/>
    <w:uiPriority w:val="9"/>
    <w:rPr>
      <w:rFonts w:ascii="Arial" w:hAnsi="Arial" w:cs="Arial" w:eastAsia="Arial"/>
      <w:i/>
      <w:iCs/>
      <w:sz w:val="21"/>
      <w:szCs w:val="21"/>
    </w:rPr>
  </w:style>
  <w:style w:type="paragraph" w:styleId="679">
    <w:name w:val="List Paragraph"/>
    <w:basedOn w:val="657"/>
    <w:qFormat/>
    <w:uiPriority w:val="34"/>
    <w:pPr>
      <w:contextualSpacing w:val="true"/>
      <w:ind w:left="720"/>
    </w:pPr>
  </w:style>
  <w:style w:type="paragraph" w:styleId="680">
    <w:name w:val="No Spacing"/>
    <w:qFormat/>
    <w:uiPriority w:val="1"/>
    <w:rPr>
      <w:lang w:eastAsia="zh-CN"/>
    </w:rPr>
  </w:style>
  <w:style w:type="paragraph" w:styleId="681">
    <w:name w:val="Title"/>
    <w:basedOn w:val="657"/>
    <w:next w:val="683"/>
    <w:link w:val="682"/>
    <w:rPr>
      <w:b/>
      <w:bCs/>
    </w:rPr>
    <w:pPr>
      <w:jc w:val="center"/>
    </w:pPr>
  </w:style>
  <w:style w:type="character" w:styleId="682" w:customStyle="1">
    <w:name w:val="Название Знак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rPr>
      <w:rFonts w:ascii="Arial" w:hAnsi="Arial"/>
    </w:rPr>
    <w:pPr>
      <w:jc w:val="center"/>
      <w:spacing w:after="60"/>
    </w:pPr>
  </w:style>
  <w:style w:type="character" w:styleId="684" w:customStyle="1">
    <w:name w:val="Подзаголовок Знак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qFormat/>
    <w:uiPriority w:val="29"/>
    <w:rPr>
      <w:i/>
    </w:rPr>
    <w:pPr>
      <w:ind w:left="720" w:right="720"/>
    </w:p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7"/>
    <w:link w:val="690"/>
    <w:pPr>
      <w:tabs>
        <w:tab w:val="center" w:pos="4153" w:leader="none"/>
        <w:tab w:val="right" w:pos="8306" w:leader="none"/>
      </w:tabs>
    </w:pPr>
  </w:style>
  <w:style w:type="character" w:styleId="690" w:customStyle="1">
    <w:name w:val="Верхний колонтитул Знак"/>
    <w:link w:val="689"/>
    <w:uiPriority w:val="99"/>
  </w:style>
  <w:style w:type="paragraph" w:styleId="691">
    <w:name w:val="Footer"/>
    <w:basedOn w:val="657"/>
    <w:link w:val="69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uiPriority w:val="99"/>
  </w:style>
  <w:style w:type="paragraph" w:styleId="693">
    <w:name w:val="Caption"/>
    <w:basedOn w:val="657"/>
    <w:next w:val="657"/>
    <w:qFormat/>
    <w:uiPriority w:val="35"/>
    <w:semiHidden/>
    <w:unhideWhenUsed/>
    <w:rPr>
      <w:b/>
      <w:bCs/>
      <w:color w:val="4F81BD"/>
      <w:sz w:val="18"/>
      <w:szCs w:val="18"/>
    </w:rPr>
    <w:pPr>
      <w:spacing w:lineRule="auto" w:line="276"/>
    </w:p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uiPriority w:val="59"/>
    <w:rPr>
      <w:lang w:eastAsia="zh-C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rPr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uiPriority w:val="59"/>
    <w:rPr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2"/>
    <w:uiPriority w:val="59"/>
    <w:rPr>
      <w:lang w:eastAsia="zh-CN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1">
    <w:name w:val="Hyperlink"/>
    <w:rPr>
      <w:color w:val="000080"/>
      <w:u w:val="single"/>
      <w:lang w:val="en-US" w:bidi="en-US" w:eastAsia="en-US"/>
    </w:rPr>
  </w:style>
  <w:style w:type="paragraph" w:styleId="822">
    <w:name w:val="footnote text"/>
    <w:basedOn w:val="657"/>
    <w:link w:val="823"/>
    <w:uiPriority w:val="99"/>
    <w:semiHidden/>
    <w:unhideWhenUsed/>
    <w:rPr>
      <w:sz w:val="18"/>
    </w:rPr>
    <w:pPr>
      <w:spacing w:after="40"/>
    </w:p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  <w:rPr>
      <w:lang w:eastAsia="zh-CN"/>
    </w:rPr>
  </w:style>
  <w:style w:type="paragraph" w:styleId="838">
    <w:name w:val="table of figures"/>
    <w:basedOn w:val="657"/>
    <w:next w:val="657"/>
    <w:uiPriority w:val="99"/>
    <w:unhideWhenUsed/>
  </w:style>
  <w:style w:type="character" w:styleId="839" w:customStyle="1">
    <w:name w:val="WW8Num1z0"/>
    <w:rPr>
      <w:rFonts w:ascii="Symbol" w:hAnsi="Symbol"/>
    </w:rPr>
  </w:style>
  <w:style w:type="character" w:styleId="840" w:customStyle="1">
    <w:name w:val="Основной шрифт абзаца2"/>
  </w:style>
  <w:style w:type="character" w:styleId="841" w:customStyle="1">
    <w:name w:val="WW8Num3z0"/>
    <w:rPr>
      <w:rFonts w:ascii="Symbol" w:hAnsi="Symbol"/>
    </w:rPr>
  </w:style>
  <w:style w:type="character" w:styleId="842" w:customStyle="1">
    <w:name w:val="WW8Num4z0"/>
    <w:rPr>
      <w:rFonts w:ascii="Symbol" w:hAnsi="Symbol"/>
    </w:rPr>
  </w:style>
  <w:style w:type="character" w:styleId="843" w:customStyle="1">
    <w:name w:val="WW8Num5z0"/>
    <w:rPr>
      <w:rFonts w:ascii="Symbol" w:hAnsi="Symbol"/>
    </w:rPr>
  </w:style>
  <w:style w:type="character" w:styleId="844" w:customStyle="1">
    <w:name w:val="WW8Num6z0"/>
    <w:rPr>
      <w:rFonts w:ascii="Symbol" w:hAnsi="Symbol"/>
    </w:rPr>
  </w:style>
  <w:style w:type="character" w:styleId="845" w:customStyle="1">
    <w:name w:val="WW8Num7z0"/>
    <w:rPr>
      <w:rFonts w:ascii="Symbol" w:hAnsi="Symbol"/>
    </w:rPr>
  </w:style>
  <w:style w:type="character" w:styleId="846" w:customStyle="1">
    <w:name w:val="WW8Num8z0"/>
    <w:rPr>
      <w:rFonts w:ascii="Symbol" w:hAnsi="Symbol"/>
    </w:rPr>
  </w:style>
  <w:style w:type="character" w:styleId="847" w:customStyle="1">
    <w:name w:val="WW8Num11z0"/>
    <w:rPr>
      <w:b/>
    </w:rPr>
  </w:style>
  <w:style w:type="character" w:styleId="848" w:customStyle="1">
    <w:name w:val="WW8Num14z0"/>
    <w:rPr>
      <w:rFonts w:ascii="Symbol" w:hAnsi="Symbol"/>
    </w:rPr>
  </w:style>
  <w:style w:type="character" w:styleId="849" w:customStyle="1">
    <w:name w:val="WW8Num15z0"/>
    <w:rPr>
      <w:rFonts w:ascii="Wingdings" w:hAnsi="Wingdings"/>
    </w:rPr>
  </w:style>
  <w:style w:type="character" w:styleId="850" w:customStyle="1">
    <w:name w:val="WW8Num16z0"/>
    <w:rPr>
      <w:rFonts w:ascii="Symbol" w:hAnsi="Symbol"/>
    </w:rPr>
  </w:style>
  <w:style w:type="character" w:styleId="851" w:customStyle="1">
    <w:name w:val="WW8Num18z0"/>
    <w:rPr>
      <w:b/>
    </w:rPr>
  </w:style>
  <w:style w:type="character" w:styleId="852" w:customStyle="1">
    <w:name w:val="WW8Num19z0"/>
    <w:rPr>
      <w:rFonts w:ascii="Symbol" w:hAnsi="Symbol"/>
    </w:rPr>
  </w:style>
  <w:style w:type="character" w:styleId="853" w:customStyle="1">
    <w:name w:val="WW8Num20z0"/>
    <w:rPr>
      <w:rFonts w:ascii="Symbol" w:hAnsi="Symbol"/>
    </w:rPr>
  </w:style>
  <w:style w:type="character" w:styleId="854" w:customStyle="1">
    <w:name w:val="WW8Num21z0"/>
    <w:rPr>
      <w:rFonts w:ascii="Symbol" w:hAnsi="Symbol"/>
    </w:rPr>
  </w:style>
  <w:style w:type="character" w:styleId="855" w:customStyle="1">
    <w:name w:val="WW8Num23z0"/>
    <w:rPr>
      <w:rFonts w:ascii="Symbol" w:hAnsi="Symbol"/>
    </w:rPr>
  </w:style>
  <w:style w:type="character" w:styleId="856" w:customStyle="1">
    <w:name w:val="WW8Num26z0"/>
    <w:rPr>
      <w:b w:val="false"/>
    </w:rPr>
  </w:style>
  <w:style w:type="character" w:styleId="857" w:customStyle="1">
    <w:name w:val="WW8Num29z0"/>
    <w:rPr>
      <w:b/>
    </w:rPr>
  </w:style>
  <w:style w:type="character" w:styleId="858" w:customStyle="1">
    <w:name w:val="WW8Num31z0"/>
    <w:rPr>
      <w:rFonts w:ascii="Symbol" w:hAnsi="Symbol"/>
    </w:rPr>
  </w:style>
  <w:style w:type="character" w:styleId="859" w:customStyle="1">
    <w:name w:val="WW8Num34z0"/>
    <w:rPr>
      <w:rFonts w:ascii="Symbol" w:hAnsi="Symbol"/>
    </w:rPr>
  </w:style>
  <w:style w:type="character" w:styleId="860" w:customStyle="1">
    <w:name w:val="WW8Num35z0"/>
    <w:rPr>
      <w:rFonts w:ascii="Symbol" w:hAnsi="Symbol"/>
    </w:rPr>
  </w:style>
  <w:style w:type="character" w:styleId="861" w:customStyle="1">
    <w:name w:val="WW8Num36z0"/>
    <w:rPr>
      <w:b/>
    </w:rPr>
  </w:style>
  <w:style w:type="character" w:styleId="862" w:customStyle="1">
    <w:name w:val="WW8Num38z0"/>
    <w:rPr>
      <w:rFonts w:ascii="Symbol" w:hAnsi="Symbol"/>
    </w:rPr>
  </w:style>
  <w:style w:type="character" w:styleId="863" w:customStyle="1">
    <w:name w:val="WW8Num40z0"/>
    <w:rPr>
      <w:rFonts w:ascii="Symbol" w:hAnsi="Symbol"/>
    </w:rPr>
  </w:style>
  <w:style w:type="character" w:styleId="864" w:customStyle="1">
    <w:name w:val="WW8Num41z0"/>
    <w:rPr>
      <w:rFonts w:ascii="Symbol" w:hAnsi="Symbol"/>
    </w:rPr>
  </w:style>
  <w:style w:type="character" w:styleId="865" w:customStyle="1">
    <w:name w:val="Основной шрифт абзаца1"/>
  </w:style>
  <w:style w:type="character" w:styleId="866" w:customStyle="1">
    <w:name w:val="Символ нумерации"/>
  </w:style>
  <w:style w:type="paragraph" w:styleId="867">
    <w:name w:val="Body Text"/>
    <w:basedOn w:val="657"/>
    <w:pPr>
      <w:jc w:val="both"/>
    </w:pPr>
  </w:style>
  <w:style w:type="paragraph" w:styleId="868">
    <w:name w:val="List"/>
    <w:basedOn w:val="867"/>
  </w:style>
  <w:style w:type="paragraph" w:styleId="869" w:customStyle="1">
    <w:name w:val="Название1"/>
    <w:basedOn w:val="657"/>
    <w:rPr>
      <w:i/>
      <w:iCs/>
      <w:sz w:val="24"/>
      <w:szCs w:val="24"/>
    </w:rPr>
    <w:pPr>
      <w:spacing w:after="120" w:before="120"/>
      <w:suppressLineNumbers/>
    </w:pPr>
  </w:style>
  <w:style w:type="paragraph" w:styleId="870" w:customStyle="1">
    <w:name w:val="Указатель2"/>
    <w:basedOn w:val="657"/>
    <w:pPr>
      <w:suppressLineNumbers/>
    </w:pPr>
  </w:style>
  <w:style w:type="paragraph" w:styleId="871" w:customStyle="1">
    <w:name w:val="Заголовок1"/>
    <w:basedOn w:val="657"/>
    <w:next w:val="867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872" w:customStyle="1">
    <w:name w:val="Указатель1"/>
    <w:basedOn w:val="657"/>
    <w:pPr>
      <w:suppressLineNumbers/>
    </w:pPr>
  </w:style>
  <w:style w:type="paragraph" w:styleId="873" w:customStyle="1">
    <w:name w:val="Основной текст 21"/>
    <w:basedOn w:val="657"/>
    <w:rPr>
      <w:rFonts w:ascii="Futuris" w:hAnsi="Futuris"/>
    </w:rPr>
    <w:pPr>
      <w:jc w:val="both"/>
    </w:pPr>
  </w:style>
  <w:style w:type="paragraph" w:styleId="874" w:customStyle="1">
    <w:name w:val="Основной текст с отступом 21"/>
    <w:basedOn w:val="657"/>
    <w:rPr>
      <w:b/>
      <w:bCs/>
    </w:rPr>
    <w:pPr>
      <w:ind w:firstLine="720"/>
      <w:jc w:val="both"/>
    </w:pPr>
  </w:style>
  <w:style w:type="paragraph" w:styleId="875" w:customStyle="1">
    <w:name w:val="Nonformat"/>
    <w:basedOn w:val="657"/>
    <w:rPr>
      <w:rFonts w:ascii="Consultant" w:hAnsi="Consultant"/>
      <w:sz w:val="16"/>
      <w:szCs w:val="16"/>
    </w:rPr>
  </w:style>
  <w:style w:type="paragraph" w:styleId="876">
    <w:name w:val="Body Text Indent 2"/>
    <w:basedOn w:val="657"/>
    <w:rPr>
      <w:rFonts w:ascii="Futuris" w:hAnsi="Futuris"/>
    </w:rPr>
    <w:pPr>
      <w:ind w:firstLine="720"/>
      <w:jc w:val="both"/>
    </w:pPr>
  </w:style>
  <w:style w:type="paragraph" w:styleId="877" w:customStyle="1">
    <w:name w:val="Char Char Знак Знак Char Char"/>
    <w:basedOn w:val="657"/>
    <w:rPr>
      <w:rFonts w:ascii="Arial" w:hAnsi="Arial"/>
      <w:b/>
      <w:color w:val="FFFFFF"/>
      <w:sz w:val="32"/>
      <w:lang w:val="en-US"/>
    </w:rPr>
    <w:pPr>
      <w:spacing w:after="160"/>
    </w:pPr>
  </w:style>
  <w:style w:type="paragraph" w:styleId="878">
    <w:name w:val="Balloon Text"/>
    <w:basedOn w:val="657"/>
    <w:rPr>
      <w:rFonts w:ascii="Tahoma" w:hAnsi="Tahoma"/>
      <w:sz w:val="16"/>
      <w:szCs w:val="16"/>
    </w:rPr>
  </w:style>
  <w:style w:type="paragraph" w:styleId="879" w:customStyle="1">
    <w:name w:val="Содержимое врезки"/>
    <w:basedOn w:val="867"/>
  </w:style>
  <w:style w:type="paragraph" w:styleId="880" w:customStyle="1">
    <w:name w:val="Содержимое таблицы"/>
    <w:basedOn w:val="657"/>
    <w:pPr>
      <w:suppressLineNumbers/>
    </w:pPr>
  </w:style>
  <w:style w:type="paragraph" w:styleId="881" w:customStyle="1">
    <w:name w:val="Заголовок таблицы"/>
    <w:basedOn w:val="880"/>
    <w:rPr>
      <w:b/>
      <w:bCs/>
    </w:rPr>
    <w:pPr>
      <w:jc w:val="center"/>
    </w:pPr>
  </w:style>
  <w:style w:type="paragraph" w:styleId="882" w:customStyle="1">
    <w:name w:val="ConsPlusNonformat"/>
    <w:rPr>
      <w:rFonts w:ascii="Courier New" w:hAnsi="Courier New"/>
      <w:lang w:eastAsia="ar-SA"/>
    </w:rPr>
    <w:pPr>
      <w:widowControl w:val="off"/>
    </w:pPr>
  </w:style>
  <w:style w:type="paragraph" w:styleId="883">
    <w:name w:val="Normal (Web)"/>
    <w:basedOn w:val="657"/>
    <w:rPr>
      <w:sz w:val="24"/>
      <w:szCs w:val="24"/>
    </w:rPr>
    <w:pPr>
      <w:spacing w:after="28" w:before="28"/>
    </w:pPr>
  </w:style>
  <w:style w:type="paragraph" w:styleId="884" w:customStyle="1">
    <w:name w:val="Default"/>
    <w:rPr>
      <w:rFonts w:eastAsia="Calibri"/>
      <w:color w:val="000000"/>
      <w:sz w:val="24"/>
      <w:szCs w:val="24"/>
      <w:lang w:eastAsia="ar-SA"/>
    </w:rPr>
  </w:style>
  <w:style w:type="paragraph" w:styleId="885">
    <w:name w:val="Обычный"/>
    <w:next w:val="870"/>
    <w:link w:val="870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created xsi:type="dcterms:W3CDTF">2023-12-12T07:12:00Z</dcterms:created>
  <dcterms:modified xsi:type="dcterms:W3CDTF">2026-06-03T07:17:31Z</dcterms:modified>
</cp:coreProperties>
</file>