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A68" w:rsidRDefault="00FE2A68" w:rsidP="00FE2A68">
      <w:pPr>
        <w:pStyle w:val="1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1801BB">
        <w:rPr>
          <w:b/>
          <w:color w:val="000000"/>
          <w:sz w:val="24"/>
          <w:szCs w:val="24"/>
        </w:rPr>
        <w:t>ОБОСНОВАНИЕ НАЧАЛЬНОЙ (МАКСИМАЛЬНОЙ) ЦЕНЫ ДОГОВОРА.</w:t>
      </w:r>
    </w:p>
    <w:p w:rsidR="00FE2A68" w:rsidRPr="001801BB" w:rsidRDefault="00FE2A68" w:rsidP="00FE2A68"/>
    <w:p w:rsidR="00FE2A68" w:rsidRDefault="00FE2A68" w:rsidP="00FE2A68">
      <w:pPr>
        <w:ind w:firstLine="709"/>
      </w:pPr>
      <w:r>
        <w:rPr>
          <w:color w:val="000000"/>
        </w:rPr>
        <w:t>Используемый метод определения начальной (максимальной) цены договора: метод сопоставления рыночных цен. Обоснование выбранного метода обоснования начальной (максимальной) цены договора: метод сопоставимых рыночных цен (анализа рынка) является приоритетным для определения и обоснования начальной (максимальной) цены договора. Расчет проводился методом сопоставимых рыночных цен (анализа рынка).</w:t>
      </w:r>
    </w:p>
    <w:p w:rsidR="00FE2A68" w:rsidRDefault="00FE2A68" w:rsidP="00FE2A68">
      <w:pPr>
        <w:ind w:right="-1" w:firstLine="567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1838325" cy="447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47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A68" w:rsidRDefault="00FE2A68" w:rsidP="00FE2A68">
      <w:pPr>
        <w:jc w:val="left"/>
        <w:rPr>
          <w:color w:val="000000"/>
        </w:rPr>
      </w:pPr>
      <w:r>
        <w:rPr>
          <w:color w:val="000000"/>
        </w:rPr>
        <w:t>где:</w:t>
      </w:r>
    </w:p>
    <w:p w:rsidR="00FE2A68" w:rsidRDefault="00FE2A68" w:rsidP="00FE2A68">
      <w:pPr>
        <w:jc w:val="left"/>
        <w:rPr>
          <w:color w:val="000000"/>
        </w:rPr>
      </w:pPr>
      <w:proofErr w:type="spellStart"/>
      <w:r>
        <w:rPr>
          <w:color w:val="000000"/>
        </w:rPr>
        <w:t>НМЦК</w:t>
      </w:r>
      <w:r>
        <w:rPr>
          <w:color w:val="000000"/>
          <w:vertAlign w:val="superscript"/>
        </w:rPr>
        <w:t>рын</w:t>
      </w:r>
      <w:proofErr w:type="spellEnd"/>
      <w:r>
        <w:rPr>
          <w:color w:val="000000"/>
        </w:rPr>
        <w:t xml:space="preserve"> – начальная (максимальная) цена договора, определяемая методом сопоставимых рыночных цен (анализа рынка);</w:t>
      </w:r>
    </w:p>
    <w:p w:rsidR="00FE2A68" w:rsidRDefault="00FE2A68" w:rsidP="00FE2A68">
      <w:pPr>
        <w:rPr>
          <w:color w:val="000000"/>
        </w:rPr>
      </w:pPr>
      <w:r>
        <w:rPr>
          <w:color w:val="000000"/>
        </w:rPr>
        <w:t>v – объем поставляемого товара;</w:t>
      </w:r>
    </w:p>
    <w:p w:rsidR="00FE2A68" w:rsidRDefault="00FE2A68" w:rsidP="00FE2A68">
      <w:pPr>
        <w:rPr>
          <w:color w:val="000000"/>
        </w:rPr>
      </w:pPr>
      <w:r>
        <w:rPr>
          <w:color w:val="000000"/>
        </w:rPr>
        <w:t>n - количество значений, используемых в расчете;</w:t>
      </w:r>
    </w:p>
    <w:p w:rsidR="00FE2A68" w:rsidRDefault="00FE2A68" w:rsidP="00FE2A68">
      <w:pPr>
        <w:rPr>
          <w:color w:val="000000"/>
        </w:rPr>
      </w:pPr>
      <w:r>
        <w:rPr>
          <w:color w:val="000000"/>
        </w:rPr>
        <w:t>i - номер источника ценовой информации;</w:t>
      </w:r>
    </w:p>
    <w:p w:rsidR="00FE2A68" w:rsidRDefault="00FE2A68" w:rsidP="00FE2A68">
      <w:pPr>
        <w:ind w:right="-1"/>
      </w:pPr>
      <w:r>
        <w:rPr>
          <w:color w:val="000000"/>
        </w:rPr>
        <w:t>ц</w:t>
      </w:r>
      <w:proofErr w:type="spellStart"/>
      <w:r>
        <w:rPr>
          <w:color w:val="000000"/>
          <w:vertAlign w:val="subscript"/>
          <w:lang w:val="en-US"/>
        </w:rPr>
        <w:t>i</w:t>
      </w:r>
      <w:proofErr w:type="spellEnd"/>
      <w:r>
        <w:rPr>
          <w:color w:val="000000"/>
          <w:vertAlign w:val="subscript"/>
        </w:rPr>
        <w:t xml:space="preserve"> </w:t>
      </w:r>
      <w:r>
        <w:rPr>
          <w:color w:val="000000"/>
        </w:rPr>
        <w:t>- цена за единицу товара, представленная в источнике с номером i.</w:t>
      </w:r>
    </w:p>
    <w:p w:rsidR="00FE2A68" w:rsidRDefault="00FE2A68" w:rsidP="00FE2A68">
      <w:pPr>
        <w:ind w:right="-1"/>
      </w:pPr>
    </w:p>
    <w:p w:rsidR="00FE2A68" w:rsidRDefault="00FE2A68" w:rsidP="00FE2A68">
      <w:pPr>
        <w:ind w:right="-1"/>
      </w:pPr>
      <w:r>
        <w:rPr>
          <w:color w:val="000000"/>
        </w:rPr>
        <w:t xml:space="preserve">  Запрос на предоставление ценовой информации направлялся </w:t>
      </w:r>
      <w:r w:rsidR="00EB6511">
        <w:rPr>
          <w:color w:val="000000"/>
        </w:rPr>
        <w:t>трем</w:t>
      </w:r>
      <w:r>
        <w:rPr>
          <w:color w:val="000000"/>
        </w:rPr>
        <w:t xml:space="preserve"> потенциальным исполнителям, ценовые предложения получены от </w:t>
      </w:r>
      <w:r w:rsidR="00EB6511">
        <w:rPr>
          <w:color w:val="000000"/>
        </w:rPr>
        <w:t>трех</w:t>
      </w:r>
      <w:r>
        <w:rPr>
          <w:color w:val="000000"/>
        </w:rPr>
        <w:t xml:space="preserve"> потенциальных исполнителей:</w:t>
      </w:r>
    </w:p>
    <w:p w:rsidR="00FE2A68" w:rsidRDefault="00FE2A68" w:rsidP="00FE2A68"/>
    <w:tbl>
      <w:tblPr>
        <w:tblW w:w="10915" w:type="dxa"/>
        <w:tblInd w:w="-714" w:type="dxa"/>
        <w:tblLayout w:type="fixed"/>
        <w:tblCellMar>
          <w:left w:w="18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992"/>
        <w:gridCol w:w="1701"/>
        <w:gridCol w:w="1418"/>
        <w:gridCol w:w="1701"/>
        <w:gridCol w:w="1276"/>
        <w:gridCol w:w="1275"/>
      </w:tblGrid>
      <w:tr w:rsidR="00EB6511" w:rsidTr="009C1379">
        <w:trPr>
          <w:trHeight w:val="675"/>
        </w:trPr>
        <w:tc>
          <w:tcPr>
            <w:tcW w:w="70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EB6511" w:rsidRDefault="00EB6511" w:rsidP="00A75B01">
            <w:pPr>
              <w:ind w:left="-142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EB6511" w:rsidRDefault="00EB6511" w:rsidP="00A75B0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EB6511" w:rsidRDefault="00EB6511" w:rsidP="00A75B01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Кол-во </w:t>
            </w:r>
          </w:p>
          <w:p w:rsidR="00EB6511" w:rsidRDefault="00EB6511" w:rsidP="00A75B01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(ед. изм.)</w:t>
            </w:r>
          </w:p>
        </w:tc>
        <w:tc>
          <w:tcPr>
            <w:tcW w:w="482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B6511" w:rsidRDefault="00EB6511" w:rsidP="00A75B0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Цена за единицу с учетом всех сопутствующих расходов, руб.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EB6511" w:rsidRDefault="00EB6511" w:rsidP="00A75B0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Расчетная цена, руб.</w:t>
            </w:r>
          </w:p>
        </w:tc>
        <w:tc>
          <w:tcPr>
            <w:tcW w:w="127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EB6511" w:rsidRDefault="00EB6511" w:rsidP="00A75B01">
            <w:pPr>
              <w:jc w:val="center"/>
            </w:pPr>
            <w:r>
              <w:rPr>
                <w:bCs/>
                <w:sz w:val="22"/>
                <w:szCs w:val="22"/>
              </w:rPr>
              <w:t>Общая стоимость, руб.</w:t>
            </w:r>
          </w:p>
        </w:tc>
      </w:tr>
      <w:tr w:rsidR="00EB6511" w:rsidTr="00EB6511">
        <w:trPr>
          <w:cantSplit/>
          <w:trHeight w:val="968"/>
        </w:trPr>
        <w:tc>
          <w:tcPr>
            <w:tcW w:w="70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EB6511" w:rsidRDefault="00EB6511" w:rsidP="00A75B0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EB6511" w:rsidRDefault="00EB6511" w:rsidP="00A75B0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EB6511" w:rsidRDefault="00EB6511" w:rsidP="00A75B0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EB6511" w:rsidRDefault="00EB6511" w:rsidP="00A75B01">
            <w:pPr>
              <w:ind w:left="113"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Предложение № 1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EB6511" w:rsidRDefault="00EB6511" w:rsidP="00EB6511">
            <w:pPr>
              <w:ind w:left="113" w:right="113"/>
              <w:jc w:val="center"/>
              <w:rPr>
                <w:bCs/>
                <w:sz w:val="22"/>
                <w:szCs w:val="22"/>
              </w:rPr>
            </w:pPr>
            <w:r w:rsidRPr="00EB6511">
              <w:rPr>
                <w:bCs/>
                <w:sz w:val="22"/>
                <w:szCs w:val="22"/>
              </w:rPr>
              <w:t>Предложение № 2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EB6511" w:rsidRDefault="00EB6511" w:rsidP="00A75B01">
            <w:pPr>
              <w:ind w:left="113" w:right="11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Предложение № 3</w:t>
            </w:r>
          </w:p>
        </w:tc>
        <w:tc>
          <w:tcPr>
            <w:tcW w:w="127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EB6511" w:rsidRDefault="00EB6511" w:rsidP="00A75B01">
            <w:pPr>
              <w:snapToGrid w:val="0"/>
              <w:ind w:left="113" w:right="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EB6511" w:rsidRDefault="00EB6511" w:rsidP="00A75B01">
            <w:pPr>
              <w:snapToGrid w:val="0"/>
              <w:ind w:left="113" w:right="113"/>
              <w:jc w:val="center"/>
              <w:rPr>
                <w:bCs/>
                <w:sz w:val="22"/>
                <w:szCs w:val="22"/>
              </w:rPr>
            </w:pPr>
          </w:p>
        </w:tc>
      </w:tr>
      <w:tr w:rsidR="00EB6511" w:rsidTr="00EB6511">
        <w:trPr>
          <w:cantSplit/>
          <w:trHeight w:val="397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EB6511" w:rsidRDefault="00EB6511" w:rsidP="00A75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EB6511" w:rsidRDefault="00C64ABD" w:rsidP="00A75B01">
            <w:pPr>
              <w:shd w:val="clear" w:color="auto" w:fill="FFFFFF"/>
              <w:jc w:val="center"/>
              <w:rPr>
                <w:color w:val="151528"/>
                <w:sz w:val="22"/>
                <w:szCs w:val="22"/>
                <w:lang w:eastAsia="ru-RU"/>
              </w:rPr>
            </w:pPr>
            <w:r w:rsidRPr="00C64ABD">
              <w:rPr>
                <w:color w:val="151528"/>
                <w:sz w:val="22"/>
                <w:szCs w:val="22"/>
                <w:lang w:eastAsia="ru-RU"/>
              </w:rPr>
              <w:t>Оказание услуг по предоставлению доступа в Интернет по спутниковому каналу связи на имеющееся оборудование Заказчика</w:t>
            </w:r>
            <w:r>
              <w:rPr>
                <w:color w:val="151528"/>
                <w:sz w:val="22"/>
                <w:szCs w:val="22"/>
                <w:lang w:eastAsia="ru-RU"/>
              </w:rPr>
              <w:t xml:space="preserve"> в Охотском районе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EB6511" w:rsidRPr="0013084D" w:rsidRDefault="00720A8D" w:rsidP="00720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B6511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мес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EB6511" w:rsidRDefault="00720A8D" w:rsidP="00A75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27 084,00</w:t>
            </w: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EB6511" w:rsidRDefault="00720A8D" w:rsidP="00EB65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24 278,00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EB6511" w:rsidRDefault="00720A8D" w:rsidP="00A75B0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13 627,40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EB6511" w:rsidRDefault="00720A8D" w:rsidP="00A75B0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21 663,13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EB6511" w:rsidRDefault="00720A8D" w:rsidP="00A75B01">
            <w:pPr>
              <w:snapToGrid w:val="0"/>
              <w:jc w:val="center"/>
            </w:pPr>
            <w:r>
              <w:t>21 663,13</w:t>
            </w:r>
          </w:p>
        </w:tc>
      </w:tr>
      <w:tr w:rsidR="00EB6511" w:rsidTr="00EB6511">
        <w:trPr>
          <w:cantSplit/>
          <w:trHeight w:val="571"/>
        </w:trPr>
        <w:tc>
          <w:tcPr>
            <w:tcW w:w="9640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B6511" w:rsidRDefault="00EB6511" w:rsidP="00A75B0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Начальная (максимальная) цена, руб.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EB6511" w:rsidRPr="001E518D" w:rsidRDefault="00720A8D" w:rsidP="00A75B0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21 663,13</w:t>
            </w:r>
            <w:bookmarkStart w:id="0" w:name="_GoBack"/>
            <w:bookmarkEnd w:id="0"/>
          </w:p>
        </w:tc>
      </w:tr>
    </w:tbl>
    <w:p w:rsidR="00FE2A68" w:rsidRDefault="00FE2A68" w:rsidP="00FE2A68"/>
    <w:p w:rsidR="009C5B81" w:rsidRDefault="009C5B81"/>
    <w:sectPr w:rsidR="009C5B81">
      <w:pgSz w:w="11906" w:h="16838"/>
      <w:pgMar w:top="1134" w:right="836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MS Mincho" w:hAnsi="Times New Roman" w:cs="Times New Roman"/>
        <w:b w:val="0"/>
        <w:bCs/>
        <w:i/>
        <w:iCs/>
        <w:color w:val="000000"/>
        <w:spacing w:val="-6"/>
        <w:kern w:val="1"/>
        <w:sz w:val="26"/>
        <w:szCs w:val="26"/>
        <w:shd w:val="clear" w:color="auto" w:fill="auto"/>
        <w:vertAlign w:val="superscript"/>
        <w:lang w:val="ru-RU" w:eastAsia="zh-C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 w:val="0"/>
        <w:bCs w:val="0"/>
        <w:strike w:val="0"/>
        <w:dstrike w:val="0"/>
        <w:color w:val="000000"/>
        <w:spacing w:val="-6"/>
        <w:sz w:val="24"/>
        <w:szCs w:val="24"/>
        <w:shd w:val="clear" w:color="auto" w:fill="auto"/>
        <w:lang w:val="ru-RU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A68"/>
    <w:rsid w:val="0013084D"/>
    <w:rsid w:val="002E2846"/>
    <w:rsid w:val="006C73F4"/>
    <w:rsid w:val="00720A8D"/>
    <w:rsid w:val="00974975"/>
    <w:rsid w:val="009C5B81"/>
    <w:rsid w:val="00C64ABD"/>
    <w:rsid w:val="00EB6511"/>
    <w:rsid w:val="00FE1183"/>
    <w:rsid w:val="00FE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7BAF1"/>
  <w15:chartTrackingRefBased/>
  <w15:docId w15:val="{FA02012D-1DCF-4EF2-92FD-F13E8F39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A6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E2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73F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73F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Корчагина</dc:creator>
  <cp:keywords/>
  <dc:description/>
  <cp:lastModifiedBy>Наталья Корчагина</cp:lastModifiedBy>
  <cp:revision>7</cp:revision>
  <cp:lastPrinted>2026-02-17T01:19:00Z</cp:lastPrinted>
  <dcterms:created xsi:type="dcterms:W3CDTF">2026-02-16T06:16:00Z</dcterms:created>
  <dcterms:modified xsi:type="dcterms:W3CDTF">2026-07-28T06:51:00Z</dcterms:modified>
</cp:coreProperties>
</file>