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AF" w:rsidRDefault="008A308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Описание объекта закупки</w:t>
      </w:r>
    </w:p>
    <w:p w:rsidR="00AA74E7" w:rsidRDefault="00AA74E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AF1EAF" w:rsidRDefault="008A308C" w:rsidP="0016658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Наименование товара закупки: </w:t>
      </w:r>
      <w:r>
        <w:rPr>
          <w:rFonts w:ascii="Times New Roman" w:hAnsi="Times New Roman"/>
          <w:sz w:val="24"/>
        </w:rPr>
        <w:t>Поставка те</w:t>
      </w:r>
      <w:r w:rsidR="00DB7582">
        <w:rPr>
          <w:rFonts w:ascii="Times New Roman" w:hAnsi="Times New Roman"/>
          <w:sz w:val="24"/>
        </w:rPr>
        <w:t xml:space="preserve">хнических средств реабилитации </w:t>
      </w:r>
      <w:r>
        <w:rPr>
          <w:rFonts w:ascii="Times New Roman" w:hAnsi="Times New Roman"/>
          <w:sz w:val="24"/>
        </w:rPr>
        <w:t>в целях социал</w:t>
      </w:r>
      <w:r w:rsidR="00976F5D">
        <w:rPr>
          <w:rFonts w:ascii="Times New Roman" w:hAnsi="Times New Roman"/>
          <w:sz w:val="24"/>
        </w:rPr>
        <w:t>ьного обеспечения граждан в 2026</w:t>
      </w:r>
      <w:r>
        <w:rPr>
          <w:rFonts w:ascii="Times New Roman" w:hAnsi="Times New Roman"/>
          <w:sz w:val="24"/>
        </w:rPr>
        <w:t xml:space="preserve"> году</w:t>
      </w:r>
    </w:p>
    <w:p w:rsidR="001827F0" w:rsidRDefault="001827F0" w:rsidP="0016658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af9"/>
        <w:tblW w:w="0" w:type="auto"/>
        <w:tblLayout w:type="fixed"/>
        <w:tblLook w:val="04A0"/>
      </w:tblPr>
      <w:tblGrid>
        <w:gridCol w:w="2852"/>
        <w:gridCol w:w="10664"/>
        <w:gridCol w:w="1221"/>
      </w:tblGrid>
      <w:tr w:rsidR="00AF1EAF">
        <w:tc>
          <w:tcPr>
            <w:tcW w:w="2852" w:type="dxa"/>
            <w:tcBorders>
              <w:bottom w:val="single" w:sz="4" w:space="0" w:color="000000"/>
            </w:tcBorders>
            <w:vAlign w:val="center"/>
          </w:tcPr>
          <w:p w:rsidR="00AF1EAF" w:rsidRDefault="008A308C" w:rsidP="008A308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обьекта</w:t>
            </w:r>
            <w:proofErr w:type="spellEnd"/>
          </w:p>
        </w:tc>
        <w:tc>
          <w:tcPr>
            <w:tcW w:w="10664" w:type="dxa"/>
            <w:tcBorders>
              <w:bottom w:val="single" w:sz="4" w:space="0" w:color="000000"/>
            </w:tcBorders>
            <w:vAlign w:val="center"/>
          </w:tcPr>
          <w:p w:rsidR="00AF1EAF" w:rsidRDefault="008A308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Технические характеристики</w:t>
            </w:r>
          </w:p>
        </w:tc>
        <w:tc>
          <w:tcPr>
            <w:tcW w:w="1221" w:type="dxa"/>
            <w:vAlign w:val="center"/>
          </w:tcPr>
          <w:p w:rsidR="00AF1EAF" w:rsidRDefault="008A308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 (шт.)</w:t>
            </w:r>
          </w:p>
        </w:tc>
      </w:tr>
      <w:tr w:rsidR="00AF1EAF" w:rsidTr="00DB7582">
        <w:trPr>
          <w:trHeight w:val="343"/>
        </w:trPr>
        <w:tc>
          <w:tcPr>
            <w:tcW w:w="2852" w:type="dxa"/>
            <w:tcBorders>
              <w:left w:val="single" w:sz="4" w:space="0" w:color="000000"/>
              <w:right w:val="single" w:sz="4" w:space="0" w:color="000000"/>
            </w:tcBorders>
          </w:tcPr>
          <w:p w:rsidR="00C41C55" w:rsidRDefault="00C41C55" w:rsidP="00F07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Трость опорная с сиденьем </w:t>
            </w:r>
          </w:p>
          <w:p w:rsidR="00C41C55" w:rsidRDefault="00C41C55" w:rsidP="00F0751C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41C55">
              <w:rPr>
                <w:rFonts w:ascii="Times New Roman" w:hAnsi="Times New Roman"/>
                <w:szCs w:val="22"/>
              </w:rPr>
              <w:t>наименование по КТРУ);</w:t>
            </w:r>
          </w:p>
          <w:p w:rsidR="00C41C55" w:rsidRDefault="00C41C55" w:rsidP="00F07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F3E" w:rsidRDefault="00976F5D" w:rsidP="00F07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6CD">
              <w:rPr>
                <w:rFonts w:ascii="Times New Roman" w:hAnsi="Times New Roman"/>
                <w:sz w:val="24"/>
                <w:szCs w:val="24"/>
              </w:rPr>
              <w:t>Трость опорная, регулируемая по высоте с устройством противоскольжения</w:t>
            </w:r>
          </w:p>
          <w:p w:rsidR="00C41C55" w:rsidRDefault="00C41C55" w:rsidP="00F07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1C55" w:rsidRDefault="00C41C55" w:rsidP="00F07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КТРУ: </w:t>
            </w:r>
          </w:p>
          <w:p w:rsidR="00C41C55" w:rsidRPr="00C41C55" w:rsidRDefault="00C41C55" w:rsidP="00F0751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C41C55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32.99.21.120-00000006</w:t>
            </w:r>
          </w:p>
          <w:p w:rsidR="00976F5D" w:rsidRPr="00557347" w:rsidRDefault="00976F5D" w:rsidP="00F0751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0664" w:type="dxa"/>
            <w:tcBorders>
              <w:left w:val="single" w:sz="4" w:space="0" w:color="000000"/>
              <w:right w:val="single" w:sz="4" w:space="0" w:color="000000"/>
            </w:tcBorders>
          </w:tcPr>
          <w:p w:rsidR="00E34CD5" w:rsidRDefault="00C41C55" w:rsidP="00730DC4">
            <w:pPr>
              <w:tabs>
                <w:tab w:val="left" w:pos="1770"/>
              </w:tabs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Максимальная высота: </w:t>
            </w:r>
            <w:r w:rsidRPr="00C41C55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≥ 790  и  ≤ 990</w:t>
            </w: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 мм</w:t>
            </w:r>
          </w:p>
          <w:p w:rsidR="00C41C55" w:rsidRDefault="00C41C55" w:rsidP="00730DC4">
            <w:pPr>
              <w:tabs>
                <w:tab w:val="left" w:pos="1770"/>
              </w:tabs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Максимальная нагрузка: </w:t>
            </w:r>
            <w:r w:rsidRPr="00C41C55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≥ 110  и  ≤ 120</w:t>
            </w: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 мм</w:t>
            </w:r>
          </w:p>
          <w:p w:rsidR="00C41C55" w:rsidRDefault="00C41C55" w:rsidP="00730DC4">
            <w:pPr>
              <w:tabs>
                <w:tab w:val="left" w:pos="1770"/>
              </w:tabs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Минимальная высота: </w:t>
            </w:r>
            <w:r w:rsidRPr="00C41C55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≥ 640  и  ≤ 710</w:t>
            </w: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 мм</w:t>
            </w:r>
          </w:p>
          <w:p w:rsidR="00C41C55" w:rsidRDefault="00C41C55" w:rsidP="00730DC4">
            <w:pPr>
              <w:tabs>
                <w:tab w:val="left" w:pos="1770"/>
              </w:tabs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Регулируемая</w:t>
            </w:r>
            <w:proofErr w:type="gramEnd"/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 по высоте: да </w:t>
            </w:r>
          </w:p>
          <w:p w:rsidR="00C41C55" w:rsidRDefault="00C41C55" w:rsidP="00730DC4">
            <w:pPr>
              <w:tabs>
                <w:tab w:val="left" w:pos="1770"/>
              </w:tabs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Устройство против скольжения (УПС): да </w:t>
            </w:r>
          </w:p>
          <w:p w:rsidR="00C41C55" w:rsidRDefault="00C41C55" w:rsidP="00730DC4">
            <w:pPr>
              <w:tabs>
                <w:tab w:val="left" w:pos="1770"/>
              </w:tabs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Форма рукоятки: </w:t>
            </w:r>
            <w:r w:rsidRPr="00C41C55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Г-образная</w:t>
            </w:r>
          </w:p>
          <w:p w:rsidR="00C41C55" w:rsidRPr="007A6478" w:rsidRDefault="00C41C55" w:rsidP="00C41C55">
            <w:pPr>
              <w:spacing w:line="276" w:lineRule="auto"/>
              <w:rPr>
                <w:rFonts w:ascii="Times New Roman" w:hAnsi="Times New Roman"/>
                <w:szCs w:val="22"/>
                <w:lang w:eastAsia="zh-CN"/>
              </w:rPr>
            </w:pPr>
            <w:r w:rsidRPr="007A6478">
              <w:rPr>
                <w:rFonts w:ascii="Times New Roman" w:hAnsi="Times New Roman"/>
                <w:szCs w:val="22"/>
                <w:lang w:eastAsia="zh-CN"/>
              </w:rPr>
              <w:t xml:space="preserve">Высота трости должна регулироваться по высоте с помощью надежного кнопочного фиксатора через каждые 2,5 см. </w:t>
            </w:r>
          </w:p>
          <w:p w:rsidR="00C41C55" w:rsidRPr="007A6478" w:rsidRDefault="00C41C55" w:rsidP="00C41C55">
            <w:pPr>
              <w:spacing w:line="276" w:lineRule="auto"/>
              <w:rPr>
                <w:rFonts w:ascii="Times New Roman" w:hAnsi="Times New Roman"/>
                <w:szCs w:val="22"/>
                <w:lang w:eastAsia="zh-CN"/>
              </w:rPr>
            </w:pPr>
            <w:r w:rsidRPr="007A6478">
              <w:rPr>
                <w:rFonts w:ascii="Times New Roman" w:hAnsi="Times New Roman"/>
                <w:szCs w:val="22"/>
                <w:lang w:eastAsia="zh-CN"/>
              </w:rPr>
              <w:t>Вес трости опорной должна быть от 250 до 400 гр.</w:t>
            </w:r>
            <w:r>
              <w:rPr>
                <w:rFonts w:ascii="Times New Roman" w:hAnsi="Times New Roman"/>
                <w:szCs w:val="22"/>
                <w:lang w:eastAsia="zh-CN"/>
              </w:rPr>
              <w:t xml:space="preserve"> </w:t>
            </w:r>
            <w:r w:rsidRPr="007A6478">
              <w:rPr>
                <w:rFonts w:ascii="Times New Roman" w:hAnsi="Times New Roman"/>
                <w:szCs w:val="22"/>
                <w:lang w:eastAsia="zh-CN"/>
              </w:rPr>
              <w:t xml:space="preserve">Поверхности всех деталей тростей не должны иметь заусенцев, острых кромок или выступов, могущих повредить одежду или причинить дискомфорт пользователю согласно </w:t>
            </w:r>
            <w:proofErr w:type="spellStart"/>
            <w:r w:rsidRPr="007A6478">
              <w:rPr>
                <w:rFonts w:ascii="Times New Roman" w:hAnsi="Times New Roman"/>
                <w:szCs w:val="22"/>
                <w:lang w:eastAsia="zh-CN"/>
              </w:rPr>
              <w:t>ГОСТа</w:t>
            </w:r>
            <w:proofErr w:type="spellEnd"/>
            <w:r w:rsidRPr="007A6478">
              <w:rPr>
                <w:rFonts w:ascii="Times New Roman" w:hAnsi="Times New Roman"/>
                <w:szCs w:val="22"/>
                <w:lang w:eastAsia="zh-CN"/>
              </w:rPr>
              <w:t xml:space="preserve"> </w:t>
            </w:r>
            <w:proofErr w:type="gramStart"/>
            <w:r w:rsidRPr="007A6478">
              <w:rPr>
                <w:rFonts w:ascii="Times New Roman" w:hAnsi="Times New Roman"/>
                <w:szCs w:val="22"/>
                <w:lang w:eastAsia="zh-CN"/>
              </w:rPr>
              <w:t>Р</w:t>
            </w:r>
            <w:proofErr w:type="gramEnd"/>
            <w:r w:rsidRPr="007A6478">
              <w:rPr>
                <w:rFonts w:ascii="Times New Roman" w:hAnsi="Times New Roman"/>
                <w:szCs w:val="22"/>
                <w:lang w:eastAsia="zh-CN"/>
              </w:rPr>
              <w:t xml:space="preserve"> 52285-2004 (ИСО 11334-4:1998). Рукоятка трости должна быть изготовлена из неабсорбирующего материала, обладающего низкой теплопроводностью. Рукоятка у трости опорной должна иметь форму, которая обеспечивает прочность ее захвата рукой и отсутствие скольжения при захвате. </w:t>
            </w:r>
          </w:p>
          <w:p w:rsidR="00C41C55" w:rsidRPr="007A6478" w:rsidRDefault="00C41C55" w:rsidP="00C41C55">
            <w:pPr>
              <w:spacing w:line="276" w:lineRule="auto"/>
              <w:rPr>
                <w:rFonts w:ascii="Times New Roman" w:hAnsi="Times New Roman"/>
                <w:szCs w:val="22"/>
                <w:lang w:eastAsia="zh-CN"/>
              </w:rPr>
            </w:pPr>
            <w:r w:rsidRPr="007A6478">
              <w:rPr>
                <w:rFonts w:ascii="Times New Roman" w:hAnsi="Times New Roman"/>
                <w:szCs w:val="22"/>
                <w:lang w:eastAsia="zh-CN"/>
              </w:rPr>
              <w:t xml:space="preserve">Ручка трости должна быть из </w:t>
            </w:r>
            <w:proofErr w:type="spellStart"/>
            <w:r w:rsidRPr="007A6478">
              <w:rPr>
                <w:rFonts w:ascii="Times New Roman" w:hAnsi="Times New Roman"/>
                <w:szCs w:val="22"/>
                <w:lang w:eastAsia="zh-CN"/>
              </w:rPr>
              <w:t>ударопрочного</w:t>
            </w:r>
            <w:proofErr w:type="spellEnd"/>
            <w:r w:rsidRPr="007A6478">
              <w:rPr>
                <w:rFonts w:ascii="Times New Roman" w:hAnsi="Times New Roman"/>
                <w:szCs w:val="22"/>
                <w:lang w:eastAsia="zh-CN"/>
              </w:rPr>
              <w:t xml:space="preserve"> полистирола, резины или других материалов, не ухудшающих качество изделия. Опорные насадки должны быть не скользящие и сменные. </w:t>
            </w:r>
          </w:p>
          <w:p w:rsidR="00C41C55" w:rsidRDefault="00C41C55" w:rsidP="00C41C55">
            <w:pPr>
              <w:spacing w:line="276" w:lineRule="auto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7A6478">
              <w:rPr>
                <w:rFonts w:ascii="Times New Roman" w:hAnsi="Times New Roman"/>
                <w:szCs w:val="22"/>
                <w:lang w:eastAsia="zh-CN"/>
              </w:rPr>
              <w:t>Наконечники тростей должны быть изготовлены из упругого, прочного материала, имеющего высокий коэффициент трения.</w:t>
            </w:r>
            <w:r>
              <w:rPr>
                <w:rFonts w:ascii="Times New Roman" w:hAnsi="Times New Roman"/>
                <w:szCs w:val="22"/>
                <w:lang w:eastAsia="zh-CN"/>
              </w:rPr>
              <w:t xml:space="preserve"> </w:t>
            </w:r>
            <w:r w:rsidRPr="007A6478">
              <w:rPr>
                <w:rFonts w:ascii="Times New Roman" w:hAnsi="Times New Roman"/>
                <w:szCs w:val="22"/>
                <w:lang w:eastAsia="zh-CN"/>
              </w:rPr>
              <w:t xml:space="preserve">Трости опорные должны быть снабжены устройством против скольжения. </w:t>
            </w:r>
            <w:r>
              <w:rPr>
                <w:rFonts w:ascii="Times New Roman" w:hAnsi="Times New Roman"/>
                <w:szCs w:val="22"/>
                <w:lang w:eastAsia="zh-CN"/>
              </w:rPr>
              <w:t xml:space="preserve"> </w:t>
            </w:r>
            <w:r w:rsidRPr="007A6478">
              <w:rPr>
                <w:rFonts w:ascii="Times New Roman" w:hAnsi="Times New Roman"/>
                <w:szCs w:val="22"/>
                <w:lang w:eastAsia="zh-CN"/>
              </w:rPr>
              <w:t xml:space="preserve">Механизм регулировки высоты должен иметь отчетливые отметки с указанием максимально допустимого удлинения, установленного изготовителем. </w:t>
            </w:r>
            <w:r>
              <w:rPr>
                <w:rFonts w:ascii="Times New Roman" w:hAnsi="Times New Roman"/>
                <w:szCs w:val="22"/>
                <w:lang w:eastAsia="zh-CN"/>
              </w:rPr>
              <w:t xml:space="preserve"> </w:t>
            </w:r>
            <w:r w:rsidRPr="007A6478">
              <w:rPr>
                <w:rFonts w:ascii="Times New Roman" w:hAnsi="Times New Roman"/>
                <w:szCs w:val="22"/>
                <w:lang w:eastAsia="zh-CN"/>
              </w:rPr>
              <w:t xml:space="preserve">Устройства регулировки высоты не должны </w:t>
            </w:r>
            <w:proofErr w:type="spellStart"/>
            <w:r w:rsidRPr="007A6478">
              <w:rPr>
                <w:rFonts w:ascii="Times New Roman" w:hAnsi="Times New Roman"/>
                <w:szCs w:val="22"/>
                <w:lang w:eastAsia="zh-CN"/>
              </w:rPr>
              <w:t>саморазблокироваться</w:t>
            </w:r>
            <w:proofErr w:type="spellEnd"/>
            <w:r w:rsidRPr="007A6478">
              <w:rPr>
                <w:rFonts w:ascii="Times New Roman" w:hAnsi="Times New Roman"/>
                <w:szCs w:val="22"/>
                <w:lang w:eastAsia="zh-CN"/>
              </w:rPr>
              <w:t xml:space="preserve"> при использовании трости.</w:t>
            </w:r>
            <w:r>
              <w:rPr>
                <w:rFonts w:ascii="Times New Roman" w:hAnsi="Times New Roman"/>
                <w:szCs w:val="22"/>
                <w:lang w:eastAsia="zh-CN"/>
              </w:rPr>
              <w:t xml:space="preserve"> </w:t>
            </w:r>
            <w:r w:rsidRPr="007A6478">
              <w:rPr>
                <w:rFonts w:ascii="Times New Roman" w:hAnsi="Times New Roman"/>
                <w:szCs w:val="22"/>
                <w:lang w:eastAsia="zh-CN"/>
              </w:rPr>
              <w:t>Телескопические элементы трости должны иметь свободный ход.</w:t>
            </w:r>
            <w:r>
              <w:rPr>
                <w:rFonts w:ascii="Times New Roman" w:hAnsi="Times New Roman"/>
                <w:szCs w:val="22"/>
                <w:lang w:eastAsia="zh-CN"/>
              </w:rPr>
              <w:t xml:space="preserve"> </w:t>
            </w:r>
            <w:r w:rsidRPr="007A6478">
              <w:rPr>
                <w:rFonts w:ascii="Times New Roman" w:hAnsi="Times New Roman"/>
                <w:szCs w:val="22"/>
                <w:lang w:eastAsia="zh-CN"/>
              </w:rPr>
              <w:t>Верхние и нижние части трости не должны разъединяться.</w:t>
            </w:r>
            <w:r>
              <w:rPr>
                <w:rFonts w:ascii="Times New Roman" w:hAnsi="Times New Roman"/>
                <w:szCs w:val="22"/>
                <w:lang w:eastAsia="zh-CN"/>
              </w:rPr>
              <w:t xml:space="preserve"> </w:t>
            </w:r>
            <w:r w:rsidRPr="001048D7">
              <w:rPr>
                <w:rFonts w:ascii="Times New Roman" w:eastAsia="Calibri" w:hAnsi="Times New Roman"/>
                <w:szCs w:val="22"/>
                <w:lang w:eastAsia="en-US"/>
              </w:rPr>
              <w:t xml:space="preserve">Лакокрасочное покрытие тростей опорных должно быть ровным, без пузырей и отслаиваний. На окрашенных поверхностях не должно быть трещин, пятен, морщин, наплывов, </w:t>
            </w:r>
            <w:proofErr w:type="spellStart"/>
            <w:r w:rsidRPr="001048D7">
              <w:rPr>
                <w:rFonts w:ascii="Times New Roman" w:eastAsia="Calibri" w:hAnsi="Times New Roman"/>
                <w:szCs w:val="22"/>
                <w:lang w:eastAsia="en-US"/>
              </w:rPr>
              <w:t>непрокрашенных</w:t>
            </w:r>
            <w:proofErr w:type="spellEnd"/>
            <w:r w:rsidRPr="001048D7">
              <w:rPr>
                <w:rFonts w:ascii="Times New Roman" w:eastAsia="Calibri" w:hAnsi="Times New Roman"/>
                <w:szCs w:val="22"/>
                <w:lang w:eastAsia="en-US"/>
              </w:rPr>
              <w:t xml:space="preserve"> участков.</w:t>
            </w:r>
            <w:r>
              <w:rPr>
                <w:rFonts w:ascii="Times New Roman" w:hAnsi="Times New Roman"/>
                <w:szCs w:val="22"/>
                <w:lang w:eastAsia="zh-CN"/>
              </w:rPr>
              <w:t xml:space="preserve"> </w:t>
            </w:r>
            <w:r w:rsidRPr="001048D7">
              <w:rPr>
                <w:rFonts w:ascii="Times New Roman" w:eastAsia="Calibri" w:hAnsi="Times New Roman"/>
                <w:szCs w:val="22"/>
                <w:lang w:eastAsia="en-US"/>
              </w:rPr>
              <w:t xml:space="preserve">Трость должна быть </w:t>
            </w:r>
            <w:proofErr w:type="spellStart"/>
            <w:r w:rsidRPr="001048D7">
              <w:rPr>
                <w:rFonts w:ascii="Times New Roman" w:eastAsia="Calibri" w:hAnsi="Times New Roman"/>
                <w:szCs w:val="22"/>
                <w:lang w:eastAsia="en-US"/>
              </w:rPr>
              <w:t>виб</w:t>
            </w:r>
            <w:proofErr w:type="gramStart"/>
            <w:r w:rsidRPr="001048D7">
              <w:rPr>
                <w:rFonts w:ascii="Times New Roman" w:eastAsia="Calibri" w:hAnsi="Times New Roman"/>
                <w:szCs w:val="22"/>
                <w:lang w:eastAsia="en-US"/>
              </w:rPr>
              <w:t>p</w:t>
            </w:r>
            <w:proofErr w:type="gramEnd"/>
            <w:r w:rsidRPr="001048D7">
              <w:rPr>
                <w:rFonts w:ascii="Times New Roman" w:eastAsia="Calibri" w:hAnsi="Times New Roman"/>
                <w:szCs w:val="22"/>
                <w:lang w:eastAsia="en-US"/>
              </w:rPr>
              <w:t>оycтойчива</w:t>
            </w:r>
            <w:proofErr w:type="spellEnd"/>
            <w:r w:rsidRPr="001048D7">
              <w:rPr>
                <w:rFonts w:ascii="Times New Roman" w:eastAsia="Calibri" w:hAnsi="Times New Roman"/>
                <w:szCs w:val="22"/>
                <w:lang w:eastAsia="en-US"/>
              </w:rPr>
              <w:t xml:space="preserve">, </w:t>
            </w:r>
            <w:proofErr w:type="spellStart"/>
            <w:r w:rsidRPr="001048D7">
              <w:rPr>
                <w:rFonts w:ascii="Times New Roman" w:eastAsia="Calibri" w:hAnsi="Times New Roman"/>
                <w:szCs w:val="22"/>
                <w:lang w:eastAsia="en-US"/>
              </w:rPr>
              <w:t>yдаpопpочна</w:t>
            </w:r>
            <w:proofErr w:type="spellEnd"/>
            <w:r w:rsidRPr="001048D7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proofErr w:type="spellStart"/>
            <w:r w:rsidRPr="001048D7">
              <w:rPr>
                <w:rFonts w:ascii="Times New Roman" w:eastAsia="Calibri" w:hAnsi="Times New Roman"/>
                <w:szCs w:val="22"/>
                <w:lang w:eastAsia="en-US"/>
              </w:rPr>
              <w:t>пpи</w:t>
            </w:r>
            <w:proofErr w:type="spellEnd"/>
            <w:r w:rsidRPr="001048D7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proofErr w:type="spellStart"/>
            <w:r w:rsidRPr="001048D7">
              <w:rPr>
                <w:rFonts w:ascii="Times New Roman" w:eastAsia="Calibri" w:hAnsi="Times New Roman"/>
                <w:szCs w:val="22"/>
                <w:lang w:eastAsia="en-US"/>
              </w:rPr>
              <w:t>экcплyатации</w:t>
            </w:r>
            <w:proofErr w:type="spellEnd"/>
            <w:r w:rsidRPr="001048D7">
              <w:rPr>
                <w:rFonts w:ascii="Times New Roman" w:eastAsia="Calibri" w:hAnsi="Times New Roman"/>
                <w:szCs w:val="22"/>
                <w:lang w:eastAsia="en-US"/>
              </w:rPr>
              <w:t xml:space="preserve"> и </w:t>
            </w:r>
            <w:proofErr w:type="spellStart"/>
            <w:r w:rsidRPr="001048D7">
              <w:rPr>
                <w:rFonts w:ascii="Times New Roman" w:eastAsia="Calibri" w:hAnsi="Times New Roman"/>
                <w:szCs w:val="22"/>
                <w:lang w:eastAsia="en-US"/>
              </w:rPr>
              <w:t>тpанcпоpтиpовке</w:t>
            </w:r>
            <w:proofErr w:type="spellEnd"/>
            <w:r w:rsidRPr="001048D7">
              <w:rPr>
                <w:rFonts w:ascii="Times New Roman" w:eastAsia="Calibri" w:hAnsi="Times New Roman"/>
                <w:szCs w:val="22"/>
                <w:lang w:eastAsia="en-US"/>
              </w:rPr>
              <w:t>.</w:t>
            </w:r>
          </w:p>
          <w:p w:rsidR="00C41C55" w:rsidRPr="00C41C55" w:rsidRDefault="00C41C55" w:rsidP="00C41C55">
            <w:pPr>
              <w:spacing w:line="276" w:lineRule="auto"/>
              <w:rPr>
                <w:rFonts w:ascii="Times New Roman" w:hAnsi="Times New Roman"/>
                <w:szCs w:val="22"/>
                <w:lang w:eastAsia="zh-CN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Гарантия: 12 месяцев</w:t>
            </w:r>
          </w:p>
        </w:tc>
        <w:tc>
          <w:tcPr>
            <w:tcW w:w="1221" w:type="dxa"/>
            <w:tcBorders>
              <w:left w:val="single" w:sz="4" w:space="0" w:color="000000"/>
            </w:tcBorders>
          </w:tcPr>
          <w:p w:rsidR="00AF1EAF" w:rsidRDefault="00AF1EA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F1EAF" w:rsidRPr="00C43201" w:rsidRDefault="00C4320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</w:t>
            </w:r>
          </w:p>
        </w:tc>
      </w:tr>
      <w:tr w:rsidR="00F83DFA" w:rsidTr="00DB7582">
        <w:trPr>
          <w:trHeight w:val="343"/>
        </w:trPr>
        <w:tc>
          <w:tcPr>
            <w:tcW w:w="2852" w:type="dxa"/>
            <w:tcBorders>
              <w:left w:val="single" w:sz="4" w:space="0" w:color="000000"/>
              <w:right w:val="single" w:sz="4" w:space="0" w:color="000000"/>
            </w:tcBorders>
          </w:tcPr>
          <w:p w:rsidR="00996094" w:rsidRDefault="00F83DFA" w:rsidP="0099609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09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96094">
              <w:rPr>
                <w:rFonts w:ascii="Times New Roman" w:hAnsi="Times New Roman"/>
                <w:color w:val="auto"/>
                <w:sz w:val="24"/>
                <w:szCs w:val="24"/>
              </w:rPr>
              <w:t>Костыль подмышечный</w:t>
            </w:r>
          </w:p>
          <w:p w:rsidR="00F83DFA" w:rsidRDefault="00996094" w:rsidP="0099609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094">
              <w:rPr>
                <w:rFonts w:ascii="Times New Roman" w:hAnsi="Times New Roman"/>
                <w:color w:val="auto"/>
                <w:szCs w:val="22"/>
              </w:rPr>
              <w:t>(наименования по КТРУ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 w:rsidR="00911CFF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996094" w:rsidRDefault="00996094" w:rsidP="0099609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96094" w:rsidRDefault="00911CFF" w:rsidP="0099609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Костыли подмышечные с устройством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противоскольжения </w:t>
            </w:r>
          </w:p>
          <w:p w:rsidR="00911CFF" w:rsidRDefault="00911CFF" w:rsidP="0099609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11CFF" w:rsidRDefault="00911CFF" w:rsidP="0099609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КТРУ: </w:t>
            </w:r>
          </w:p>
          <w:p w:rsidR="00911CFF" w:rsidRDefault="00911CFF" w:rsidP="0099609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CFF">
              <w:rPr>
                <w:rFonts w:ascii="Times New Roman" w:hAnsi="Times New Roman"/>
                <w:color w:val="auto"/>
                <w:sz w:val="24"/>
                <w:szCs w:val="24"/>
              </w:rPr>
              <w:t>32.50.22.128-00000009</w:t>
            </w:r>
          </w:p>
          <w:p w:rsidR="00911CFF" w:rsidRPr="0028090A" w:rsidRDefault="00911CFF" w:rsidP="0099609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664" w:type="dxa"/>
            <w:tcBorders>
              <w:left w:val="single" w:sz="4" w:space="0" w:color="000000"/>
              <w:right w:val="single" w:sz="4" w:space="0" w:color="000000"/>
            </w:tcBorders>
          </w:tcPr>
          <w:p w:rsidR="00911CFF" w:rsidRDefault="00911CFF" w:rsidP="00911CFF">
            <w:pPr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Максимальная высота: </w:t>
            </w:r>
            <w:r w:rsidRPr="00911CFF">
              <w:rPr>
                <w:rFonts w:ascii="Times New Roman" w:hAnsi="Times New Roman"/>
                <w:color w:val="auto"/>
                <w:sz w:val="24"/>
                <w:szCs w:val="24"/>
              </w:rPr>
              <w:t>&gt; 141  и  ≤ 148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см</w:t>
            </w:r>
          </w:p>
          <w:p w:rsidR="00911CFF" w:rsidRDefault="00911CFF" w:rsidP="00911CFF">
            <w:pPr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Максимальная нагрузка: </w:t>
            </w:r>
            <w:r w:rsidRPr="00911CFF">
              <w:rPr>
                <w:rFonts w:ascii="Times New Roman" w:hAnsi="Times New Roman"/>
                <w:color w:val="auto"/>
                <w:sz w:val="24"/>
                <w:szCs w:val="24"/>
              </w:rPr>
              <w:t>≥ 110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кг</w:t>
            </w:r>
          </w:p>
          <w:p w:rsidR="00911CFF" w:rsidRDefault="00911CFF" w:rsidP="00911CFF">
            <w:pPr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Материал: металл</w:t>
            </w:r>
          </w:p>
          <w:p w:rsidR="00911CFF" w:rsidRDefault="00911CFF" w:rsidP="00911CFF">
            <w:pPr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Минимальная высота: </w:t>
            </w:r>
            <w:r w:rsidRPr="00911CFF">
              <w:rPr>
                <w:rFonts w:ascii="Times New Roman" w:hAnsi="Times New Roman"/>
                <w:color w:val="auto"/>
                <w:sz w:val="24"/>
                <w:szCs w:val="24"/>
              </w:rPr>
              <w:t>≥ 112  и  ≤ 120</w:t>
            </w:r>
          </w:p>
          <w:p w:rsidR="00911CFF" w:rsidRDefault="00911CFF" w:rsidP="00911CFF">
            <w:pPr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Устройство против скольжения: да </w:t>
            </w:r>
          </w:p>
          <w:p w:rsidR="00911CFF" w:rsidRDefault="00911CFF" w:rsidP="00911CFF">
            <w:pPr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Гарантия: 12 месяцев </w:t>
            </w:r>
          </w:p>
          <w:p w:rsidR="00911CFF" w:rsidRPr="00B463EE" w:rsidRDefault="00911CFF" w:rsidP="00911CFF">
            <w:pPr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463EE">
              <w:rPr>
                <w:rFonts w:ascii="Times New Roman" w:hAnsi="Times New Roman"/>
                <w:color w:val="auto"/>
                <w:sz w:val="24"/>
                <w:szCs w:val="24"/>
              </w:rPr>
              <w:t>Костыли подмышечные -  вспомогательное средство, предназначенное для облегчения ходьбы лиц с нарушением функций опорно-двигательного аппарата, имеющее ножку, рукоятку и верхнюю опору для подмышки. Костыли должны быть нескольких типоразмеров, для любого роста Получателя  (в зависимости от потребности).</w:t>
            </w:r>
          </w:p>
          <w:p w:rsidR="00911CFF" w:rsidRPr="00B463EE" w:rsidRDefault="00911CFF" w:rsidP="00911CFF">
            <w:pPr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463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Металлические части костылей должны быть изготовлены из коррозийно-стойких материалов. </w:t>
            </w:r>
          </w:p>
          <w:p w:rsidR="00911CFF" w:rsidRPr="00B463EE" w:rsidRDefault="00911CFF" w:rsidP="00911CFF">
            <w:pPr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463EE">
              <w:rPr>
                <w:rFonts w:ascii="Times New Roman" w:hAnsi="Times New Roman"/>
                <w:color w:val="auto"/>
                <w:sz w:val="24"/>
                <w:szCs w:val="24"/>
              </w:rPr>
              <w:t>Костыли не должны издавать шума при использовании.</w:t>
            </w:r>
          </w:p>
          <w:p w:rsidR="00911CFF" w:rsidRPr="00B463EE" w:rsidRDefault="00911CFF" w:rsidP="00911CFF">
            <w:pPr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463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Костыли должны быть оборудованы устройствами регулирования высоты и противоскольжения. </w:t>
            </w:r>
          </w:p>
          <w:p w:rsidR="00911CFF" w:rsidRPr="00B463EE" w:rsidRDefault="00911CFF" w:rsidP="00911CFF">
            <w:pPr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463EE">
              <w:rPr>
                <w:rFonts w:ascii="Times New Roman" w:hAnsi="Times New Roman"/>
                <w:color w:val="auto"/>
                <w:sz w:val="24"/>
                <w:szCs w:val="24"/>
              </w:rPr>
              <w:t>Элементы регулировки изделия должны надежно фиксировать подвижные элементы конструкции в любой фиксированной позиции. Должны быть ясно помечены максимальные допустимые значения регулировок, если они не ограничиваются механически.</w:t>
            </w:r>
          </w:p>
          <w:p w:rsidR="00911CFF" w:rsidRPr="00B463EE" w:rsidRDefault="00911CFF" w:rsidP="00911CFF">
            <w:pPr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463EE">
              <w:rPr>
                <w:rFonts w:ascii="Times New Roman" w:hAnsi="Times New Roman"/>
                <w:color w:val="auto"/>
                <w:sz w:val="24"/>
                <w:szCs w:val="24"/>
              </w:rPr>
              <w:t>Наконечник должен быть съемным, но надежно закрепленным без перекосов.</w:t>
            </w:r>
          </w:p>
          <w:p w:rsidR="009D365F" w:rsidRPr="00911CFF" w:rsidRDefault="00911CFF" w:rsidP="00911CFF">
            <w:pPr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463EE">
              <w:rPr>
                <w:rFonts w:ascii="Times New Roman" w:hAnsi="Times New Roman"/>
                <w:color w:val="auto"/>
                <w:sz w:val="24"/>
                <w:szCs w:val="24"/>
              </w:rPr>
              <w:t>Конструкция наконечника не должна препятствовать свободному ходу стержня встроенного устройства противоскольжения, либо должна обеспечивать надежное крепление съемного наружного устройства противоскольжения.</w:t>
            </w:r>
          </w:p>
        </w:tc>
        <w:tc>
          <w:tcPr>
            <w:tcW w:w="1221" w:type="dxa"/>
            <w:tcBorders>
              <w:left w:val="single" w:sz="4" w:space="0" w:color="000000"/>
            </w:tcBorders>
          </w:tcPr>
          <w:p w:rsidR="00F83DFA" w:rsidRDefault="00976F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</w:tr>
      <w:tr w:rsidR="002443A9" w:rsidTr="00DB7582">
        <w:trPr>
          <w:trHeight w:val="343"/>
        </w:trPr>
        <w:tc>
          <w:tcPr>
            <w:tcW w:w="2852" w:type="dxa"/>
            <w:tcBorders>
              <w:left w:val="single" w:sz="4" w:space="0" w:color="000000"/>
              <w:right w:val="single" w:sz="4" w:space="0" w:color="000000"/>
            </w:tcBorders>
          </w:tcPr>
          <w:p w:rsidR="002443A9" w:rsidRDefault="002443A9" w:rsidP="0099609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Трость белая</w:t>
            </w:r>
          </w:p>
          <w:p w:rsidR="002443A9" w:rsidRDefault="002443A9" w:rsidP="0099609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(наименование по КТРУ)</w:t>
            </w:r>
          </w:p>
          <w:p w:rsidR="002443A9" w:rsidRDefault="002443A9" w:rsidP="0099609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2443A9" w:rsidRDefault="002443A9" w:rsidP="0099609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Трость белая тактильная цельная </w:t>
            </w:r>
          </w:p>
          <w:p w:rsidR="002443A9" w:rsidRDefault="002443A9" w:rsidP="0099609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КТРУ:</w:t>
            </w:r>
          </w:p>
          <w:p w:rsidR="002443A9" w:rsidRPr="002443A9" w:rsidRDefault="00B50E85" w:rsidP="0099609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4" w:tgtFrame="_blank" w:history="1">
              <w:r w:rsidR="002443A9" w:rsidRPr="002443A9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32.50.22.129-00002478</w:t>
              </w:r>
            </w:hyperlink>
            <w:r w:rsidR="002443A9" w:rsidRPr="002443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664" w:type="dxa"/>
            <w:tcBorders>
              <w:left w:val="single" w:sz="4" w:space="0" w:color="000000"/>
              <w:right w:val="single" w:sz="4" w:space="0" w:color="000000"/>
            </w:tcBorders>
          </w:tcPr>
          <w:p w:rsidR="002443A9" w:rsidRDefault="002443A9" w:rsidP="00911CFF">
            <w:pPr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Высота: </w:t>
            </w:r>
            <w:r w:rsidRPr="002443A9">
              <w:rPr>
                <w:rFonts w:ascii="Times New Roman" w:hAnsi="Times New Roman"/>
                <w:color w:val="auto"/>
                <w:sz w:val="24"/>
                <w:szCs w:val="24"/>
              </w:rPr>
              <w:t>≥ 100  и  ≤ 102</w:t>
            </w:r>
          </w:p>
          <w:p w:rsidR="002443A9" w:rsidRDefault="002443A9" w:rsidP="00911CFF">
            <w:pPr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43A9">
              <w:rPr>
                <w:rFonts w:ascii="Times New Roman" w:hAnsi="Times New Roman"/>
                <w:color w:val="auto"/>
                <w:sz w:val="24"/>
                <w:szCs w:val="24"/>
              </w:rPr>
              <w:t>Конструкция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: нескладная</w:t>
            </w:r>
          </w:p>
          <w:p w:rsidR="002443A9" w:rsidRDefault="002443A9" w:rsidP="00911CFF">
            <w:pPr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Масса изделия: </w:t>
            </w:r>
            <w:r w:rsidRPr="002443A9">
              <w:rPr>
                <w:rFonts w:ascii="Times New Roman" w:hAnsi="Times New Roman"/>
                <w:color w:val="auto"/>
                <w:sz w:val="24"/>
                <w:szCs w:val="24"/>
              </w:rPr>
              <w:t>≥ 0.2  и  ≤ 0.5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кг</w:t>
            </w:r>
          </w:p>
          <w:p w:rsidR="002443A9" w:rsidRDefault="002443A9" w:rsidP="00911CFF">
            <w:pPr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43A9">
              <w:rPr>
                <w:rFonts w:ascii="Times New Roman" w:hAnsi="Times New Roman"/>
                <w:color w:val="auto"/>
                <w:sz w:val="24"/>
                <w:szCs w:val="24"/>
              </w:rPr>
              <w:t>Светоотражающее покрытие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нет </w:t>
            </w:r>
          </w:p>
          <w:p w:rsidR="002443A9" w:rsidRDefault="002071C2" w:rsidP="00911CFF">
            <w:pPr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71C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Осязательное устройство в виде направляющей палки или трости с покрытием белого цвета, которое используется Получателем с нарушением зрения для </w:t>
            </w:r>
            <w:proofErr w:type="spellStart"/>
            <w:r w:rsidRPr="002071C2">
              <w:rPr>
                <w:rFonts w:ascii="Times New Roman" w:hAnsi="Times New Roman"/>
                <w:color w:val="auto"/>
                <w:sz w:val="24"/>
                <w:szCs w:val="24"/>
              </w:rPr>
              <w:t>самоориентации</w:t>
            </w:r>
            <w:proofErr w:type="spellEnd"/>
            <w:r w:rsidRPr="002071C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навигации путем ощущения ориентиров и препятствий на пути движения.</w:t>
            </w:r>
          </w:p>
        </w:tc>
        <w:tc>
          <w:tcPr>
            <w:tcW w:w="1221" w:type="dxa"/>
            <w:tcBorders>
              <w:left w:val="single" w:sz="4" w:space="0" w:color="000000"/>
            </w:tcBorders>
          </w:tcPr>
          <w:p w:rsidR="002443A9" w:rsidRDefault="00CB58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</w:tbl>
    <w:p w:rsidR="00730DC4" w:rsidRDefault="008A308C" w:rsidP="00730DC4">
      <w:pPr>
        <w:keepLines/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i/>
          <w:spacing w:val="-4"/>
        </w:rPr>
      </w:pPr>
      <w:r>
        <w:rPr>
          <w:rFonts w:ascii="Times New Roman" w:hAnsi="Times New Roman"/>
          <w:i/>
          <w:spacing w:val="-4"/>
        </w:rPr>
        <w:t>* Обоснование включения дополнительной информации в сведения о товаре, работе, услуге: в соответствии с требованиями п.1 ч. 1 ст.33 Закона № 44- 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связи с тем, что характеристики, указанные в КТРУ отсутствуют и не позволяют точно определить качественные, функциональные и технические характеристики закупаемого товара, необходимо в описание объекта закупки указать дополнительную информацию исходя из характеристик, которым должен отвечать закупаемый товар.</w:t>
      </w:r>
    </w:p>
    <w:p w:rsidR="00730DC4" w:rsidRDefault="00730DC4" w:rsidP="00730DC4">
      <w:pPr>
        <w:keepLines/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i/>
          <w:spacing w:val="-4"/>
        </w:rPr>
      </w:pPr>
    </w:p>
    <w:p w:rsidR="00730DC4" w:rsidRDefault="00730DC4" w:rsidP="001827F0">
      <w:pPr>
        <w:keepLines/>
        <w:tabs>
          <w:tab w:val="left" w:pos="708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827F0">
        <w:rPr>
          <w:rFonts w:ascii="Times New Roman" w:hAnsi="Times New Roman"/>
          <w:b/>
          <w:sz w:val="24"/>
          <w:szCs w:val="24"/>
        </w:rPr>
        <w:t>Требования к маркировке и качеству Товара, требования к их безопасности, требования к размерам, упаковке, отгрузке Товара и иные показатели Товара, связанные с определением соответствия поставляемого Товара потребностям Заказчика</w:t>
      </w:r>
    </w:p>
    <w:p w:rsidR="00996094" w:rsidRPr="00911CFF" w:rsidRDefault="00996094" w:rsidP="00911CFF">
      <w:pPr>
        <w:spacing w:after="0"/>
        <w:ind w:firstLine="709"/>
        <w:jc w:val="both"/>
        <w:rPr>
          <w:rFonts w:ascii="Times New Roman" w:hAnsi="Times New Roman"/>
          <w:szCs w:val="22"/>
          <w:lang w:eastAsia="en-US"/>
        </w:rPr>
      </w:pPr>
      <w:r w:rsidRPr="001048D7">
        <w:rPr>
          <w:rFonts w:ascii="Times New Roman" w:eastAsia="Calibri" w:hAnsi="Times New Roman"/>
          <w:szCs w:val="22"/>
          <w:lang w:eastAsia="en-US"/>
        </w:rPr>
        <w:t>Трости опорные</w:t>
      </w:r>
      <w:r w:rsidR="00911CFF">
        <w:rPr>
          <w:rFonts w:ascii="Times New Roman" w:eastAsia="Calibri" w:hAnsi="Times New Roman"/>
          <w:szCs w:val="22"/>
          <w:lang w:eastAsia="en-US"/>
        </w:rPr>
        <w:t xml:space="preserve"> и костыли подмышечные</w:t>
      </w:r>
      <w:r w:rsidRPr="001048D7">
        <w:rPr>
          <w:rFonts w:ascii="Times New Roman" w:eastAsia="Calibri" w:hAnsi="Times New Roman"/>
          <w:szCs w:val="22"/>
          <w:lang w:eastAsia="en-US"/>
        </w:rPr>
        <w:t xml:space="preserve"> представлены в Национальном стандарте </w:t>
      </w:r>
      <w:hyperlink r:id="rId5" w:tooltip="&quot;ГОСТ Р ИСО 9999-2019 Вспомогательные средства для людей с ограничениями жизнедеятельности. Классификация ...&quot;&#10;(утв. приказом Росстандарта от 29.08.2019 N 586-ст)&#10;Применяется с 01.04.2020 взамен ГОСТ Р ИСО 9999-2014&#10;Статус: действует с 01.04.2020" w:history="1">
        <w:r w:rsidRPr="001048D7">
          <w:rPr>
            <w:rFonts w:ascii="Times New Roman" w:eastAsia="Calibri" w:hAnsi="Times New Roman"/>
            <w:color w:val="auto"/>
            <w:szCs w:val="22"/>
            <w:u w:val="single"/>
            <w:lang w:eastAsia="en-US"/>
          </w:rPr>
          <w:t xml:space="preserve">ГОСТ </w:t>
        </w:r>
        <w:proofErr w:type="gramStart"/>
        <w:r w:rsidRPr="001048D7">
          <w:rPr>
            <w:rFonts w:ascii="Times New Roman" w:eastAsia="Calibri" w:hAnsi="Times New Roman"/>
            <w:color w:val="auto"/>
            <w:szCs w:val="22"/>
            <w:u w:val="single"/>
            <w:lang w:eastAsia="en-US"/>
          </w:rPr>
          <w:t>Р</w:t>
        </w:r>
        <w:proofErr w:type="gramEnd"/>
        <w:r w:rsidRPr="001048D7">
          <w:rPr>
            <w:rFonts w:ascii="Times New Roman" w:eastAsia="Calibri" w:hAnsi="Times New Roman"/>
            <w:color w:val="auto"/>
            <w:szCs w:val="22"/>
            <w:u w:val="single"/>
            <w:lang w:eastAsia="en-US"/>
          </w:rPr>
          <w:t xml:space="preserve"> ИСО 9999-2019</w:t>
        </w:r>
      </w:hyperlink>
      <w:r w:rsidRPr="001048D7">
        <w:rPr>
          <w:rFonts w:ascii="Times New Roman" w:eastAsia="Calibri" w:hAnsi="Times New Roman"/>
          <w:color w:val="auto"/>
          <w:szCs w:val="22"/>
          <w:lang w:eastAsia="en-US"/>
        </w:rPr>
        <w:t xml:space="preserve"> </w:t>
      </w:r>
      <w:r w:rsidRPr="001048D7">
        <w:rPr>
          <w:rFonts w:ascii="Times New Roman" w:eastAsia="Calibri" w:hAnsi="Times New Roman"/>
          <w:szCs w:val="22"/>
          <w:lang w:eastAsia="en-US"/>
        </w:rPr>
        <w:t>«Технические средства реабилитации людей с ограничениями жизнедеятельности. Классификация».</w:t>
      </w:r>
    </w:p>
    <w:p w:rsidR="00996094" w:rsidRPr="001048D7" w:rsidRDefault="00996094" w:rsidP="0099609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Cs w:val="22"/>
        </w:rPr>
      </w:pPr>
      <w:r w:rsidRPr="001048D7">
        <w:rPr>
          <w:rFonts w:ascii="Times New Roman" w:hAnsi="Times New Roman"/>
          <w:color w:val="000000" w:themeColor="text1"/>
          <w:szCs w:val="22"/>
        </w:rPr>
        <w:t>Товар должен соответствовать требованиям следующих стандартов:</w:t>
      </w:r>
    </w:p>
    <w:p w:rsidR="00996094" w:rsidRPr="001048D7" w:rsidRDefault="00996094" w:rsidP="0099609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Cs w:val="22"/>
        </w:rPr>
      </w:pPr>
      <w:r w:rsidRPr="001048D7">
        <w:rPr>
          <w:rFonts w:ascii="Times New Roman" w:hAnsi="Times New Roman"/>
          <w:color w:val="000000" w:themeColor="text1"/>
          <w:szCs w:val="22"/>
        </w:rPr>
        <w:t xml:space="preserve">- Межгосударственных стандартов Российской федерации: </w:t>
      </w:r>
    </w:p>
    <w:p w:rsidR="00996094" w:rsidRPr="001048D7" w:rsidRDefault="00B50E85" w:rsidP="0099609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color w:val="auto"/>
          <w:szCs w:val="22"/>
        </w:rPr>
      </w:pPr>
      <w:hyperlink r:id="rId6" w:tooltip="&quot;ГОСТ ISO 10993-1-2021 Изделия медицинские. Оценка биологического действия медицинских изделий. Часть 1 ...&quot;&#10;(утв. приказом Росстандарта от 09.11.2021 N 1465-ст)&#10;Применяется с 01.03.2022 взамен ГОСТ ISO 10993-1-2011&#10;Статус: действует с 01.03.2022" w:history="1">
        <w:r w:rsidR="00996094" w:rsidRPr="001048D7">
          <w:rPr>
            <w:rFonts w:ascii="Times New Roman" w:hAnsi="Times New Roman"/>
            <w:color w:val="auto"/>
            <w:szCs w:val="22"/>
            <w:u w:val="single"/>
          </w:rPr>
          <w:t>ГОСТ ISO 10993-1-2021</w:t>
        </w:r>
      </w:hyperlink>
      <w:r w:rsidR="00996094" w:rsidRPr="001048D7">
        <w:rPr>
          <w:rFonts w:ascii="Times New Roman" w:hAnsi="Times New Roman"/>
          <w:color w:val="auto"/>
          <w:szCs w:val="22"/>
        </w:rPr>
        <w:t xml:space="preserve"> «Изделия медицинские. Оценка биологического действия медицинских изделий. Часть 1. Оценка и исследования»;</w:t>
      </w:r>
    </w:p>
    <w:p w:rsidR="00996094" w:rsidRPr="001048D7" w:rsidRDefault="00B50E85" w:rsidP="0099609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color w:val="auto"/>
          <w:szCs w:val="22"/>
        </w:rPr>
      </w:pPr>
      <w:hyperlink r:id="rId7" w:tooltip="&quot;ГОСТ ISO 10993-5-2011 Изделия медицинские. Оценка биологического действия медицинских изделий. Часть 5 ...&quot;&#10;(утв. приказом Росстандарта от 13.12.2011 N 1308-ст)&#10;Применяется с 01.01.2013 взамен ГОСТ Р ИСО 10993-5-2009&#10;Статус: действует с 01.01.2013" w:history="1">
        <w:r w:rsidR="00996094" w:rsidRPr="001048D7">
          <w:rPr>
            <w:rFonts w:ascii="Times New Roman" w:hAnsi="Times New Roman"/>
            <w:color w:val="auto"/>
            <w:szCs w:val="22"/>
            <w:u w:val="single"/>
          </w:rPr>
          <w:t>ГОСТ ISO 10993-5-2011</w:t>
        </w:r>
      </w:hyperlink>
      <w:r w:rsidR="00996094" w:rsidRPr="001048D7">
        <w:rPr>
          <w:rFonts w:ascii="Times New Roman" w:hAnsi="Times New Roman"/>
          <w:color w:val="auto"/>
          <w:szCs w:val="22"/>
        </w:rPr>
        <w:t xml:space="preserve"> Изделия медицинские. Оценка биологического действия медицинских изделий. Часть 5. Исследования на </w:t>
      </w:r>
      <w:proofErr w:type="spellStart"/>
      <w:r w:rsidR="00996094" w:rsidRPr="001048D7">
        <w:rPr>
          <w:rFonts w:ascii="Times New Roman" w:hAnsi="Times New Roman"/>
          <w:color w:val="auto"/>
          <w:szCs w:val="22"/>
        </w:rPr>
        <w:t>цитотоксичность</w:t>
      </w:r>
      <w:proofErr w:type="spellEnd"/>
      <w:r w:rsidR="00996094" w:rsidRPr="001048D7">
        <w:rPr>
          <w:rFonts w:ascii="Times New Roman" w:hAnsi="Times New Roman"/>
          <w:color w:val="auto"/>
          <w:szCs w:val="22"/>
        </w:rPr>
        <w:t xml:space="preserve">. Методы </w:t>
      </w:r>
      <w:proofErr w:type="spellStart"/>
      <w:r w:rsidR="00996094" w:rsidRPr="001048D7">
        <w:rPr>
          <w:rFonts w:ascii="Times New Roman" w:hAnsi="Times New Roman"/>
          <w:color w:val="auto"/>
          <w:szCs w:val="22"/>
        </w:rPr>
        <w:t>in</w:t>
      </w:r>
      <w:proofErr w:type="spellEnd"/>
      <w:r w:rsidR="00996094" w:rsidRPr="001048D7">
        <w:rPr>
          <w:rFonts w:ascii="Times New Roman" w:hAnsi="Times New Roman"/>
          <w:color w:val="auto"/>
          <w:szCs w:val="22"/>
        </w:rPr>
        <w:t xml:space="preserve"> </w:t>
      </w:r>
      <w:proofErr w:type="spellStart"/>
      <w:r w:rsidR="00996094" w:rsidRPr="001048D7">
        <w:rPr>
          <w:rFonts w:ascii="Times New Roman" w:hAnsi="Times New Roman"/>
          <w:color w:val="auto"/>
          <w:szCs w:val="22"/>
        </w:rPr>
        <w:t>virto</w:t>
      </w:r>
      <w:proofErr w:type="spellEnd"/>
      <w:r w:rsidR="00996094" w:rsidRPr="001048D7">
        <w:rPr>
          <w:rFonts w:ascii="Times New Roman" w:hAnsi="Times New Roman"/>
          <w:color w:val="auto"/>
          <w:szCs w:val="22"/>
        </w:rPr>
        <w:t>»;</w:t>
      </w:r>
    </w:p>
    <w:p w:rsidR="00996094" w:rsidRPr="001048D7" w:rsidRDefault="00B50E85" w:rsidP="0099609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color w:val="auto"/>
          <w:szCs w:val="22"/>
        </w:rPr>
      </w:pPr>
      <w:hyperlink r:id="rId8" w:tooltip="&quot;ГОСТ ISO 10993-10-2011 Изделия медицинские. Оценка биологического ...&quot;&#10;(утв. приказом Росстандарта от 13.12.2011)&#10;Применяется с 01.01.2013 взамен ...&#10;Статус: действующая редакция (действ. с 01.06.2019)&#10;Применяется для целей технического регламента" w:history="1">
        <w:r w:rsidR="00996094" w:rsidRPr="001048D7">
          <w:rPr>
            <w:rFonts w:ascii="Times New Roman" w:hAnsi="Times New Roman"/>
            <w:color w:val="auto"/>
            <w:szCs w:val="22"/>
            <w:u w:val="single"/>
          </w:rPr>
          <w:t>ГОСТ ISO 10993-10-2011</w:t>
        </w:r>
      </w:hyperlink>
      <w:r w:rsidR="00996094" w:rsidRPr="001048D7">
        <w:rPr>
          <w:rFonts w:ascii="Times New Roman" w:hAnsi="Times New Roman"/>
          <w:color w:val="auto"/>
          <w:szCs w:val="22"/>
        </w:rPr>
        <w:t xml:space="preserve"> Изделия медицинские. Оценка биологического действия медицинских изделий. Часть 10. Исследования и раздражающего и сенсибилизирующего действия»;</w:t>
      </w:r>
    </w:p>
    <w:p w:rsidR="00996094" w:rsidRPr="001048D7" w:rsidRDefault="00996094" w:rsidP="0099609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color w:val="auto"/>
          <w:szCs w:val="22"/>
        </w:rPr>
      </w:pPr>
      <w:r w:rsidRPr="001048D7">
        <w:rPr>
          <w:rFonts w:ascii="Times New Roman" w:hAnsi="Times New Roman"/>
          <w:color w:val="auto"/>
          <w:szCs w:val="22"/>
        </w:rPr>
        <w:t xml:space="preserve">- Национальных стандартов Российской Федерации: </w:t>
      </w:r>
    </w:p>
    <w:p w:rsidR="00996094" w:rsidRPr="001048D7" w:rsidRDefault="00B50E85" w:rsidP="0099609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color w:val="auto"/>
          <w:szCs w:val="22"/>
        </w:rPr>
      </w:pPr>
      <w:hyperlink r:id="rId9" w:tooltip="&quot;ГОСТ Р 52770-2016 Изделия медицинские. Требования безопасности. Методы санитарно-химических и токсикологических испытаний&quot;&#10;(утв. приказом Росстандарта от 31.10.2016 N 1535-ст)&#10;Статус: действует с 01.10.2017" w:history="1">
        <w:r w:rsidR="00996094" w:rsidRPr="001048D7">
          <w:rPr>
            <w:rFonts w:ascii="Times New Roman" w:hAnsi="Times New Roman"/>
            <w:color w:val="auto"/>
            <w:szCs w:val="22"/>
            <w:u w:val="single"/>
          </w:rPr>
          <w:t xml:space="preserve">ГОСТ </w:t>
        </w:r>
        <w:proofErr w:type="gramStart"/>
        <w:r w:rsidR="00996094" w:rsidRPr="001048D7">
          <w:rPr>
            <w:rFonts w:ascii="Times New Roman" w:hAnsi="Times New Roman"/>
            <w:color w:val="auto"/>
            <w:szCs w:val="22"/>
            <w:u w:val="single"/>
          </w:rPr>
          <w:t>Р</w:t>
        </w:r>
        <w:proofErr w:type="gramEnd"/>
        <w:r w:rsidR="00996094" w:rsidRPr="001048D7">
          <w:rPr>
            <w:rFonts w:ascii="Times New Roman" w:hAnsi="Times New Roman"/>
            <w:color w:val="auto"/>
            <w:szCs w:val="22"/>
            <w:u w:val="single"/>
          </w:rPr>
          <w:t xml:space="preserve"> 52770-2016</w:t>
        </w:r>
      </w:hyperlink>
      <w:r w:rsidR="00996094" w:rsidRPr="001048D7">
        <w:rPr>
          <w:rFonts w:ascii="Times New Roman" w:hAnsi="Times New Roman"/>
          <w:color w:val="auto"/>
          <w:szCs w:val="22"/>
        </w:rPr>
        <w:t xml:space="preserve"> «Изделия медицинские. Требования безопасности. Методы санитарно-химических и токсикологических испытаний»;</w:t>
      </w:r>
    </w:p>
    <w:p w:rsidR="00C41C55" w:rsidRPr="00996094" w:rsidRDefault="00B50E85" w:rsidP="0099609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color w:val="auto"/>
          <w:szCs w:val="22"/>
        </w:rPr>
      </w:pPr>
      <w:hyperlink r:id="rId10" w:tooltip="&quot;ГОСТ Р 51632-2021 Технические средства реабилитации людей с ограничениями жизнедеятельности. Общие ...&quot;&#10;(утв. приказом Росстандарта от 21.04.2021 N 244-ст)&#10;Применяется с 01.12.2021 взамен ГОСТ Р 51632-2014&#10;Статус: действует с 01.12.2021" w:history="1">
        <w:r w:rsidR="00996094" w:rsidRPr="001048D7">
          <w:rPr>
            <w:rFonts w:ascii="Times New Roman" w:hAnsi="Times New Roman"/>
            <w:color w:val="auto"/>
            <w:szCs w:val="22"/>
            <w:u w:val="single"/>
          </w:rPr>
          <w:t xml:space="preserve">ГОСТ </w:t>
        </w:r>
        <w:proofErr w:type="gramStart"/>
        <w:r w:rsidR="00996094" w:rsidRPr="001048D7">
          <w:rPr>
            <w:rFonts w:ascii="Times New Roman" w:hAnsi="Times New Roman"/>
            <w:color w:val="auto"/>
            <w:szCs w:val="22"/>
            <w:u w:val="single"/>
          </w:rPr>
          <w:t>Р</w:t>
        </w:r>
        <w:proofErr w:type="gramEnd"/>
        <w:r w:rsidR="00996094" w:rsidRPr="001048D7">
          <w:rPr>
            <w:rFonts w:ascii="Times New Roman" w:hAnsi="Times New Roman"/>
            <w:color w:val="auto"/>
            <w:szCs w:val="22"/>
            <w:u w:val="single"/>
          </w:rPr>
          <w:t xml:space="preserve"> 51632-2021</w:t>
        </w:r>
      </w:hyperlink>
      <w:r w:rsidR="00996094" w:rsidRPr="001048D7">
        <w:rPr>
          <w:rFonts w:ascii="Times New Roman" w:hAnsi="Times New Roman"/>
          <w:color w:val="auto"/>
          <w:szCs w:val="22"/>
        </w:rPr>
        <w:t xml:space="preserve"> «Технические средства реабилитации людей с ограничениями жизнедеятельности. Общие технические требования и методы испытаний»</w:t>
      </w:r>
    </w:p>
    <w:p w:rsidR="00996094" w:rsidRPr="001048D7" w:rsidRDefault="00996094" w:rsidP="0099609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Cs w:val="22"/>
        </w:rPr>
      </w:pPr>
      <w:r w:rsidRPr="001048D7">
        <w:rPr>
          <w:rFonts w:ascii="Times New Roman" w:hAnsi="Times New Roman"/>
          <w:color w:val="000000" w:themeColor="text1"/>
          <w:szCs w:val="22"/>
        </w:rPr>
        <w:t xml:space="preserve">Материалы, применяемые для изготовления указанных технических средств реабилитации, не должны содержать ядовитых (токсичных) компонентов, а также воздействовать на цвет поверхности (пола, одежды, кожи пользователя), с которыми контактируют те или иные детали технического средства реабилитации при их нормальной эксплуатации. Все материалы должны быть разрешены к применению Федеральным органом исполнительной власти, осуществляющим нормативно-правовое регулирование в сфере здравоохранения. </w:t>
      </w:r>
    </w:p>
    <w:p w:rsidR="000A56CD" w:rsidRPr="00E166A1" w:rsidRDefault="00996094" w:rsidP="00E166A1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Cs w:val="22"/>
        </w:rPr>
      </w:pPr>
      <w:r w:rsidRPr="001048D7">
        <w:rPr>
          <w:rFonts w:ascii="Times New Roman" w:hAnsi="Times New Roman"/>
          <w:color w:val="000000" w:themeColor="text1"/>
          <w:szCs w:val="22"/>
        </w:rPr>
        <w:t>При поставке товара наличие копий регистрационного удостоверения и документа, подтверждающего соответствие товара (декларацию о соответствии продукции либо сертификат соответствия) или иных документов, свидетельствующих о качестве и безопасности товара, является условием в случае, если на поставляемый Товар в соответствии с законодательством Российской Федерации необходимо наличие указанных</w:t>
      </w:r>
      <w:r w:rsidR="00E166A1">
        <w:rPr>
          <w:rFonts w:ascii="Times New Roman" w:hAnsi="Times New Roman"/>
          <w:color w:val="000000" w:themeColor="text1"/>
          <w:szCs w:val="22"/>
        </w:rPr>
        <w:t xml:space="preserve"> документов при передаче товара.</w:t>
      </w:r>
    </w:p>
    <w:p w:rsidR="00976F5D" w:rsidRPr="00976F5D" w:rsidRDefault="00976F5D" w:rsidP="001827F0">
      <w:pPr>
        <w:keepLines/>
        <w:tabs>
          <w:tab w:val="left" w:pos="708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30DC4" w:rsidRPr="001827F0" w:rsidRDefault="00730DC4" w:rsidP="001827F0">
      <w:pPr>
        <w:contextualSpacing/>
        <w:rPr>
          <w:rFonts w:ascii="Times New Roman" w:hAnsi="Times New Roman"/>
          <w:b/>
          <w:sz w:val="24"/>
          <w:szCs w:val="24"/>
        </w:rPr>
      </w:pPr>
    </w:p>
    <w:p w:rsidR="00730DC4" w:rsidRPr="001827F0" w:rsidRDefault="00730DC4" w:rsidP="001827F0">
      <w:pPr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827F0">
        <w:rPr>
          <w:rFonts w:ascii="Times New Roman" w:hAnsi="Times New Roman"/>
          <w:b/>
          <w:color w:val="000000" w:themeColor="text1"/>
          <w:sz w:val="24"/>
          <w:szCs w:val="24"/>
        </w:rPr>
        <w:t>Срок пользования</w:t>
      </w:r>
      <w:r w:rsidR="00976F5D">
        <w:rPr>
          <w:rFonts w:ascii="Times New Roman" w:hAnsi="Times New Roman"/>
          <w:b/>
          <w:color w:val="000000" w:themeColor="text1"/>
          <w:sz w:val="24"/>
          <w:szCs w:val="24"/>
        </w:rPr>
        <w:br/>
      </w:r>
    </w:p>
    <w:p w:rsidR="00730DC4" w:rsidRDefault="00730DC4" w:rsidP="001827F0">
      <w:pPr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827F0">
        <w:rPr>
          <w:rFonts w:ascii="Times New Roman" w:hAnsi="Times New Roman"/>
          <w:color w:val="000000" w:themeColor="text1"/>
          <w:sz w:val="24"/>
          <w:szCs w:val="24"/>
        </w:rPr>
        <w:t xml:space="preserve">Товар должен иметь установленный производителем срок службы с момента передачи его Получателю не менее срока пользования, утвержденного Приказом Минтруда России </w:t>
      </w:r>
      <w:hyperlink r:id="rId11" w:tooltip="&quot;Об утверждении Сроков пользования техническими средствами реабилитации, протезами и ...&quot;&#10;Приказ Минтруда России от 05.03.2021 N 107н&#10;Статус: действующая редакция (действ. с 20.03.2023)" w:history="1">
        <w:r w:rsidRPr="001827F0">
          <w:rPr>
            <w:rFonts w:ascii="Times New Roman" w:hAnsi="Times New Roman"/>
            <w:color w:val="auto"/>
            <w:sz w:val="24"/>
            <w:szCs w:val="24"/>
            <w:u w:val="single"/>
          </w:rPr>
          <w:t>14.07.2025</w:t>
        </w:r>
      </w:hyperlink>
      <w:r w:rsidRPr="001827F0">
        <w:rPr>
          <w:rFonts w:ascii="Times New Roman" w:hAnsi="Times New Roman"/>
          <w:sz w:val="24"/>
          <w:szCs w:val="24"/>
        </w:rPr>
        <w:t xml:space="preserve"> №438 Н</w:t>
      </w:r>
      <w:r w:rsidRPr="001827F0">
        <w:rPr>
          <w:rFonts w:ascii="Times New Roman" w:hAnsi="Times New Roman"/>
          <w:color w:val="000000" w:themeColor="text1"/>
          <w:sz w:val="24"/>
          <w:szCs w:val="24"/>
        </w:rPr>
        <w:t xml:space="preserve"> «Об утверждении Сроков пользования техническими средствами реабилитации, протезами и протезно-ортопедическими изделиями». </w:t>
      </w:r>
    </w:p>
    <w:p w:rsidR="00C41C55" w:rsidRDefault="00C41C55" w:rsidP="00C41C55">
      <w:pPr>
        <w:ind w:firstLine="709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Срок пользования трости опорной, регулируемой по высоте, с устройством противоскольжения составляет не менее 2 лет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с даты предоставления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трости опорной Получателю.</w:t>
      </w:r>
    </w:p>
    <w:p w:rsidR="00C41C55" w:rsidRDefault="00C41C55" w:rsidP="000A56C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пользования костылями подмышечными с устройством противоскольжения составляет не менее 2 лет </w:t>
      </w:r>
      <w:proofErr w:type="gramStart"/>
      <w:r>
        <w:rPr>
          <w:rFonts w:ascii="Times New Roman" w:hAnsi="Times New Roman"/>
          <w:sz w:val="24"/>
        </w:rPr>
        <w:t>с даты предоставления</w:t>
      </w:r>
      <w:proofErr w:type="gramEnd"/>
      <w:r>
        <w:rPr>
          <w:rFonts w:ascii="Times New Roman" w:hAnsi="Times New Roman"/>
          <w:sz w:val="24"/>
        </w:rPr>
        <w:t xml:space="preserve"> костылей Получателю.</w:t>
      </w:r>
    </w:p>
    <w:p w:rsidR="001827F0" w:rsidRDefault="00147B5A" w:rsidP="001A3E9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пользования </w:t>
      </w:r>
      <w:r w:rsidR="002443A9">
        <w:rPr>
          <w:rFonts w:ascii="Times New Roman" w:hAnsi="Times New Roman"/>
          <w:sz w:val="24"/>
        </w:rPr>
        <w:t xml:space="preserve">тростью белой тактильной цельной </w:t>
      </w:r>
      <w:r>
        <w:rPr>
          <w:rFonts w:ascii="Times New Roman" w:hAnsi="Times New Roman"/>
          <w:sz w:val="24"/>
        </w:rPr>
        <w:t xml:space="preserve">составляет </w:t>
      </w:r>
      <w:proofErr w:type="spellStart"/>
      <w:proofErr w:type="gramStart"/>
      <w:r>
        <w:rPr>
          <w:rFonts w:ascii="Times New Roman" w:hAnsi="Times New Roman"/>
          <w:sz w:val="24"/>
        </w:rPr>
        <w:t>составляет</w:t>
      </w:r>
      <w:proofErr w:type="spellEnd"/>
      <w:proofErr w:type="gramEnd"/>
      <w:r>
        <w:rPr>
          <w:rFonts w:ascii="Times New Roman" w:hAnsi="Times New Roman"/>
          <w:sz w:val="24"/>
        </w:rPr>
        <w:t xml:space="preserve"> не менее 2 лет с даты предоставления ходунков</w:t>
      </w:r>
      <w:r w:rsidR="00C41C55">
        <w:rPr>
          <w:rFonts w:ascii="Times New Roman" w:hAnsi="Times New Roman"/>
          <w:sz w:val="24"/>
        </w:rPr>
        <w:t xml:space="preserve"> Получателю.</w:t>
      </w:r>
    </w:p>
    <w:p w:rsidR="001A3E94" w:rsidRPr="001A3E94" w:rsidRDefault="001A3E94" w:rsidP="001A3E9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30DC4" w:rsidRPr="001827F0" w:rsidRDefault="00730DC4" w:rsidP="001827F0">
      <w:pPr>
        <w:contextualSpacing/>
        <w:rPr>
          <w:rFonts w:ascii="Times New Roman" w:hAnsi="Times New Roman"/>
          <w:sz w:val="24"/>
          <w:szCs w:val="24"/>
        </w:rPr>
      </w:pPr>
    </w:p>
    <w:p w:rsidR="00730DC4" w:rsidRDefault="00730DC4" w:rsidP="001827F0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827F0">
        <w:rPr>
          <w:rFonts w:ascii="Times New Roman" w:hAnsi="Times New Roman"/>
          <w:b/>
          <w:bCs/>
          <w:sz w:val="24"/>
          <w:szCs w:val="24"/>
        </w:rPr>
        <w:t>Условия поставки</w:t>
      </w:r>
    </w:p>
    <w:p w:rsidR="00976F5D" w:rsidRPr="001827F0" w:rsidRDefault="00976F5D" w:rsidP="001827F0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30DC4" w:rsidRPr="00893A45" w:rsidRDefault="00730DC4" w:rsidP="001827F0">
      <w:pPr>
        <w:contextualSpacing/>
        <w:rPr>
          <w:rFonts w:ascii="Times New Roman" w:hAnsi="Times New Roman"/>
          <w:sz w:val="24"/>
          <w:szCs w:val="24"/>
        </w:rPr>
      </w:pPr>
      <w:r w:rsidRPr="001827F0">
        <w:rPr>
          <w:rFonts w:ascii="Times New Roman" w:hAnsi="Times New Roman"/>
          <w:sz w:val="24"/>
          <w:szCs w:val="24"/>
        </w:rPr>
        <w:t xml:space="preserve"> </w:t>
      </w:r>
      <w:r w:rsidRPr="001827F0">
        <w:rPr>
          <w:rFonts w:ascii="Times New Roman" w:hAnsi="Times New Roman"/>
          <w:b/>
          <w:bCs/>
          <w:sz w:val="24"/>
          <w:szCs w:val="24"/>
        </w:rPr>
        <w:t>Поставка осуществляется по адресу:</w:t>
      </w:r>
      <w:r w:rsidRPr="001827F0">
        <w:rPr>
          <w:rFonts w:ascii="Times New Roman" w:hAnsi="Times New Roman"/>
          <w:sz w:val="24"/>
          <w:szCs w:val="24"/>
        </w:rPr>
        <w:t xml:space="preserve"> Российская Федерация, </w:t>
      </w:r>
      <w:proofErr w:type="spellStart"/>
      <w:r w:rsidR="00893A45" w:rsidRPr="00893A45">
        <w:rPr>
          <w:rFonts w:ascii="Times New Roman" w:hAnsi="Times New Roman"/>
          <w:sz w:val="24"/>
          <w:szCs w:val="24"/>
        </w:rPr>
        <w:t>Респ</w:t>
      </w:r>
      <w:proofErr w:type="spellEnd"/>
      <w:r w:rsidR="00893A45" w:rsidRPr="00893A45">
        <w:rPr>
          <w:rFonts w:ascii="Times New Roman" w:hAnsi="Times New Roman"/>
          <w:sz w:val="24"/>
          <w:szCs w:val="24"/>
        </w:rPr>
        <w:t xml:space="preserve"> Коми, </w:t>
      </w:r>
      <w:r w:rsidR="002443A9" w:rsidRPr="002443A9">
        <w:rPr>
          <w:rFonts w:ascii="Times New Roman" w:hAnsi="Times New Roman"/>
          <w:sz w:val="24"/>
          <w:szCs w:val="24"/>
        </w:rPr>
        <w:t>169300, г. Ухта, ул. Промышленная, 4.</w:t>
      </w:r>
    </w:p>
    <w:p w:rsidR="00730DC4" w:rsidRPr="001827F0" w:rsidRDefault="00730DC4" w:rsidP="001827F0">
      <w:pPr>
        <w:contextualSpacing/>
        <w:rPr>
          <w:rFonts w:ascii="Times New Roman" w:hAnsi="Times New Roman"/>
          <w:sz w:val="24"/>
          <w:szCs w:val="24"/>
        </w:rPr>
      </w:pPr>
      <w:r w:rsidRPr="001827F0">
        <w:rPr>
          <w:rFonts w:ascii="Times New Roman" w:hAnsi="Times New Roman"/>
          <w:b/>
          <w:bCs/>
          <w:sz w:val="24"/>
          <w:szCs w:val="24"/>
        </w:rPr>
        <w:t>Срок поставки товара</w:t>
      </w:r>
      <w:r w:rsidRPr="001827F0">
        <w:rPr>
          <w:rFonts w:ascii="Times New Roman" w:hAnsi="Times New Roman"/>
          <w:sz w:val="24"/>
          <w:szCs w:val="24"/>
        </w:rPr>
        <w:t>: поставка товара должна</w:t>
      </w:r>
      <w:r w:rsidR="00976F5D">
        <w:rPr>
          <w:rFonts w:ascii="Times New Roman" w:hAnsi="Times New Roman"/>
          <w:sz w:val="24"/>
          <w:szCs w:val="24"/>
        </w:rPr>
        <w:t xml:space="preserve"> быть осуществлена не позднее </w:t>
      </w:r>
      <w:r w:rsidR="002443A9">
        <w:rPr>
          <w:rFonts w:ascii="Times New Roman" w:hAnsi="Times New Roman"/>
          <w:sz w:val="24"/>
          <w:szCs w:val="24"/>
        </w:rPr>
        <w:t>30.06.2026</w:t>
      </w:r>
    </w:p>
    <w:p w:rsidR="00730DC4" w:rsidRPr="001827F0" w:rsidRDefault="00730DC4" w:rsidP="001827F0">
      <w:pPr>
        <w:contextualSpacing/>
        <w:rPr>
          <w:rFonts w:ascii="Times New Roman" w:hAnsi="Times New Roman"/>
          <w:sz w:val="24"/>
          <w:szCs w:val="24"/>
        </w:rPr>
      </w:pPr>
      <w:r w:rsidRPr="001827F0">
        <w:rPr>
          <w:rFonts w:ascii="Times New Roman" w:hAnsi="Times New Roman"/>
          <w:sz w:val="24"/>
          <w:szCs w:val="24"/>
        </w:rPr>
        <w:t xml:space="preserve"> Поставка осуществляется силами Поставщика.</w:t>
      </w:r>
    </w:p>
    <w:p w:rsidR="00730DC4" w:rsidRPr="001827F0" w:rsidRDefault="00730DC4" w:rsidP="001827F0">
      <w:pPr>
        <w:contextualSpacing/>
        <w:rPr>
          <w:rFonts w:ascii="Times New Roman" w:hAnsi="Times New Roman"/>
          <w:spacing w:val="-4"/>
          <w:sz w:val="24"/>
          <w:szCs w:val="24"/>
        </w:rPr>
      </w:pPr>
    </w:p>
    <w:p w:rsidR="00730DC4" w:rsidRPr="001827F0" w:rsidRDefault="00730DC4" w:rsidP="001827F0">
      <w:pPr>
        <w:contextualSpacing/>
        <w:rPr>
          <w:rFonts w:ascii="Times New Roman" w:hAnsi="Times New Roman"/>
          <w:spacing w:val="-4"/>
          <w:sz w:val="24"/>
          <w:szCs w:val="24"/>
        </w:rPr>
      </w:pPr>
    </w:p>
    <w:p w:rsidR="00730DC4" w:rsidRPr="001827F0" w:rsidRDefault="00730DC4" w:rsidP="001827F0">
      <w:pPr>
        <w:contextualSpacing/>
        <w:rPr>
          <w:rFonts w:ascii="Times New Roman" w:hAnsi="Times New Roman"/>
          <w:spacing w:val="-4"/>
          <w:sz w:val="24"/>
          <w:szCs w:val="24"/>
        </w:rPr>
      </w:pPr>
    </w:p>
    <w:p w:rsidR="00730DC4" w:rsidRPr="001827F0" w:rsidRDefault="00730DC4" w:rsidP="001827F0">
      <w:pPr>
        <w:contextualSpacing/>
        <w:rPr>
          <w:rFonts w:ascii="Times New Roman" w:hAnsi="Times New Roman"/>
          <w:sz w:val="24"/>
          <w:szCs w:val="24"/>
        </w:rPr>
      </w:pPr>
      <w:r w:rsidRPr="001827F0">
        <w:rPr>
          <w:rFonts w:ascii="Times New Roman" w:hAnsi="Times New Roman"/>
          <w:sz w:val="24"/>
          <w:szCs w:val="24"/>
        </w:rPr>
        <w:t xml:space="preserve">Фельдшер </w:t>
      </w:r>
      <w:r w:rsidR="00976F5D">
        <w:rPr>
          <w:rFonts w:ascii="Times New Roman" w:hAnsi="Times New Roman"/>
          <w:sz w:val="24"/>
          <w:szCs w:val="24"/>
        </w:rPr>
        <w:t>ООЛПР</w:t>
      </w:r>
      <w:r w:rsidRPr="001827F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74FE" w:rsidRPr="00730DC4" w:rsidRDefault="00730DC4" w:rsidP="00730DC4">
      <w:pPr>
        <w:contextualSpacing/>
        <w:rPr>
          <w:rFonts w:ascii="Times New Roman" w:hAnsi="Times New Roman"/>
          <w:sz w:val="24"/>
          <w:szCs w:val="24"/>
        </w:rPr>
      </w:pPr>
      <w:r w:rsidRPr="001827F0">
        <w:rPr>
          <w:rFonts w:ascii="Times New Roman" w:hAnsi="Times New Roman"/>
          <w:sz w:val="24"/>
          <w:szCs w:val="24"/>
        </w:rPr>
        <w:t xml:space="preserve">ФКУЗ МСЧ-11 ФСИН России                                                                                                                                                                         Рубцова Ю.А                                                             </w:t>
      </w:r>
    </w:p>
    <w:sectPr w:rsidR="003174FE" w:rsidRPr="00730DC4" w:rsidSect="00AF1EAF">
      <w:pgSz w:w="16838" w:h="11906" w:orient="landscape"/>
      <w:pgMar w:top="851" w:right="851" w:bottom="851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EAF"/>
    <w:rsid w:val="00001C0C"/>
    <w:rsid w:val="000A56CD"/>
    <w:rsid w:val="00111D04"/>
    <w:rsid w:val="00147B5A"/>
    <w:rsid w:val="00166588"/>
    <w:rsid w:val="001676FB"/>
    <w:rsid w:val="001827F0"/>
    <w:rsid w:val="001A3E94"/>
    <w:rsid w:val="001C3A37"/>
    <w:rsid w:val="002071C2"/>
    <w:rsid w:val="002443A9"/>
    <w:rsid w:val="00246C8F"/>
    <w:rsid w:val="0028090A"/>
    <w:rsid w:val="00310CD5"/>
    <w:rsid w:val="003174FE"/>
    <w:rsid w:val="003548C6"/>
    <w:rsid w:val="0038603B"/>
    <w:rsid w:val="003B7193"/>
    <w:rsid w:val="003E0221"/>
    <w:rsid w:val="003E6C8E"/>
    <w:rsid w:val="00557347"/>
    <w:rsid w:val="00584DBE"/>
    <w:rsid w:val="005A6DBD"/>
    <w:rsid w:val="006F219D"/>
    <w:rsid w:val="00730DC4"/>
    <w:rsid w:val="007A4229"/>
    <w:rsid w:val="007F11BD"/>
    <w:rsid w:val="00893A45"/>
    <w:rsid w:val="008A1B7B"/>
    <w:rsid w:val="008A308C"/>
    <w:rsid w:val="00911CFF"/>
    <w:rsid w:val="00976F5D"/>
    <w:rsid w:val="00996094"/>
    <w:rsid w:val="009B4EEB"/>
    <w:rsid w:val="009D365F"/>
    <w:rsid w:val="00A20301"/>
    <w:rsid w:val="00AA74E7"/>
    <w:rsid w:val="00AF1EAF"/>
    <w:rsid w:val="00B50E85"/>
    <w:rsid w:val="00C41C55"/>
    <w:rsid w:val="00C43201"/>
    <w:rsid w:val="00C92451"/>
    <w:rsid w:val="00CB588F"/>
    <w:rsid w:val="00D26CED"/>
    <w:rsid w:val="00D65878"/>
    <w:rsid w:val="00D838DB"/>
    <w:rsid w:val="00DA0F3E"/>
    <w:rsid w:val="00DA1D39"/>
    <w:rsid w:val="00DB7582"/>
    <w:rsid w:val="00DC5D6A"/>
    <w:rsid w:val="00E166A1"/>
    <w:rsid w:val="00E34CD5"/>
    <w:rsid w:val="00E74373"/>
    <w:rsid w:val="00F0751C"/>
    <w:rsid w:val="00F74DD6"/>
    <w:rsid w:val="00F760A6"/>
    <w:rsid w:val="00F83DFA"/>
    <w:rsid w:val="00F8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F1EAF"/>
  </w:style>
  <w:style w:type="paragraph" w:styleId="10">
    <w:name w:val="heading 1"/>
    <w:next w:val="a"/>
    <w:link w:val="11"/>
    <w:uiPriority w:val="9"/>
    <w:qFormat/>
    <w:rsid w:val="00AF1EA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F1EA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F1EA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F1EA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F1EA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F1EAF"/>
  </w:style>
  <w:style w:type="paragraph" w:styleId="a3">
    <w:name w:val="List Paragraph"/>
    <w:basedOn w:val="a"/>
    <w:link w:val="a4"/>
    <w:rsid w:val="00AF1EAF"/>
    <w:pPr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sid w:val="00AF1EAF"/>
    <w:rPr>
      <w:rFonts w:ascii="Calibri" w:hAnsi="Calibri"/>
    </w:rPr>
  </w:style>
  <w:style w:type="paragraph" w:styleId="21">
    <w:name w:val="toc 2"/>
    <w:next w:val="a"/>
    <w:link w:val="22"/>
    <w:uiPriority w:val="39"/>
    <w:rsid w:val="00AF1EA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F1EA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F1EA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F1EA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F1EA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F1EA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F1EA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F1EAF"/>
    <w:rPr>
      <w:rFonts w:ascii="XO Thames" w:hAnsi="XO Thames"/>
      <w:sz w:val="28"/>
    </w:rPr>
  </w:style>
  <w:style w:type="paragraph" w:customStyle="1" w:styleId="12">
    <w:name w:val="Основной шрифт абзаца1"/>
    <w:link w:val="ConsPlusNormal"/>
    <w:rsid w:val="00AF1EAF"/>
  </w:style>
  <w:style w:type="paragraph" w:customStyle="1" w:styleId="ConsPlusNormal">
    <w:name w:val="ConsPlusNormal"/>
    <w:link w:val="ConsPlusNormal0"/>
    <w:rsid w:val="00AF1EAF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AF1EAF"/>
    <w:rPr>
      <w:rFonts w:ascii="Times New Roman" w:hAnsi="Times New Roman"/>
      <w:sz w:val="24"/>
    </w:rPr>
  </w:style>
  <w:style w:type="paragraph" w:styleId="a5">
    <w:name w:val="header"/>
    <w:basedOn w:val="a"/>
    <w:link w:val="a6"/>
    <w:rsid w:val="00AF1EA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6">
    <w:name w:val="Верхний колонтитул Знак"/>
    <w:basedOn w:val="1"/>
    <w:link w:val="a5"/>
    <w:rsid w:val="00AF1EAF"/>
    <w:rPr>
      <w:rFonts w:ascii="Times New Roman" w:hAnsi="Times New Roman"/>
      <w:sz w:val="20"/>
    </w:rPr>
  </w:style>
  <w:style w:type="paragraph" w:customStyle="1" w:styleId="13">
    <w:name w:val="Выделение1"/>
    <w:basedOn w:val="12"/>
    <w:link w:val="a7"/>
    <w:rsid w:val="00AF1EAF"/>
    <w:rPr>
      <w:i/>
    </w:rPr>
  </w:style>
  <w:style w:type="character" w:styleId="a7">
    <w:name w:val="Emphasis"/>
    <w:basedOn w:val="a0"/>
    <w:link w:val="13"/>
    <w:uiPriority w:val="20"/>
    <w:qFormat/>
    <w:rsid w:val="00AF1EAF"/>
    <w:rPr>
      <w:i/>
    </w:rPr>
  </w:style>
  <w:style w:type="paragraph" w:customStyle="1" w:styleId="Endnote">
    <w:name w:val="Endnote"/>
    <w:link w:val="Endnote0"/>
    <w:rsid w:val="00AF1EA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F1EA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F1EAF"/>
    <w:rPr>
      <w:rFonts w:ascii="XO Thames" w:hAnsi="XO Thames"/>
      <w:b/>
      <w:sz w:val="26"/>
    </w:rPr>
  </w:style>
  <w:style w:type="paragraph" w:styleId="a8">
    <w:name w:val="Body Text"/>
    <w:basedOn w:val="a"/>
    <w:link w:val="a9"/>
    <w:rsid w:val="00AF1EAF"/>
    <w:pPr>
      <w:widowControl w:val="0"/>
      <w:spacing w:after="120" w:line="240" w:lineRule="auto"/>
    </w:pPr>
    <w:rPr>
      <w:rFonts w:ascii="Times New Roman" w:hAnsi="Times New Roman"/>
      <w:sz w:val="20"/>
    </w:rPr>
  </w:style>
  <w:style w:type="character" w:customStyle="1" w:styleId="a9">
    <w:name w:val="Основной текст Знак"/>
    <w:basedOn w:val="1"/>
    <w:link w:val="a8"/>
    <w:rsid w:val="00AF1EAF"/>
    <w:rPr>
      <w:rFonts w:ascii="Times New Roman" w:hAnsi="Times New Roman"/>
      <w:sz w:val="20"/>
    </w:rPr>
  </w:style>
  <w:style w:type="paragraph" w:customStyle="1" w:styleId="aa">
    <w:name w:val="Содержимое таблицы"/>
    <w:basedOn w:val="a"/>
    <w:link w:val="ab"/>
    <w:rsid w:val="00AF1EAF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ab">
    <w:name w:val="Содержимое таблицы"/>
    <w:basedOn w:val="1"/>
    <w:link w:val="aa"/>
    <w:rsid w:val="00AF1EAF"/>
    <w:rPr>
      <w:rFonts w:ascii="Arial" w:hAnsi="Arial"/>
      <w:sz w:val="20"/>
    </w:rPr>
  </w:style>
  <w:style w:type="paragraph" w:customStyle="1" w:styleId="23">
    <w:name w:val="Основной шрифт абзаца2"/>
    <w:link w:val="24"/>
    <w:rsid w:val="00AF1EAF"/>
  </w:style>
  <w:style w:type="character" w:customStyle="1" w:styleId="24">
    <w:name w:val="Основной шрифт абзаца2"/>
    <w:link w:val="23"/>
    <w:rsid w:val="00AF1EAF"/>
  </w:style>
  <w:style w:type="paragraph" w:customStyle="1" w:styleId="sectioninfo">
    <w:name w:val="section__info"/>
    <w:link w:val="sectioninfo0"/>
    <w:rsid w:val="00AF1EAF"/>
  </w:style>
  <w:style w:type="character" w:customStyle="1" w:styleId="sectioninfo0">
    <w:name w:val="section__info"/>
    <w:link w:val="sectioninfo"/>
    <w:rsid w:val="00AF1EAF"/>
  </w:style>
  <w:style w:type="paragraph" w:customStyle="1" w:styleId="element">
    <w:name w:val="element"/>
    <w:basedOn w:val="12"/>
    <w:link w:val="element0"/>
    <w:rsid w:val="00AF1EAF"/>
  </w:style>
  <w:style w:type="character" w:customStyle="1" w:styleId="element0">
    <w:name w:val="element"/>
    <w:basedOn w:val="a0"/>
    <w:link w:val="element"/>
    <w:rsid w:val="00AF1EAF"/>
  </w:style>
  <w:style w:type="paragraph" w:styleId="31">
    <w:name w:val="toc 3"/>
    <w:next w:val="a"/>
    <w:link w:val="32"/>
    <w:uiPriority w:val="39"/>
    <w:rsid w:val="00AF1EA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F1EAF"/>
    <w:rPr>
      <w:rFonts w:ascii="XO Thames" w:hAnsi="XO Thames"/>
      <w:sz w:val="28"/>
    </w:rPr>
  </w:style>
  <w:style w:type="paragraph" w:customStyle="1" w:styleId="25">
    <w:name w:val="Основной  текст 2"/>
    <w:basedOn w:val="a8"/>
    <w:link w:val="26"/>
    <w:rsid w:val="00AF1EAF"/>
    <w:pPr>
      <w:widowControl/>
      <w:spacing w:after="0"/>
      <w:jc w:val="both"/>
    </w:pPr>
    <w:rPr>
      <w:sz w:val="28"/>
    </w:rPr>
  </w:style>
  <w:style w:type="character" w:customStyle="1" w:styleId="26">
    <w:name w:val="Основной  текст 2"/>
    <w:basedOn w:val="a9"/>
    <w:link w:val="25"/>
    <w:rsid w:val="00AF1EAF"/>
    <w:rPr>
      <w:sz w:val="28"/>
    </w:rPr>
  </w:style>
  <w:style w:type="character" w:customStyle="1" w:styleId="50">
    <w:name w:val="Заголовок 5 Знак"/>
    <w:link w:val="5"/>
    <w:rsid w:val="00AF1EAF"/>
    <w:rPr>
      <w:rFonts w:ascii="XO Thames" w:hAnsi="XO Thames"/>
      <w:b/>
      <w:sz w:val="22"/>
    </w:rPr>
  </w:style>
  <w:style w:type="paragraph" w:customStyle="1" w:styleId="14">
    <w:name w:val="Указатель1"/>
    <w:basedOn w:val="a"/>
    <w:link w:val="15"/>
    <w:rsid w:val="00AF1EAF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15">
    <w:name w:val="Указатель1"/>
    <w:basedOn w:val="1"/>
    <w:link w:val="14"/>
    <w:rsid w:val="00AF1EAF"/>
    <w:rPr>
      <w:rFonts w:ascii="Arial" w:hAnsi="Arial"/>
      <w:sz w:val="20"/>
    </w:rPr>
  </w:style>
  <w:style w:type="character" w:customStyle="1" w:styleId="11">
    <w:name w:val="Заголовок 1 Знак"/>
    <w:link w:val="10"/>
    <w:rsid w:val="00AF1EAF"/>
    <w:rPr>
      <w:rFonts w:ascii="XO Thames" w:hAnsi="XO Thames"/>
      <w:b/>
      <w:sz w:val="32"/>
    </w:rPr>
  </w:style>
  <w:style w:type="paragraph" w:customStyle="1" w:styleId="16">
    <w:name w:val="Гиперссылка1"/>
    <w:link w:val="ac"/>
    <w:rsid w:val="00AF1EAF"/>
    <w:rPr>
      <w:color w:val="0000FF"/>
      <w:u w:val="single"/>
    </w:rPr>
  </w:style>
  <w:style w:type="character" w:styleId="ac">
    <w:name w:val="Hyperlink"/>
    <w:link w:val="16"/>
    <w:rsid w:val="00AF1EAF"/>
    <w:rPr>
      <w:color w:val="0000FF"/>
      <w:u w:val="single"/>
    </w:rPr>
  </w:style>
  <w:style w:type="paragraph" w:customStyle="1" w:styleId="Footnote">
    <w:name w:val="Footnote"/>
    <w:link w:val="Footnote0"/>
    <w:rsid w:val="00AF1EA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F1EAF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AF1EAF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AF1EA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F1EA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F1EA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F1EA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F1EAF"/>
    <w:rPr>
      <w:rFonts w:ascii="XO Thames" w:hAnsi="XO Thames"/>
      <w:sz w:val="28"/>
    </w:rPr>
  </w:style>
  <w:style w:type="paragraph" w:styleId="ad">
    <w:name w:val="Normal (Web)"/>
    <w:basedOn w:val="a"/>
    <w:link w:val="ae"/>
    <w:rsid w:val="00AF1EA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sid w:val="00AF1EAF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AF1EA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F1EAF"/>
    <w:rPr>
      <w:rFonts w:ascii="XO Thames" w:hAnsi="XO Thames"/>
      <w:sz w:val="28"/>
    </w:rPr>
  </w:style>
  <w:style w:type="paragraph" w:customStyle="1" w:styleId="af">
    <w:name w:val="Прижатый влево"/>
    <w:basedOn w:val="a"/>
    <w:next w:val="a"/>
    <w:link w:val="af0"/>
    <w:rsid w:val="00AF1EAF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character" w:customStyle="1" w:styleId="af0">
    <w:name w:val="Прижатый влево"/>
    <w:basedOn w:val="1"/>
    <w:link w:val="af"/>
    <w:rsid w:val="00AF1EAF"/>
    <w:rPr>
      <w:rFonts w:ascii="Times New Roman CYR" w:hAnsi="Times New Roman CYR"/>
      <w:sz w:val="24"/>
    </w:rPr>
  </w:style>
  <w:style w:type="paragraph" w:styleId="51">
    <w:name w:val="toc 5"/>
    <w:next w:val="a"/>
    <w:link w:val="52"/>
    <w:uiPriority w:val="39"/>
    <w:rsid w:val="00AF1EA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F1EAF"/>
    <w:rPr>
      <w:rFonts w:ascii="XO Thames" w:hAnsi="XO Thames"/>
      <w:sz w:val="28"/>
    </w:rPr>
  </w:style>
  <w:style w:type="paragraph" w:styleId="27">
    <w:name w:val="Body Text 2"/>
    <w:basedOn w:val="a"/>
    <w:link w:val="28"/>
    <w:rsid w:val="00AF1EAF"/>
    <w:pPr>
      <w:widowControl w:val="0"/>
      <w:spacing w:after="120" w:line="480" w:lineRule="auto"/>
    </w:pPr>
    <w:rPr>
      <w:rFonts w:ascii="Arial" w:hAnsi="Arial"/>
      <w:sz w:val="20"/>
    </w:rPr>
  </w:style>
  <w:style w:type="character" w:customStyle="1" w:styleId="28">
    <w:name w:val="Основной текст 2 Знак"/>
    <w:basedOn w:val="1"/>
    <w:link w:val="27"/>
    <w:rsid w:val="00AF1EAF"/>
    <w:rPr>
      <w:rFonts w:ascii="Arial" w:hAnsi="Arial"/>
      <w:sz w:val="20"/>
    </w:rPr>
  </w:style>
  <w:style w:type="paragraph" w:styleId="af1">
    <w:name w:val="No Spacing"/>
    <w:aliases w:val="для таблиц,Без интервала2"/>
    <w:link w:val="af2"/>
    <w:uiPriority w:val="1"/>
    <w:qFormat/>
    <w:rsid w:val="00AF1EAF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af2">
    <w:name w:val="Без интервала Знак"/>
    <w:aliases w:val="для таблиц Знак,Без интервала2 Знак"/>
    <w:link w:val="af1"/>
    <w:rsid w:val="00AF1EAF"/>
    <w:rPr>
      <w:rFonts w:ascii="Arial" w:hAnsi="Arial"/>
      <w:sz w:val="20"/>
    </w:rPr>
  </w:style>
  <w:style w:type="paragraph" w:styleId="af3">
    <w:name w:val="Subtitle"/>
    <w:next w:val="a"/>
    <w:link w:val="af4"/>
    <w:uiPriority w:val="11"/>
    <w:qFormat/>
    <w:rsid w:val="00AF1EAF"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sid w:val="00AF1EAF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rsid w:val="00AF1EA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sid w:val="00AF1E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F1EAF"/>
    <w:rPr>
      <w:rFonts w:ascii="XO Thames" w:hAnsi="XO Thames"/>
      <w:b/>
      <w:sz w:val="24"/>
    </w:rPr>
  </w:style>
  <w:style w:type="paragraph" w:customStyle="1" w:styleId="19">
    <w:name w:val="Заголовок1"/>
    <w:basedOn w:val="a"/>
    <w:next w:val="a8"/>
    <w:link w:val="1a"/>
    <w:rsid w:val="00AF1EAF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1a">
    <w:name w:val="Заголовок1"/>
    <w:basedOn w:val="1"/>
    <w:link w:val="19"/>
    <w:rsid w:val="00AF1EAF"/>
    <w:rPr>
      <w:rFonts w:ascii="Arial" w:hAnsi="Arial"/>
      <w:sz w:val="28"/>
    </w:rPr>
  </w:style>
  <w:style w:type="character" w:customStyle="1" w:styleId="20">
    <w:name w:val="Заголовок 2 Знак"/>
    <w:link w:val="2"/>
    <w:rsid w:val="00AF1EAF"/>
    <w:rPr>
      <w:rFonts w:ascii="XO Thames" w:hAnsi="XO Thames"/>
      <w:b/>
      <w:sz w:val="28"/>
    </w:rPr>
  </w:style>
  <w:style w:type="paragraph" w:styleId="af7">
    <w:name w:val="Balloon Text"/>
    <w:basedOn w:val="a"/>
    <w:link w:val="af8"/>
    <w:rsid w:val="00AF1EAF"/>
    <w:pPr>
      <w:spacing w:after="0" w:line="240" w:lineRule="auto"/>
    </w:pPr>
    <w:rPr>
      <w:rFonts w:ascii="Segoe UI" w:hAnsi="Segoe UI"/>
      <w:sz w:val="18"/>
    </w:rPr>
  </w:style>
  <w:style w:type="character" w:customStyle="1" w:styleId="af8">
    <w:name w:val="Текст выноски Знак"/>
    <w:basedOn w:val="1"/>
    <w:link w:val="af7"/>
    <w:rsid w:val="00AF1EAF"/>
    <w:rPr>
      <w:rFonts w:ascii="Segoe UI" w:hAnsi="Segoe UI"/>
      <w:sz w:val="18"/>
    </w:rPr>
  </w:style>
  <w:style w:type="table" w:styleId="af9">
    <w:name w:val="Table Grid"/>
    <w:basedOn w:val="a1"/>
    <w:rsid w:val="00AF1EA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Знак1 Знак Знак Знак Знак Знак Знак Знак Знак"/>
    <w:basedOn w:val="a"/>
    <w:rsid w:val="00AA74E7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character" w:styleId="afa">
    <w:name w:val="Strong"/>
    <w:basedOn w:val="a0"/>
    <w:uiPriority w:val="22"/>
    <w:qFormat/>
    <w:rsid w:val="00246C8F"/>
    <w:rPr>
      <w:b/>
      <w:bCs/>
    </w:rPr>
  </w:style>
  <w:style w:type="paragraph" w:customStyle="1" w:styleId="caaieiaie11">
    <w:name w:val="caaieiaie 11"/>
    <w:basedOn w:val="a"/>
    <w:next w:val="a"/>
    <w:rsid w:val="00DA0F3E"/>
    <w:pPr>
      <w:keepNext/>
      <w:suppressAutoHyphens/>
      <w:overflowPunct w:val="0"/>
      <w:autoSpaceDE w:val="0"/>
      <w:spacing w:after="0" w:line="100" w:lineRule="atLeast"/>
      <w:jc w:val="center"/>
    </w:pPr>
    <w:rPr>
      <w:rFonts w:ascii="Arial" w:eastAsia="Lucida Sans Unicode" w:hAnsi="Arial" w:cs="Tahoma"/>
      <w:color w:val="auto"/>
      <w:kern w:val="1"/>
      <w:sz w:val="24"/>
      <w:szCs w:val="24"/>
      <w:lang w:eastAsia="ar-SA"/>
    </w:rPr>
  </w:style>
  <w:style w:type="character" w:styleId="afb">
    <w:name w:val="FollowedHyperlink"/>
    <w:basedOn w:val="a0"/>
    <w:uiPriority w:val="99"/>
    <w:semiHidden/>
    <w:unhideWhenUsed/>
    <w:rsid w:val="00557347"/>
    <w:rPr>
      <w:color w:val="954F72" w:themeColor="followedHyperlink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20009762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120010086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200181679" TargetMode="External"/><Relationship Id="rId11" Type="http://schemas.openxmlformats.org/officeDocument/2006/relationships/hyperlink" Target="kodeks://link/d?nd=603211384" TargetMode="External"/><Relationship Id="rId5" Type="http://schemas.openxmlformats.org/officeDocument/2006/relationships/hyperlink" Target="kodeks://link/d?nd=1200167701" TargetMode="External"/><Relationship Id="rId10" Type="http://schemas.openxmlformats.org/officeDocument/2006/relationships/hyperlink" Target="kodeks://link/d?nd=1200179197" TargetMode="External"/><Relationship Id="rId4" Type="http://schemas.openxmlformats.org/officeDocument/2006/relationships/hyperlink" Target="https://zakupki.gov.ru/epz/ktru/ktruCard/ktru-description.html?itemId=32.50.22.129-00002478&amp;backUrl=" TargetMode="External"/><Relationship Id="rId9" Type="http://schemas.openxmlformats.org/officeDocument/2006/relationships/hyperlink" Target="kodeks://link/d?nd=1200140728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Рубцова Юлия Алексеевна</dc:creator>
  <cp:lastModifiedBy>Конина Гузяль Саитовна</cp:lastModifiedBy>
  <cp:revision>18</cp:revision>
  <dcterms:created xsi:type="dcterms:W3CDTF">2025-09-30T08:28:00Z</dcterms:created>
  <dcterms:modified xsi:type="dcterms:W3CDTF">2026-04-29T12:37:00Z</dcterms:modified>
</cp:coreProperties>
</file>