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32"/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Начальная (максимальная) цена государственного контракта,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1132"/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обоснование начальной максимальной цены государственного контракта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7"/>
        <w:ind w:left="142" w:right="-1" w:hanging="14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5319" w:type="pct"/>
        <w:tblInd w:w="-1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50"/>
        <w:gridCol w:w="1320"/>
        <w:gridCol w:w="785"/>
        <w:gridCol w:w="349"/>
        <w:gridCol w:w="709"/>
        <w:gridCol w:w="2126"/>
        <w:gridCol w:w="1065"/>
        <w:gridCol w:w="855"/>
        <w:gridCol w:w="715"/>
        <w:gridCol w:w="862"/>
        <w:gridCol w:w="859"/>
        <w:gridCol w:w="718"/>
        <w:gridCol w:w="1144"/>
        <w:gridCol w:w="715"/>
        <w:gridCol w:w="783"/>
        <w:gridCol w:w="886"/>
        <w:gridCol w:w="1207"/>
      </w:tblGrid>
      <w:tr>
        <w:trPr>
          <w:trHeight w:val="44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ind w:left="57" w:right="57" w:hanging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sz w:val="22"/>
                <w:szCs w:val="22"/>
              </w:rPr>
              <w:t xml:space="preserve"> объекта закупки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99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Оказание услуг по обязательному страхованию гражданской ответственности владельцев транспортных средств (ОСАГО)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z w:val="24"/>
                <w:szCs w:val="24"/>
                <w:highlight w:val="white"/>
              </w:rPr>
            </w:r>
          </w:p>
        </w:tc>
      </w:tr>
      <w:tr>
        <w:trPr>
          <w:trHeight w:val="97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Используемый метод определения НМЦК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с обоснованием: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99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ind w:left="57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Тарифный метод.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ind w:left="57" w:right="57" w:hanging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Расчет НМЦК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99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spacing w:line="360" w:lineRule="auto"/>
              <w:ind w:left="57" w:right="181" w:firstLine="4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определения НМЦК Заказчиком использован тарифный метод (п. 3 ч. 1 ст. 22 Федерального закона от 05.</w:t>
            </w:r>
            <w:r>
              <w:rPr>
                <w:sz w:val="22"/>
                <w:szCs w:val="22"/>
              </w:rPr>
              <w:t xml:space="preserve">04.2013 № 44-ФЗ «О контрактной системе в сфере закупок товаров, работ, услуг для обеспечения государственных и муниципальных нужд»). Расчёт НМЦК произведён с учётом методических рекомендаций, утверждённых Приказом Министерства экономического развития РФ от</w:t>
            </w:r>
            <w:r>
              <w:rPr>
                <w:sz w:val="22"/>
                <w:szCs w:val="22"/>
              </w:rPr>
              <w:t xml:space="preserve">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Методические рекомендации).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widowControl w:val="off"/>
              <w:tabs>
                <w:tab w:val="left" w:pos="426" w:leader="none"/>
                <w:tab w:val="left" w:pos="993" w:leader="none"/>
                <w:tab w:val="num" w:pos="1637" w:leader="none"/>
              </w:tabs>
              <w:spacing w:line="360" w:lineRule="auto"/>
              <w:ind w:right="181" w:firstLine="5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НМЦК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MS Mincho"/>
                <w:bCs/>
                <w:sz w:val="22"/>
                <w:szCs w:val="22"/>
              </w:rPr>
              <w:t xml:space="preserve">услуг</w:t>
            </w:r>
            <w:r>
              <w:rPr>
                <w:rFonts w:eastAsia="MS Mincho"/>
                <w:bCs/>
                <w:sz w:val="22"/>
                <w:szCs w:val="22"/>
              </w:rPr>
              <w:t xml:space="preserve">и</w:t>
            </w:r>
            <w:r>
              <w:rPr>
                <w:rFonts w:eastAsia="MS Mincho"/>
                <w:bCs/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 xml:space="preserve">обязательному страхованию гражданской ответственности владельцев транспортных средств (ОСАГО) определяются на основании: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numPr>
                <w:numId w:val="41"/>
                <w:ilvl w:val="0"/>
              </w:numPr>
              <w:spacing w:line="360" w:lineRule="auto"/>
              <w:ind w:left="0" w:right="181" w:firstLine="3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Федерального закона «Об обязательном страховании гражданской ответственности владельцев транспортных средств» № 40-ФЗ от 25.04.2002;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spacing w:line="360" w:lineRule="auto"/>
              <w:ind w:right="181" w:firstLine="3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Указание Банка России от 08.12.2021 N 6007-У "О страховых тарифах по обязательному страхованию гражданской ответственности владельцев транспортных средств"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spacing w:line="360" w:lineRule="auto"/>
              <w:ind w:left="538" w:right="181" w:hanging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НМЦК на предоставление услуг, полученная расчётным путем на основани</w:t>
            </w:r>
            <w:r>
              <w:rPr>
                <w:sz w:val="22"/>
                <w:szCs w:val="22"/>
              </w:rPr>
              <w:t xml:space="preserve">и имеющихся тарифов, составляет </w:t>
            </w:r>
            <w:r>
              <w:rPr>
                <w:b/>
                <w:sz w:val="22"/>
                <w:szCs w:val="22"/>
              </w:rPr>
              <w:t xml:space="preserve">65 580,37 руб.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7"/>
              <w:spacing w:line="360" w:lineRule="auto"/>
              <w:ind w:left="538" w:righ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валюте, используемой для формирования цены контракта и расчё</w:t>
            </w:r>
            <w:r>
              <w:rPr>
                <w:sz w:val="22"/>
                <w:szCs w:val="22"/>
              </w:rPr>
              <w:t xml:space="preserve">тов с поставщиком (подрядчиком, </w:t>
            </w:r>
            <w:r>
              <w:rPr>
                <w:sz w:val="22"/>
                <w:szCs w:val="22"/>
              </w:rPr>
              <w:t xml:space="preserve">исполнителем): рубль российский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spacing w:line="360" w:lineRule="auto"/>
              <w:ind w:left="538" w:righ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приведен ниже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7"/>
              <w:ind w:left="538" w:right="181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3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5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ind w:left="57" w:right="-28" w:firstLine="1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7"/>
              <w:ind w:left="57" w:right="-28" w:firstLine="1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подготовки обоснования: </w:t>
            </w:r>
            <w:r>
              <w:rPr>
                <w:b/>
                <w:sz w:val="22"/>
                <w:szCs w:val="22"/>
              </w:rPr>
              <w:t xml:space="preserve">06.05.2026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7"/>
              <w:ind w:left="57" w:right="-28" w:firstLine="1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37"/>
        </w:trPr>
        <w:tblPrEx/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6683" w:type="dxa"/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</w:pPr>
          </w:p>
        </w:tc>
      </w:tr>
      <w:tr>
        <w:trPr>
          <w:trHeight w:val="337"/>
        </w:trPr>
        <w:tblPrEx/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п/п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Марка, модель ТС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Тип ТС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Идентификационный номер ТС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Государственный регистрационный знак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Мощность двигателя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6683" w:type="dxa"/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Коэффициент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</w:pPr>
            <w:r>
              <w:t xml:space="preserve">Начальная</w:t>
            </w:r>
            <w:r>
              <w:t xml:space="preserve"> (максималь</w:t>
            </w:r>
            <w:r>
              <w:t xml:space="preserve">ная)</w:t>
            </w:r>
          </w:p>
          <w:p>
            <w:pPr>
              <w:pStyle w:val="927"/>
              <w:jc w:val="center"/>
              <w:rPr>
                <w:lang w:eastAsia="ru-RU"/>
              </w:rPr>
            </w:pPr>
            <w:r>
              <w:t xml:space="preserve">цена (руб.)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cantSplit/>
          <w:trHeight w:val="1879"/>
        </w:trPr>
        <w:tblPrEx/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Базовая ставка</w:t>
            </w:r>
            <w:r>
              <w:rPr>
                <w:sz w:val="16"/>
                <w:szCs w:val="16"/>
                <w:lang w:eastAsia="ru-RU"/>
              </w:rPr>
            </w: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8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территории преимущественного использования ТС (КТ)</w:t>
            </w:r>
            <w:r>
              <w:rPr>
                <w:sz w:val="16"/>
                <w:szCs w:val="16"/>
                <w:lang w:eastAsia="ru-RU"/>
              </w:rPr>
            </w: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85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наличия или отсутствия страховых выплат (КБМ)</w:t>
            </w:r>
            <w:r>
              <w:rPr>
                <w:sz w:val="16"/>
                <w:szCs w:val="16"/>
                <w:lang w:eastAsia="ru-RU"/>
              </w:rPr>
            </w: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71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зависимости от стажа водителя (КВС)</w:t>
            </w:r>
            <w:r>
              <w:rPr>
                <w:sz w:val="16"/>
                <w:szCs w:val="16"/>
                <w:lang w:eastAsia="ru-RU"/>
              </w:rPr>
            </w: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114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зависимости от наличия сведений о количестве лиц, допущенных к управлению (КО)</w:t>
            </w:r>
            <w:r>
              <w:rPr>
                <w:sz w:val="16"/>
                <w:szCs w:val="16"/>
                <w:lang w:eastAsia="ru-RU"/>
              </w:rPr>
            </w: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мощности двигателя легкового автомобиля (КМ)</w:t>
            </w:r>
            <w:r>
              <w:rPr>
                <w:sz w:val="16"/>
                <w:szCs w:val="16"/>
                <w:lang w:eastAsia="ru-RU"/>
              </w:rPr>
            </w: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7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</w:pPr>
            <w:r>
              <w:rPr>
                <w:sz w:val="16"/>
                <w:szCs w:val="16"/>
                <w:lang w:eastAsia="ru-RU"/>
              </w:rPr>
              <w:t xml:space="preserve">в зависимости от периода использования ТС (КС)</w:t>
            </w:r>
          </w:p>
        </w:tc>
        <w:tc>
          <w:tcPr>
            <w:tcW w:w="88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btLr"/>
            <w:vAlign w:val="center"/>
          </w:tcPr>
          <w:p>
            <w:pPr>
              <w:pStyle w:val="927"/>
              <w:ind w:left="113" w:right="113"/>
              <w:jc w:val="center"/>
            </w:pPr>
            <w:r>
              <w:rPr>
                <w:sz w:val="16"/>
                <w:szCs w:val="16"/>
                <w:lang w:eastAsia="ru-RU"/>
              </w:rPr>
              <w:t xml:space="preserve">применяемый при грубых нарушениях условий страхования (КН)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trHeight w:val="457"/>
        </w:trPr>
        <w:tblPrEx/>
        <w:tc>
          <w:tcPr>
            <w:tcW w:w="450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0" w:type="dxa"/>
            <w:vMerge w:val="restart"/>
            <w:tcBorders>
              <w:left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jc w:val="center"/>
              <w:rPr>
                <w:rFonts w:ascii="PT Astra Serif" w:hAnsi="PT Astra Serif" w:cs="PT Astra Serif"/>
                <w:b w:val="0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white"/>
              </w:rPr>
              <w:t xml:space="preserve">Оказание услуг по обязательному страхованию гражданской ответственности владельцев транспортных средств (ОСАГО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2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34" w:type="dxa"/>
            <w:gridSpan w:val="2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TOYOTA CAMRY</w:t>
            </w:r>
          </w:p>
        </w:tc>
        <w:tc>
          <w:tcPr>
            <w:tcW w:w="70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B</w:t>
            </w:r>
          </w:p>
        </w:tc>
        <w:tc>
          <w:tcPr>
            <w:tcW w:w="212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XW7BE40K50S010717</w:t>
            </w:r>
          </w:p>
        </w:tc>
        <w:tc>
          <w:tcPr>
            <w:tcW w:w="106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Р044РР53</w:t>
            </w:r>
          </w:p>
        </w:tc>
        <w:tc>
          <w:tcPr>
            <w:tcW w:w="85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167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6580</w:t>
            </w:r>
          </w:p>
        </w:tc>
        <w:tc>
          <w:tcPr>
            <w:tcW w:w="862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1,24</w:t>
            </w:r>
          </w:p>
        </w:tc>
        <w:tc>
          <w:tcPr>
            <w:tcW w:w="85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0,48</w:t>
            </w:r>
          </w:p>
        </w:tc>
        <w:tc>
          <w:tcPr>
            <w:tcW w:w="71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44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1,97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1,6</w:t>
            </w:r>
          </w:p>
        </w:tc>
        <w:tc>
          <w:tcPr>
            <w:tcW w:w="783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8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7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12344,54</w:t>
            </w:r>
          </w:p>
        </w:tc>
      </w:tr>
      <w:tr>
        <w:trPr>
          <w:trHeight w:val="415"/>
        </w:trPr>
        <w:tblPrEx/>
        <w:tc>
          <w:tcPr>
            <w:tcW w:w="450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0" w:type="dxa"/>
            <w:vMerge w:val="continue"/>
            <w:tcBorders>
              <w:left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/>
        </w:tc>
        <w:tc>
          <w:tcPr>
            <w:tcW w:w="1134" w:type="dxa"/>
            <w:gridSpan w:val="2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RENAULT LOGAN</w:t>
            </w:r>
          </w:p>
        </w:tc>
        <w:tc>
          <w:tcPr>
            <w:tcW w:w="70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B</w:t>
            </w:r>
          </w:p>
        </w:tc>
        <w:tc>
          <w:tcPr>
            <w:tcW w:w="212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X7L4SRLV468844663</w:t>
            </w:r>
          </w:p>
        </w:tc>
        <w:tc>
          <w:tcPr>
            <w:tcW w:w="106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К922ВК53</w:t>
            </w:r>
          </w:p>
        </w:tc>
        <w:tc>
          <w:tcPr>
            <w:tcW w:w="85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82,3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6580</w:t>
            </w:r>
          </w:p>
        </w:tc>
        <w:tc>
          <w:tcPr>
            <w:tcW w:w="862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1,24</w:t>
            </w:r>
          </w:p>
        </w:tc>
        <w:tc>
          <w:tcPr>
            <w:tcW w:w="85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0,48</w:t>
            </w:r>
          </w:p>
        </w:tc>
        <w:tc>
          <w:tcPr>
            <w:tcW w:w="71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44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1,97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1,1</w:t>
            </w:r>
          </w:p>
        </w:tc>
        <w:tc>
          <w:tcPr>
            <w:tcW w:w="783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8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7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8486,87</w:t>
            </w:r>
          </w:p>
        </w:tc>
      </w:tr>
      <w:tr>
        <w:trPr>
          <w:trHeight w:val="372"/>
        </w:trPr>
        <w:tblPrEx/>
        <w:tc>
          <w:tcPr>
            <w:tcW w:w="450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0" w:type="dxa"/>
            <w:vMerge w:val="continue"/>
            <w:tcBorders>
              <w:left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/>
        </w:tc>
        <w:tc>
          <w:tcPr>
            <w:tcW w:w="1134" w:type="dxa"/>
            <w:gridSpan w:val="2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LADA NIVA </w:t>
            </w:r>
          </w:p>
        </w:tc>
        <w:tc>
          <w:tcPr>
            <w:tcW w:w="70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B</w:t>
            </w:r>
          </w:p>
        </w:tc>
        <w:tc>
          <w:tcPr>
            <w:tcW w:w="212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XTA212300S0951508</w:t>
            </w:r>
          </w:p>
        </w:tc>
        <w:tc>
          <w:tcPr>
            <w:tcW w:w="106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 К212ОТ53</w:t>
            </w:r>
          </w:p>
        </w:tc>
        <w:tc>
          <w:tcPr>
            <w:tcW w:w="85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82,9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6580</w:t>
            </w:r>
          </w:p>
        </w:tc>
        <w:tc>
          <w:tcPr>
            <w:tcW w:w="862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1,24</w:t>
            </w:r>
          </w:p>
        </w:tc>
        <w:tc>
          <w:tcPr>
            <w:tcW w:w="85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0,48</w:t>
            </w:r>
          </w:p>
        </w:tc>
        <w:tc>
          <w:tcPr>
            <w:tcW w:w="71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44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1,97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1,1</w:t>
            </w:r>
          </w:p>
        </w:tc>
        <w:tc>
          <w:tcPr>
            <w:tcW w:w="783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8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7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8486,87</w:t>
            </w:r>
          </w:p>
        </w:tc>
      </w:tr>
      <w:tr>
        <w:trPr>
          <w:trHeight w:val="415"/>
        </w:trPr>
        <w:tblPrEx/>
        <w:tc>
          <w:tcPr>
            <w:tcW w:w="450" w:type="dxa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0" w:type="dxa"/>
            <w:vMerge w:val="continue"/>
            <w:tcBorders>
              <w:left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/>
        </w:tc>
        <w:tc>
          <w:tcPr>
            <w:tcW w:w="1134" w:type="dxa"/>
            <w:gridSpan w:val="2"/>
            <w:vMerge w:val="restart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LADA NIVA </w:t>
            </w:r>
          </w:p>
        </w:tc>
        <w:tc>
          <w:tcPr>
            <w:tcW w:w="70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</w:t>
            </w:r>
          </w:p>
        </w:tc>
        <w:tc>
          <w:tcPr>
            <w:tcW w:w="212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XTA212300S0947889</w:t>
            </w:r>
          </w:p>
        </w:tc>
        <w:tc>
          <w:tcPr>
            <w:tcW w:w="106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К186ОТ53</w:t>
            </w:r>
          </w:p>
        </w:tc>
        <w:tc>
          <w:tcPr>
            <w:tcW w:w="85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82,9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6580</w:t>
            </w:r>
          </w:p>
        </w:tc>
        <w:tc>
          <w:tcPr>
            <w:tcW w:w="862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1,24</w:t>
            </w:r>
          </w:p>
        </w:tc>
        <w:tc>
          <w:tcPr>
            <w:tcW w:w="859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0,48</w:t>
            </w:r>
          </w:p>
        </w:tc>
        <w:tc>
          <w:tcPr>
            <w:tcW w:w="718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44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1,97</w:t>
            </w:r>
          </w:p>
        </w:tc>
        <w:tc>
          <w:tcPr>
            <w:tcW w:w="715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1,1</w:t>
            </w:r>
          </w:p>
        </w:tc>
        <w:tc>
          <w:tcPr>
            <w:tcW w:w="783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86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7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8486,87</w:t>
            </w:r>
          </w:p>
        </w:tc>
      </w:tr>
      <w:tr>
        <w:trPr>
          <w:trHeight w:val="385"/>
        </w:trPr>
        <w:tblPrEx/>
        <w:tc>
          <w:tcPr>
            <w:tcW w:w="45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0" w:type="dxa"/>
            <w:vMerge w:val="continue"/>
            <w:tcBorders>
              <w:left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/>
        </w:tc>
        <w:tc>
          <w:tcPr>
            <w:tcW w:w="1134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LADA NIVA  </w:t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</w:t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XTA212300S0951518  </w:t>
            </w:r>
          </w:p>
        </w:tc>
        <w:tc>
          <w:tcPr>
            <w:tcW w:w="106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К304ОТ53 </w:t>
            </w:r>
          </w:p>
        </w:tc>
        <w:tc>
          <w:tcPr>
            <w:tcW w:w="85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82,9</w:t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6580</w:t>
            </w:r>
          </w:p>
        </w:tc>
        <w:tc>
          <w:tcPr>
            <w:tcW w:w="8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1,24</w:t>
            </w:r>
          </w:p>
        </w:tc>
        <w:tc>
          <w:tcPr>
            <w:tcW w:w="85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0,48</w:t>
            </w:r>
          </w:p>
        </w:tc>
        <w:tc>
          <w:tcPr>
            <w:tcW w:w="71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4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1,97</w:t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1,1</w:t>
            </w:r>
          </w:p>
        </w:tc>
        <w:tc>
          <w:tcPr>
            <w:tcW w:w="7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8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8486,87</w:t>
            </w:r>
          </w:p>
        </w:tc>
      </w:tr>
      <w:tr>
        <w:trPr>
          <w:trHeight w:val="439"/>
        </w:trPr>
        <w:tblPrEx/>
        <w:tc>
          <w:tcPr>
            <w:tcW w:w="45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0" w:type="dxa"/>
            <w:vMerge w:val="continue"/>
            <w:tcBorders>
              <w:left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/>
        </w:tc>
        <w:tc>
          <w:tcPr>
            <w:tcW w:w="1134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LADA NIVA </w:t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В</w:t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XTA212300S0947905</w:t>
            </w:r>
          </w:p>
        </w:tc>
        <w:tc>
          <w:tcPr>
            <w:tcW w:w="106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К217ОТ53</w:t>
            </w:r>
          </w:p>
        </w:tc>
        <w:tc>
          <w:tcPr>
            <w:tcW w:w="85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82,9</w:t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6580</w:t>
            </w:r>
          </w:p>
        </w:tc>
        <w:tc>
          <w:tcPr>
            <w:tcW w:w="8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1,24</w:t>
            </w:r>
          </w:p>
        </w:tc>
        <w:tc>
          <w:tcPr>
            <w:tcW w:w="85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0,48</w:t>
            </w:r>
          </w:p>
        </w:tc>
        <w:tc>
          <w:tcPr>
            <w:tcW w:w="71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4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1,97</w:t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1,1</w:t>
            </w:r>
          </w:p>
        </w:tc>
        <w:tc>
          <w:tcPr>
            <w:tcW w:w="7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8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8486,87</w:t>
            </w:r>
          </w:p>
        </w:tc>
      </w:tr>
      <w:tr>
        <w:trPr>
          <w:trHeight w:val="391"/>
        </w:trPr>
        <w:tblPrEx/>
        <w:tc>
          <w:tcPr>
            <w:tcW w:w="45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20" w:type="dxa"/>
            <w:vMerge w:val="continue"/>
            <w:tcBorders>
              <w:left w:val="non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/>
        </w:tc>
        <w:tc>
          <w:tcPr>
            <w:tcW w:w="1134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LADA VESTA</w:t>
            </w:r>
          </w:p>
        </w:tc>
        <w:tc>
          <w:tcPr>
            <w:tcW w:w="70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B</w:t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XTAGFL350S0965993</w:t>
            </w:r>
          </w:p>
        </w:tc>
        <w:tc>
          <w:tcPr>
            <w:tcW w:w="106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К263ОТ53</w:t>
            </w:r>
          </w:p>
        </w:tc>
        <w:tc>
          <w:tcPr>
            <w:tcW w:w="85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122,4</w:t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6580</w:t>
            </w:r>
          </w:p>
        </w:tc>
        <w:tc>
          <w:tcPr>
            <w:tcW w:w="862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1,24</w:t>
            </w:r>
          </w:p>
        </w:tc>
        <w:tc>
          <w:tcPr>
            <w:tcW w:w="859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0,48</w:t>
            </w:r>
          </w:p>
        </w:tc>
        <w:tc>
          <w:tcPr>
            <w:tcW w:w="718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4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1,97</w:t>
            </w:r>
          </w:p>
        </w:tc>
        <w:tc>
          <w:tcPr>
            <w:tcW w:w="71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1,4</w:t>
            </w:r>
          </w:p>
        </w:tc>
        <w:tc>
          <w:tcPr>
            <w:tcW w:w="783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8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0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10801,48</w:t>
            </w:r>
          </w:p>
        </w:tc>
      </w:tr>
      <w:tr>
        <w:trPr>
          <w:trHeight w:val="450"/>
        </w:trPr>
        <w:tblPrEx/>
        <w:tc>
          <w:tcPr>
            <w:tcW w:w="1770" w:type="dxa"/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571" w:type="dxa"/>
            <w:gridSpan w:val="1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0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927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</w:rPr>
              <w:t xml:space="preserve">65 580,37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</w:tr>
    </w:tbl>
    <w:p>
      <w:pPr>
        <w:pStyle w:val="927"/>
      </w:pPr>
    </w:p>
    <w:p>
      <w:pPr>
        <w:pStyle w:val="1135"/>
        <w:widowControl w:val="off"/>
        <w:tabs>
          <w:tab w:val="left" w:pos="426" w:leader="none"/>
          <w:tab w:val="left" w:pos="993" w:leader="none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12"/>
        <w:keepNext/>
        <w:keepLines/>
        <w:widowControl w:val="off"/>
        <w:suppressLineNumbers/>
        <w:ind w:left="0" w:right="0" w:firstLine="425"/>
        <w:jc w:val="both"/>
        <w:rPr>
          <w:rFonts w:ascii="Times New Roman" w:hAnsi="Times New Roman" w:eastAsia="Times New Roman" w:cs="Times New Roman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Cs w:val="24"/>
          <w:lang w:val="ru-RU" w:eastAsia="ru-RU"/>
        </w:rPr>
        <w:t xml:space="preserve">     Место оказания услуг:</w:t>
      </w:r>
      <w:r>
        <w:rPr>
          <w:rFonts w:ascii="Times New Roman" w:hAnsi="Times New Roman" w:eastAsia="Times New Roman" w:cs="Times New Roman"/>
          <w:szCs w:val="24"/>
          <w:lang w:val="ru-RU" w:eastAsia="ru-RU"/>
        </w:rPr>
        <w:t xml:space="preserve"> территория действия страховых полисов – Российская Федерация. Выдача страховых полисов осуществляется по месту нахождения Заказчика (Страхователя) -  г. Великий Новгород, ул. Октябрьская, д.17.</w:t>
      </w:r>
      <w:r>
        <w:rPr>
          <w:rFonts w:ascii="Times New Roman" w:hAnsi="Times New Roman" w:eastAsia="Times New Roman" w:cs="Times New Roman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Cs w:val="24"/>
          <w:lang w:val="ru-RU" w:eastAsia="ru-RU"/>
        </w:rPr>
      </w:r>
    </w:p>
    <w:p>
      <w:pPr>
        <w:pStyle w:val="1112"/>
        <w:keepNext/>
        <w:keepLines/>
        <w:widowControl w:val="off"/>
        <w:suppressLineNumbers/>
        <w:ind w:left="0" w:right="0" w:firstLine="425"/>
        <w:jc w:val="both"/>
        <w:rPr>
          <w:rFonts w:ascii="Times New Roman" w:hAnsi="Times New Roman" w:eastAsia="Times New Roman" w:cs="Times New Roman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Cs w:val="24"/>
          <w:lang w:val="ru-RU" w:eastAsia="ru-RU"/>
        </w:rPr>
        <w:t xml:space="preserve">Страховщик осуществляет бесплатную доставку страховых полисов по адресу Страхователя (173002, г. Великий Новгород, ул. Октябрьская, д.17). Передача полисов оформляется актом приема – передачи и представлением счета для оплаты</w:t>
      </w:r>
      <w:r>
        <w:rPr>
          <w:rFonts w:ascii="Times New Roman" w:hAnsi="Times New Roman" w:cs="Times New Roman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Cs w:val="24"/>
          <w:lang w:val="ru-RU" w:eastAsia="ru-RU"/>
        </w:rPr>
      </w:r>
    </w:p>
    <w:p>
      <w:pPr>
        <w:pStyle w:val="1135"/>
        <w:widowControl w:val="off"/>
        <w:tabs>
          <w:tab w:val="left" w:pos="426" w:leader="none"/>
        </w:tabs>
        <w:jc w:val="both"/>
        <w:rPr>
          <w:b/>
        </w:rPr>
      </w:pPr>
      <w:r>
        <w:rPr>
          <w:b/>
        </w:rPr>
        <w:t xml:space="preserve">Срок исполнения контракта: </w:t>
      </w:r>
      <w:r>
        <w:rPr>
          <w:b/>
        </w:rPr>
      </w:r>
      <w:r>
        <w:rPr>
          <w:b/>
        </w:rPr>
      </w:r>
    </w:p>
    <w:p>
      <w:pPr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- срок оформления всех страховых полисов на транспортные средства осуществляется в срок до 20.08.2026</w:t>
      </w:r>
      <w:r>
        <w:rPr>
          <w:sz w:val="24"/>
          <w:szCs w:val="24"/>
          <w:lang w:eastAsia="ru-RU"/>
        </w:rPr>
        <w:t xml:space="preserve">г.</w:t>
      </w:r>
      <w:r>
        <w:rPr>
          <w:sz w:val="24"/>
          <w:szCs w:val="24"/>
          <w:lang w:eastAsia="ru-RU"/>
        </w:rPr>
        <w:t xml:space="preserve"> Периодичность оказания услуги:  июнь, август 2026 г.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1135"/>
        <w:widowControl w:val="off"/>
        <w:tabs>
          <w:tab w:val="left" w:pos="426" w:leader="none"/>
        </w:tabs>
        <w:ind w:left="0" w:firstLine="0"/>
        <w:jc w:val="both"/>
      </w:pPr>
      <w:r>
        <w:rPr>
          <w:sz w:val="24"/>
          <w:szCs w:val="24"/>
          <w:lang w:eastAsia="ru-RU"/>
        </w:rPr>
        <w:t xml:space="preserve">        - срок исполнения обязательств ст</w:t>
      </w:r>
      <w:r>
        <w:rPr>
          <w:sz w:val="24"/>
          <w:szCs w:val="24"/>
          <w:lang w:eastAsia="ru-RU"/>
        </w:rPr>
        <w:t xml:space="preserve">раховщиком, в рамках договора обязательного страхования, определяется в соответствии с положениями Федерального закона от 25.04.2002 №40-ФЗ «Об обязательном страховании гражданской ответственности владельцев транспортных средств» и составляет 1 (один) год.</w:t>
      </w:r>
      <w:r>
        <w:rPr>
          <w:b/>
        </w:rPr>
      </w:r>
    </w:p>
    <w:p>
      <w:pPr>
        <w:widowControl w:val="off"/>
        <w:tabs>
          <w:tab w:val="left" w:pos="426" w:leader="none"/>
          <w:tab w:val="left" w:pos="851" w:leader="none"/>
        </w:tabs>
        <w:spacing w:after="200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Условия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оказания услуг: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должны быть оказаны в строгом соответствии с: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26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Федеральный закон «Об обязательном страховании гражданской ответственности вла</w:t>
      </w:r>
      <w:r>
        <w:rPr>
          <w:sz w:val="24"/>
          <w:szCs w:val="24"/>
          <w:lang w:eastAsia="ru-RU"/>
        </w:rPr>
        <w:t xml:space="preserve">дельцев транспортных средств» №</w:t>
      </w:r>
      <w:r>
        <w:rPr>
          <w:sz w:val="24"/>
          <w:szCs w:val="24"/>
          <w:lang w:eastAsia="ru-RU"/>
        </w:rPr>
        <w:t xml:space="preserve">40-ФЗ от 25.04.2002;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426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Положение «О правилах обязательного страхования гражданской ответственности владельцев транспортных средств», утвержденное Центральным банком РФ от 19.09.2014г. №431-П;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426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Положение «О правилах проведения независимой технической экспертизы транспортного средства, утвержденное Центральным банком РФ от 19.09.2014г. № 433-П;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426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 Указан</w:t>
      </w:r>
      <w:r>
        <w:rPr>
          <w:sz w:val="24"/>
          <w:szCs w:val="24"/>
          <w:lang w:eastAsia="ru-RU"/>
        </w:rPr>
        <w:t xml:space="preserve">ие Банка России от 08.12.2021 №</w:t>
      </w:r>
      <w:r>
        <w:rPr>
          <w:sz w:val="24"/>
          <w:szCs w:val="24"/>
          <w:lang w:eastAsia="ru-RU"/>
        </w:rPr>
        <w:t xml:space="preserve">6007-У</w:t>
      </w:r>
      <w:r>
        <w:rPr>
          <w:sz w:val="24"/>
          <w:szCs w:val="24"/>
          <w:lang w:eastAsia="ru-RU"/>
        </w:rPr>
        <w:t xml:space="preserve"> «</w:t>
      </w:r>
      <w:r>
        <w:rPr>
          <w:sz w:val="24"/>
          <w:szCs w:val="24"/>
          <w:lang w:eastAsia="ru-RU"/>
        </w:rPr>
        <w:t xml:space="preserve">О страховых тарифах по обязательному страхованию гражданской ответственности </w:t>
      </w:r>
      <w:r>
        <w:rPr>
          <w:sz w:val="24"/>
          <w:szCs w:val="24"/>
          <w:lang w:eastAsia="ru-RU"/>
        </w:rPr>
        <w:t xml:space="preserve">владельцев транспортных средств» (вместе с «</w:t>
      </w:r>
      <w:r>
        <w:rPr>
          <w:sz w:val="24"/>
          <w:szCs w:val="24"/>
          <w:lang w:eastAsia="ru-RU"/>
        </w:rPr>
        <w:t xml:space="preserve">Требованиям</w:t>
      </w:r>
      <w:r>
        <w:rPr>
          <w:sz w:val="24"/>
          <w:szCs w:val="24"/>
          <w:lang w:eastAsia="ru-RU"/>
        </w:rPr>
        <w:t xml:space="preserve">и к структуре страховых тарифов», «</w:t>
      </w:r>
      <w:r>
        <w:rPr>
          <w:sz w:val="24"/>
          <w:szCs w:val="24"/>
          <w:lang w:eastAsia="ru-RU"/>
        </w:rPr>
        <w:t xml:space="preserve">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</w:t>
      </w:r>
      <w:r>
        <w:rPr>
          <w:sz w:val="24"/>
          <w:szCs w:val="24"/>
          <w:lang w:eastAsia="ru-RU"/>
        </w:rPr>
        <w:t xml:space="preserve">владельцев транспортных средств»</w:t>
      </w:r>
      <w:r>
        <w:rPr>
          <w:sz w:val="24"/>
          <w:szCs w:val="24"/>
          <w:lang w:eastAsia="ru-RU"/>
        </w:rPr>
        <w:t xml:space="preserve">)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426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Гражданский кодекс Российс</w:t>
      </w:r>
      <w:r>
        <w:rPr>
          <w:sz w:val="24"/>
          <w:szCs w:val="24"/>
          <w:lang w:eastAsia="ru-RU"/>
        </w:rPr>
        <w:t xml:space="preserve">кой Федерации (глава </w:t>
      </w:r>
      <w:r>
        <w:rPr>
          <w:sz w:val="24"/>
          <w:szCs w:val="24"/>
          <w:lang w:eastAsia="ru-RU"/>
        </w:rPr>
        <w:t xml:space="preserve">48 «Страхование»);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426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Закон РФ от 27.11.1992 </w:t>
      </w:r>
      <w:r>
        <w:rPr>
          <w:sz w:val="24"/>
          <w:szCs w:val="24"/>
          <w:lang w:eastAsia="ru-RU"/>
        </w:rPr>
        <w:t xml:space="preserve">№4015-1 «</w:t>
      </w:r>
      <w:r>
        <w:rPr>
          <w:sz w:val="24"/>
          <w:szCs w:val="24"/>
          <w:lang w:eastAsia="ru-RU"/>
        </w:rPr>
        <w:t xml:space="preserve">Об организации страхов</w:t>
      </w:r>
      <w:r>
        <w:rPr>
          <w:sz w:val="24"/>
          <w:szCs w:val="24"/>
          <w:lang w:eastAsia="ru-RU"/>
        </w:rPr>
        <w:t xml:space="preserve">ого дела в Российской Федерации»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709"/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Применение страховых тарифов, рассчитанных с нарушением указанных нормативных документов, не допускается. </w:t>
      </w:r>
      <w:r>
        <w:rPr>
          <w:b/>
          <w:sz w:val="24"/>
          <w:szCs w:val="24"/>
          <w:lang w:eastAsia="ru-RU"/>
        </w:rPr>
      </w:r>
      <w:r>
        <w:rPr>
          <w:b/>
          <w:sz w:val="24"/>
          <w:szCs w:val="24"/>
          <w:lang w:eastAsia="ru-RU"/>
        </w:rPr>
      </w:r>
    </w:p>
    <w:p>
      <w:pPr>
        <w:ind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Участники оказывают услуги в соответствии с базовыми ставками, коэффициентами и порядком применения страховых тарифов, установленными Банком России.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widowControl w:val="off"/>
        <w:tabs>
          <w:tab w:val="left" w:pos="426" w:leader="none"/>
          <w:tab w:val="left" w:pos="851" w:leader="none"/>
        </w:tabs>
        <w:spacing w:after="20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5"/>
        <w:tabs>
          <w:tab w:val="left" w:pos="993" w:leader="none"/>
        </w:tabs>
        <w:ind w:left="0" w:firstLine="284"/>
        <w:contextualSpacing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</w:r>
      <w:r>
        <w:rPr>
          <w:b/>
          <w:sz w:val="22"/>
          <w:szCs w:val="22"/>
          <w:lang w:val="ru-RU"/>
        </w:rPr>
      </w:r>
      <w:r>
        <w:rPr>
          <w:b/>
          <w:sz w:val="22"/>
          <w:szCs w:val="22"/>
          <w:lang w:val="ru-RU"/>
        </w:rPr>
      </w:r>
    </w:p>
    <w:tbl>
      <w:tblPr>
        <w:tblpPr w:horzAnchor="text" w:tblpXSpec="left" w:vertAnchor="text" w:tblpY="1" w:leftFromText="180" w:topFromText="0" w:rightFromText="180" w:bottomFromText="0"/>
        <w:tblW w:w="0" w:type="auto"/>
        <w:tblInd w:w="69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49"/>
      </w:tblGrid>
      <w:tr>
        <w:trPr/>
        <w:tblPrEx/>
        <w:tc>
          <w:tcPr>
            <w:tcW w:w="464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noWrap w:val="false"/>
            <w:textDirection w:val="lrTb"/>
            <w:vAlign w:val="bottom"/>
          </w:tcPr>
          <w:p>
            <w:pPr>
              <w:pStyle w:val="927"/>
              <w:framePr w:hSpace="180" w:wrap="around" w:vAnchor="text" w:hAnchor="text" w:y="1"/>
              <w:spacing w:after="120"/>
              <w:ind w:hanging="28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Работник контрактной службы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927"/>
              <w:framePr w:hSpace="180" w:wrap="around" w:vAnchor="text" w:hAnchor="text" w:y="1"/>
              <w:jc w:val="center"/>
              <w:rPr>
                <w:sz w:val="24"/>
                <w:szCs w:val="24"/>
              </w:rPr>
            </w:pPr>
            <w:r>
              <w:t xml:space="preserve">Зам. начальника ФЭО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64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27"/>
              <w:framePr w:hSpace="180" w:wrap="around" w:vAnchor="text" w:hAnchor="text" w:y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927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63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98"/>
        <w:gridCol w:w="170"/>
        <w:gridCol w:w="1617"/>
        <w:gridCol w:w="397"/>
        <w:gridCol w:w="369"/>
        <w:gridCol w:w="225"/>
        <w:gridCol w:w="172"/>
        <w:gridCol w:w="681"/>
      </w:tblGrid>
      <w:tr>
        <w:trPr>
          <w:gridAfter w:val="1"/>
        </w:trPr>
        <w:tblPrEx/>
        <w:tc>
          <w:tcPr>
            <w:tcW w:w="1020" w:type="dxa"/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noWrap w:val="false"/>
            <w:textDirection w:val="lrTb"/>
            <w:vAlign w:val="bottom"/>
          </w:tcPr>
          <w:p>
            <w:pPr>
              <w:pStyle w:val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" w:type="dxa"/>
            <w:noWrap w:val="false"/>
            <w:textDirection w:val="lrTb"/>
            <w:vAlign w:val="bottom"/>
          </w:tcPr>
          <w:p>
            <w:pPr>
              <w:pStyle w:val="927"/>
              <w:jc w:val="right"/>
              <w:rPr>
                <w:sz w:val="24"/>
                <w:szCs w:val="24"/>
              </w:rPr>
            </w:pPr>
            <w: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08" w:type="dxa"/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noWrap w:val="false"/>
            <w:textDirection w:val="lrTb"/>
            <w:vAlign w:val="bottom"/>
          </w:tcPr>
          <w:p>
            <w:pPr>
              <w:pStyle w:val="927"/>
              <w:jc w:val="center"/>
              <w:rPr>
                <w:sz w:val="24"/>
                <w:szCs w:val="24"/>
              </w:rPr>
            </w:pPr>
            <w:r>
              <w:t xml:space="preserve">Н.А.Максимова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" w:type="dxa"/>
            <w:noWrap w:val="false"/>
            <w:textDirection w:val="lrTb"/>
            <w:vAlign w:val="bottom"/>
          </w:tcPr>
          <w:p>
            <w:pPr>
              <w:pStyle w:val="927"/>
              <w:rPr>
                <w:sz w:val="24"/>
                <w:szCs w:val="24"/>
              </w:rPr>
            </w:pPr>
            <w: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651" w:type="dxa"/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(подпись/расшифровка подписи)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gridAfter w:val="1"/>
        </w:trPr>
        <w:tblPrEx/>
        <w:tc>
          <w:tcPr>
            <w:tcW w:w="170" w:type="dxa"/>
            <w:noWrap w:val="false"/>
            <w:textDirection w:val="lrTb"/>
            <w:vAlign w:val="bottom"/>
          </w:tcPr>
          <w:p>
            <w:pPr>
              <w:pStyle w:val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noWrap w:val="false"/>
            <w:textDirection w:val="lrTb"/>
            <w:vAlign w:val="bottom"/>
          </w:tcPr>
          <w:p>
            <w:pPr>
              <w:pStyle w:val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noWrap w:val="false"/>
            <w:textDirection w:val="lrTb"/>
            <w:vAlign w:val="bottom"/>
          </w:tcPr>
          <w:p>
            <w:pPr>
              <w:pStyle w:val="9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gridSpan w:val="3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noWrap w:val="false"/>
            <w:textDirection w:val="lrTb"/>
            <w:vAlign w:val="bottom"/>
          </w:tcPr>
          <w:p>
            <w:pPr>
              <w:pStyle w:val="927"/>
              <w:jc w:val="center"/>
              <w:rPr>
                <w:sz w:val="24"/>
                <w:szCs w:val="24"/>
              </w:rPr>
            </w:pPr>
            <w:r>
              <w:t xml:space="preserve">943-061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noWrap w:val="false"/>
            <w:textDirection w:val="lrTb"/>
            <w:vAlign w:val="bottom"/>
          </w:tcPr>
          <w:p>
            <w:pPr>
              <w:pStyle w:val="9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noWrap w:val="false"/>
            <w:textDirection w:val="lrTb"/>
            <w:vAlign w:val="bottom"/>
          </w:tcPr>
          <w:p>
            <w:pPr>
              <w:pStyle w:val="9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gridSpan w:val="2"/>
            <w:noWrap w:val="false"/>
            <w:textDirection w:val="lrTb"/>
            <w:vAlign w:val="bottom"/>
          </w:tcPr>
          <w:p>
            <w:pPr>
              <w:pStyle w:val="927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/>
    <w:sectPr>
      <w:headerReference w:type="default" r:id="rId9"/>
      <w:footnotePr/>
      <w:endnotePr/>
      <w:type w:val="nextPage"/>
      <w:pgSz w:w="16838" w:h="11906" w:orient="landscape"/>
      <w:pgMar w:top="992" w:right="1134" w:bottom="1134" w:left="1145" w:header="624" w:footer="91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">
    <w:panose1 w:val="02000603000000000000"/>
  </w:font>
  <w:font w:name="Tahoma">
    <w:panose1 w:val="020B0604030504040204"/>
  </w:font>
  <w:font w:name="MS Mincho">
    <w:panose1 w:val="02020503050405090304"/>
  </w:font>
  <w:font w:name="Wingdings">
    <w:panose1 w:val="05010000000000000000"/>
  </w:font>
  <w:font w:name="Mangal">
    <w:panose1 w:val="02040503050306020203"/>
  </w:font>
  <w:font w:name="OpenSymbol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right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28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decimal"/>
      <w:isLgl w:val="false"/>
      <w:suff w:val="nothing"/>
      <w:lvlText w:val=""/>
      <w:lvlJc w:val="left"/>
      <w:pPr>
        <w:tabs>
          <w:tab w:val="num" w:pos="576" w:leader="none"/>
        </w:tabs>
        <w:ind w:left="576" w:hanging="576"/>
      </w:pPr>
    </w:lvl>
    <w:lvl w:ilvl="2">
      <w:start w:val="1"/>
      <w:numFmt w:val="decimal"/>
      <w:isLgl w:val="false"/>
      <w:suff w:val="nothing"/>
      <w:lvlText w:val=""/>
      <w:lvlJc w:val="left"/>
      <w:pPr>
        <w:tabs>
          <w:tab w:val="num" w:pos="720" w:leader="none"/>
        </w:tabs>
        <w:ind w:left="720" w:hanging="72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708" w:leader="none"/>
        </w:tabs>
        <w:ind w:left="864" w:hanging="864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1008" w:leader="none"/>
        </w:tabs>
        <w:ind w:left="1008" w:hanging="1008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1152" w:leader="none"/>
        </w:tabs>
        <w:ind w:left="1152" w:hanging="1152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1296" w:leader="none"/>
        </w:tabs>
        <w:ind w:left="1296" w:hanging="1296"/>
      </w:pPr>
    </w:lvl>
    <w:lvl w:ilvl="7">
      <w:start w:val="1"/>
      <w:numFmt w:val="decimal"/>
      <w:pStyle w:val="932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pStyle w:val="933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1"/>
      <w:numFmt w:val="decimal"/>
      <w:pStyle w:val="1124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  <w:rPr>
        <w:rFonts w:ascii="Symbol" w:hAnsi="Symbol" w:cs="Symbol"/>
        <w:color w:val="000000"/>
      </w:rPr>
    </w:lvl>
    <w:lvl w:ilvl="1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ascii="Times New Roman" w:hAnsi="Times New Roman"/>
        <w:sz w:val="24"/>
        <w:szCs w:val="29"/>
      </w:rPr>
    </w:lvl>
    <w:lvl w:ilvl="1">
      <w:start w:val="3"/>
      <w:numFmt w:val="decimal"/>
      <w:isLgl w:val="false"/>
      <w:suff w:val="tab"/>
      <w:lvlText w:val="%1.%2."/>
      <w:lvlJc w:val="left"/>
      <w:pPr>
        <w:tabs>
          <w:tab w:val="num" w:pos="1080" w:leader="none"/>
        </w:tabs>
        <w:ind w:left="1080" w:hanging="360"/>
      </w:pPr>
      <w:rPr>
        <w:rFonts w:ascii="Times New Roman" w:hAnsi="Times New Roman"/>
        <w:sz w:val="24"/>
        <w:szCs w:val="29"/>
      </w:rPr>
    </w:lvl>
    <w:lvl w:ilvl="2">
      <w:start w:val="2"/>
      <w:numFmt w:val="decimal"/>
      <w:isLgl w:val="false"/>
      <w:suff w:val="tab"/>
      <w:lvlText w:val="%1.%2.%3."/>
      <w:lvlJc w:val="left"/>
      <w:pPr>
        <w:tabs>
          <w:tab w:val="num" w:pos="1440" w:leader="none"/>
        </w:tabs>
        <w:ind w:left="1440" w:hanging="360"/>
      </w:pPr>
      <w:rPr>
        <w:rFonts w:ascii="Times New Roman" w:hAnsi="Times New Roman"/>
        <w:sz w:val="24"/>
        <w:szCs w:val="29"/>
      </w:r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800" w:leader="none"/>
        </w:tabs>
        <w:ind w:left="1800" w:hanging="36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2160" w:leader="none"/>
        </w:tabs>
        <w:ind w:left="2160" w:hanging="36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520" w:leader="none"/>
        </w:tabs>
        <w:ind w:left="2520" w:hanging="36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36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240" w:leader="none"/>
        </w:tabs>
        <w:ind w:left="3240" w:hanging="3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1" w:hanging="765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6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04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364" w:leader="none"/>
        </w:tabs>
        <w:ind w:left="1364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084" w:leader="none"/>
        </w:tabs>
        <w:ind w:left="2084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04" w:leader="none"/>
        </w:tabs>
        <w:ind w:left="2804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524" w:leader="none"/>
        </w:tabs>
        <w:ind w:left="3524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244" w:leader="none"/>
        </w:tabs>
        <w:ind w:left="4244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964" w:leader="none"/>
        </w:tabs>
        <w:ind w:left="4964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684" w:leader="none"/>
        </w:tabs>
        <w:ind w:left="5684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04" w:leader="none"/>
        </w:tabs>
        <w:ind w:left="6404" w:hanging="36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tabs>
          <w:tab w:val="num" w:pos="540" w:leader="none"/>
        </w:tabs>
        <w:ind w:left="54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1080" w:leader="none"/>
        </w:tabs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260" w:leader="none"/>
        </w:tabs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1980" w:leader="none"/>
        </w:tabs>
        <w:ind w:left="19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520" w:leader="none"/>
        </w:tabs>
        <w:ind w:left="25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2700" w:leader="none"/>
        </w:tabs>
        <w:ind w:left="27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240" w:leader="none"/>
        </w:tabs>
        <w:ind w:left="3240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2130" w:hanging="10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0" w:hanging="105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30" w:hanging="105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6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80" w:hanging="180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3" w:hanging="9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0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3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27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8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0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3" w:hanging="180"/>
      </w:pPr>
    </w:lvl>
  </w:abstractNum>
  <w:abstractNum w:abstractNumId="35">
    <w:multiLevelType w:val="hybridMultilevel"/>
    <w:lvl w:ilvl="0">
      <w:start w:val="2009"/>
      <w:numFmt w:val="decimal"/>
      <w:isLgl w:val="false"/>
      <w:suff w:val="tab"/>
      <w:lvlText w:val="%1"/>
      <w:lvlJc w:val="left"/>
      <w:pPr>
        <w:ind w:left="840" w:hanging="480"/>
      </w:pPr>
    </w:lvl>
    <w:lvl w:ilvl="1">
      <w:start w:val="4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7"/>
  </w:num>
  <w:num w:numId="7">
    <w:abstractNumId w:val="15"/>
  </w:num>
  <w:num w:numId="8">
    <w:abstractNumId w:val="36"/>
  </w:num>
  <w:num w:numId="9">
    <w:abstractNumId w:val="32"/>
  </w:num>
  <w:num w:numId="10">
    <w:abstractNumId w:val="19"/>
  </w:num>
  <w:num w:numId="11">
    <w:abstractNumId w:val="2"/>
  </w:num>
  <w:num w:numId="12">
    <w:abstractNumId w:val="16"/>
  </w:num>
  <w:num w:numId="13">
    <w:abstractNumId w:val="37"/>
  </w:num>
  <w:num w:numId="14">
    <w:abstractNumId w:val="16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5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3"/>
  </w:num>
  <w:num w:numId="19">
    <w:abstractNumId w:val="18"/>
  </w:num>
  <w:num w:numId="20">
    <w:abstractNumId w:val="24"/>
  </w:num>
  <w:num w:numId="21">
    <w:abstractNumId w:val="38"/>
  </w:num>
  <w:num w:numId="22">
    <w:abstractNumId w:val="21"/>
  </w:num>
  <w:num w:numId="23">
    <w:abstractNumId w:val="17"/>
  </w:num>
  <w:num w:numId="24">
    <w:abstractNumId w:val="30"/>
  </w:num>
  <w:num w:numId="25">
    <w:abstractNumId w:val="11"/>
  </w:num>
  <w:num w:numId="26">
    <w:abstractNumId w:val="7"/>
  </w:num>
  <w:num w:numId="27">
    <w:abstractNumId w:val="26"/>
  </w:num>
  <w:num w:numId="28">
    <w:abstractNumId w:val="29"/>
  </w:num>
  <w:num w:numId="29">
    <w:abstractNumId w:val="31"/>
  </w:num>
  <w:num w:numId="30">
    <w:abstractNumId w:val="6"/>
  </w:num>
  <w:num w:numId="31">
    <w:abstractNumId w:val="22"/>
  </w:num>
  <w:num w:numId="32">
    <w:abstractNumId w:val="25"/>
  </w:num>
  <w:num w:numId="33">
    <w:abstractNumId w:val="3"/>
  </w:num>
  <w:num w:numId="34">
    <w:abstractNumId w:val="12"/>
  </w:num>
  <w:num w:numId="35">
    <w:abstractNumId w:val="34"/>
  </w:num>
  <w:num w:numId="36">
    <w:abstractNumId w:val="13"/>
  </w:num>
  <w:num w:numId="37">
    <w:abstractNumId w:val="9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5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>
    <w:name w:val="Heading 1"/>
    <w:basedOn w:val="927"/>
    <w:next w:val="927"/>
    <w:link w:val="75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2">
    <w:name w:val="Heading 1 Char"/>
    <w:link w:val="751"/>
    <w:uiPriority w:val="9"/>
    <w:rPr>
      <w:rFonts w:ascii="Arial" w:hAnsi="Arial" w:eastAsia="Arial" w:cs="Arial"/>
      <w:sz w:val="40"/>
      <w:szCs w:val="40"/>
    </w:rPr>
  </w:style>
  <w:style w:type="paragraph" w:styleId="753">
    <w:name w:val="Heading 2"/>
    <w:basedOn w:val="927"/>
    <w:next w:val="927"/>
    <w:link w:val="75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4">
    <w:name w:val="Heading 2 Char"/>
    <w:link w:val="753"/>
    <w:uiPriority w:val="9"/>
    <w:rPr>
      <w:rFonts w:ascii="Arial" w:hAnsi="Arial" w:eastAsia="Arial" w:cs="Arial"/>
      <w:sz w:val="34"/>
    </w:rPr>
  </w:style>
  <w:style w:type="paragraph" w:styleId="755">
    <w:name w:val="Heading 3"/>
    <w:basedOn w:val="927"/>
    <w:next w:val="927"/>
    <w:link w:val="75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6">
    <w:name w:val="Heading 3 Char"/>
    <w:link w:val="755"/>
    <w:uiPriority w:val="9"/>
    <w:rPr>
      <w:rFonts w:ascii="Arial" w:hAnsi="Arial" w:eastAsia="Arial" w:cs="Arial"/>
      <w:sz w:val="30"/>
      <w:szCs w:val="30"/>
    </w:rPr>
  </w:style>
  <w:style w:type="paragraph" w:styleId="757">
    <w:name w:val="Heading 4"/>
    <w:basedOn w:val="927"/>
    <w:next w:val="927"/>
    <w:link w:val="75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4 Char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927"/>
    <w:next w:val="927"/>
    <w:link w:val="76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>
    <w:name w:val="Heading 5 Char"/>
    <w:link w:val="759"/>
    <w:uiPriority w:val="9"/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927"/>
    <w:next w:val="927"/>
    <w:link w:val="76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2">
    <w:name w:val="Heading 6 Char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927"/>
    <w:next w:val="927"/>
    <w:link w:val="76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927"/>
    <w:next w:val="927"/>
    <w:link w:val="76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927"/>
    <w:next w:val="927"/>
    <w:link w:val="76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7"/>
    <w:next w:val="927"/>
    <w:link w:val="107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771">
    <w:name w:val="Subtitle"/>
    <w:basedOn w:val="927"/>
    <w:next w:val="927"/>
    <w:link w:val="772"/>
    <w:uiPriority w:val="11"/>
    <w:qFormat/>
    <w:pPr>
      <w:spacing w:before="200" w:after="200"/>
    </w:pPr>
    <w:rPr>
      <w:sz w:val="24"/>
      <w:szCs w:val="24"/>
    </w:rPr>
  </w:style>
  <w:style w:type="character" w:styleId="772">
    <w:name w:val="Subtitle Char"/>
    <w:link w:val="771"/>
    <w:uiPriority w:val="11"/>
    <w:rPr>
      <w:sz w:val="24"/>
      <w:szCs w:val="24"/>
    </w:rPr>
  </w:style>
  <w:style w:type="paragraph" w:styleId="773">
    <w:name w:val="Quote"/>
    <w:basedOn w:val="927"/>
    <w:next w:val="927"/>
    <w:link w:val="774"/>
    <w:uiPriority w:val="29"/>
    <w:qFormat/>
    <w:pPr>
      <w:ind w:left="720" w:right="720"/>
    </w:pPr>
    <w:rPr>
      <w:i/>
    </w:rPr>
  </w:style>
  <w:style w:type="character" w:styleId="774">
    <w:name w:val="Quote Char"/>
    <w:link w:val="773"/>
    <w:uiPriority w:val="29"/>
    <w:rPr>
      <w:i/>
    </w:rPr>
  </w:style>
  <w:style w:type="paragraph" w:styleId="775">
    <w:name w:val="Intense Quote"/>
    <w:basedOn w:val="927"/>
    <w:next w:val="927"/>
    <w:link w:val="7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76">
    <w:name w:val="Intense Quote Char"/>
    <w:link w:val="775"/>
    <w:uiPriority w:val="30"/>
    <w:rPr>
      <w:i/>
    </w:rPr>
  </w:style>
  <w:style w:type="paragraph" w:styleId="777">
    <w:name w:val="Header"/>
    <w:basedOn w:val="927"/>
    <w:link w:val="77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78">
    <w:name w:val="Header Char"/>
    <w:link w:val="777"/>
    <w:uiPriority w:val="99"/>
  </w:style>
  <w:style w:type="paragraph" w:styleId="779">
    <w:name w:val="Footer"/>
    <w:basedOn w:val="927"/>
    <w:link w:val="7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80">
    <w:name w:val="Footer Char"/>
    <w:link w:val="779"/>
    <w:uiPriority w:val="99"/>
  </w:style>
  <w:style w:type="paragraph" w:styleId="781">
    <w:name w:val="Caption"/>
    <w:basedOn w:val="927"/>
    <w:next w:val="9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781"/>
    <w:link w:val="779"/>
    <w:uiPriority w:val="99"/>
  </w:style>
  <w:style w:type="table" w:styleId="78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9">
    <w:name w:val="Hyperlink"/>
    <w:uiPriority w:val="99"/>
    <w:unhideWhenUsed/>
    <w:rPr>
      <w:color w:val="0000ff" w:themeColor="hyperlink"/>
      <w:u w:val="single"/>
    </w:rPr>
  </w:style>
  <w:style w:type="paragraph" w:styleId="910">
    <w:name w:val="footnote text"/>
    <w:basedOn w:val="927"/>
    <w:link w:val="911"/>
    <w:uiPriority w:val="99"/>
    <w:semiHidden/>
    <w:unhideWhenUsed/>
    <w:pPr>
      <w:spacing w:after="40" w:line="240" w:lineRule="auto"/>
    </w:pPr>
    <w:rPr>
      <w:sz w:val="18"/>
    </w:rPr>
  </w:style>
  <w:style w:type="character" w:styleId="911">
    <w:name w:val="Footnote Text Char"/>
    <w:link w:val="910"/>
    <w:uiPriority w:val="99"/>
    <w:rPr>
      <w:sz w:val="18"/>
    </w:rPr>
  </w:style>
  <w:style w:type="character" w:styleId="912">
    <w:name w:val="footnote reference"/>
    <w:uiPriority w:val="99"/>
    <w:unhideWhenUsed/>
    <w:rPr>
      <w:vertAlign w:val="superscript"/>
    </w:rPr>
  </w:style>
  <w:style w:type="paragraph" w:styleId="913">
    <w:name w:val="endnote text"/>
    <w:basedOn w:val="927"/>
    <w:link w:val="914"/>
    <w:uiPriority w:val="99"/>
    <w:semiHidden/>
    <w:unhideWhenUsed/>
    <w:pPr>
      <w:spacing w:after="0" w:line="240" w:lineRule="auto"/>
    </w:pPr>
    <w:rPr>
      <w:sz w:val="20"/>
    </w:rPr>
  </w:style>
  <w:style w:type="character" w:styleId="914">
    <w:name w:val="Endnote Text Char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927"/>
    <w:next w:val="927"/>
    <w:uiPriority w:val="39"/>
    <w:unhideWhenUsed/>
    <w:pPr>
      <w:spacing w:after="57"/>
      <w:ind w:left="0" w:right="0" w:firstLine="0"/>
    </w:pPr>
  </w:style>
  <w:style w:type="paragraph" w:styleId="917">
    <w:name w:val="toc 2"/>
    <w:basedOn w:val="927"/>
    <w:next w:val="927"/>
    <w:uiPriority w:val="39"/>
    <w:unhideWhenUsed/>
    <w:pPr>
      <w:spacing w:after="57"/>
      <w:ind w:left="283" w:right="0" w:firstLine="0"/>
    </w:pPr>
  </w:style>
  <w:style w:type="paragraph" w:styleId="918">
    <w:name w:val="toc 3"/>
    <w:basedOn w:val="927"/>
    <w:next w:val="927"/>
    <w:uiPriority w:val="39"/>
    <w:unhideWhenUsed/>
    <w:pPr>
      <w:spacing w:after="57"/>
      <w:ind w:left="567" w:right="0" w:firstLine="0"/>
    </w:pPr>
  </w:style>
  <w:style w:type="paragraph" w:styleId="919">
    <w:name w:val="toc 4"/>
    <w:basedOn w:val="927"/>
    <w:next w:val="927"/>
    <w:uiPriority w:val="39"/>
    <w:unhideWhenUsed/>
    <w:pPr>
      <w:spacing w:after="57"/>
      <w:ind w:left="850" w:right="0" w:firstLine="0"/>
    </w:pPr>
  </w:style>
  <w:style w:type="paragraph" w:styleId="920">
    <w:name w:val="toc 5"/>
    <w:basedOn w:val="927"/>
    <w:next w:val="927"/>
    <w:uiPriority w:val="39"/>
    <w:unhideWhenUsed/>
    <w:pPr>
      <w:spacing w:after="57"/>
      <w:ind w:left="1134" w:right="0" w:firstLine="0"/>
    </w:pPr>
  </w:style>
  <w:style w:type="paragraph" w:styleId="921">
    <w:name w:val="toc 6"/>
    <w:basedOn w:val="927"/>
    <w:next w:val="927"/>
    <w:uiPriority w:val="39"/>
    <w:unhideWhenUsed/>
    <w:pPr>
      <w:spacing w:after="57"/>
      <w:ind w:left="1417" w:right="0" w:firstLine="0"/>
    </w:pPr>
  </w:style>
  <w:style w:type="paragraph" w:styleId="922">
    <w:name w:val="toc 7"/>
    <w:basedOn w:val="927"/>
    <w:next w:val="927"/>
    <w:uiPriority w:val="39"/>
    <w:unhideWhenUsed/>
    <w:pPr>
      <w:spacing w:after="57"/>
      <w:ind w:left="1701" w:right="0" w:firstLine="0"/>
    </w:pPr>
  </w:style>
  <w:style w:type="paragraph" w:styleId="923">
    <w:name w:val="toc 8"/>
    <w:basedOn w:val="927"/>
    <w:next w:val="927"/>
    <w:uiPriority w:val="39"/>
    <w:unhideWhenUsed/>
    <w:pPr>
      <w:spacing w:after="57"/>
      <w:ind w:left="1984" w:right="0" w:firstLine="0"/>
    </w:pPr>
  </w:style>
  <w:style w:type="paragraph" w:styleId="924">
    <w:name w:val="toc 9"/>
    <w:basedOn w:val="927"/>
    <w:next w:val="927"/>
    <w:uiPriority w:val="39"/>
    <w:unhideWhenUsed/>
    <w:pPr>
      <w:spacing w:after="57"/>
      <w:ind w:left="2268" w:right="0" w:firstLine="0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927"/>
    <w:next w:val="927"/>
    <w:uiPriority w:val="99"/>
    <w:unhideWhenUsed/>
    <w:pPr>
      <w:spacing w:after="0" w:afterAutospacing="0"/>
    </w:pPr>
  </w:style>
  <w:style w:type="paragraph" w:styleId="927" w:default="1">
    <w:name w:val="Normal"/>
    <w:next w:val="927"/>
    <w:link w:val="927"/>
    <w:qFormat/>
    <w:rPr>
      <w:lang w:val="ru-RU" w:eastAsia="ar-SA" w:bidi="ar-SA"/>
    </w:rPr>
  </w:style>
  <w:style w:type="paragraph" w:styleId="928">
    <w:name w:val="Заголовок 1"/>
    <w:basedOn w:val="927"/>
    <w:next w:val="927"/>
    <w:link w:val="927"/>
    <w:uiPriority w:val="9"/>
    <w:qFormat/>
    <w:pPr>
      <w:keepNext/>
      <w:numPr>
        <w:numId w:val="1"/>
        <w:ilvl w:val="0"/>
      </w:numPr>
      <w:spacing w:before="240" w:after="60"/>
      <w:jc w:val="center"/>
      <w:outlineLvl w:val="0"/>
    </w:pPr>
    <w:rPr>
      <w:b/>
      <w:sz w:val="28"/>
      <w:lang w:val="en-US"/>
    </w:rPr>
  </w:style>
  <w:style w:type="paragraph" w:styleId="929">
    <w:name w:val="Заголовок 2"/>
    <w:basedOn w:val="927"/>
    <w:next w:val="927"/>
    <w:link w:val="927"/>
    <w:uiPriority w:val="99"/>
    <w:qFormat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styleId="930">
    <w:name w:val="Заголовок 3"/>
    <w:basedOn w:val="927"/>
    <w:next w:val="927"/>
    <w:link w:val="1173"/>
    <w:uiPriority w:val="9"/>
    <w:qFormat/>
    <w:pPr>
      <w:keepNext/>
      <w:spacing w:before="240" w:after="60"/>
    </w:pPr>
    <w:rPr>
      <w:rFonts w:ascii="Arial" w:hAnsi="Arial" w:cs="Arial"/>
      <w:b/>
      <w:bCs/>
      <w:sz w:val="26"/>
      <w:szCs w:val="26"/>
    </w:rPr>
  </w:style>
  <w:style w:type="paragraph" w:styleId="931">
    <w:name w:val="Заголовок 5"/>
    <w:basedOn w:val="927"/>
    <w:next w:val="927"/>
    <w:link w:val="1147"/>
    <w:uiPriority w:val="9"/>
    <w:semiHidden/>
    <w:unhideWhenUsed/>
    <w:qFormat/>
    <w:p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932">
    <w:name w:val="Заголовок 8"/>
    <w:basedOn w:val="927"/>
    <w:next w:val="927"/>
    <w:link w:val="927"/>
    <w:qFormat/>
    <w:pPr>
      <w:numPr>
        <w:numId w:val="1"/>
        <w:ilvl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933">
    <w:name w:val="Заголовок 9"/>
    <w:basedOn w:val="927"/>
    <w:next w:val="927"/>
    <w:link w:val="927"/>
    <w:qFormat/>
    <w:pPr>
      <w:numPr>
        <w:numId w:val="1"/>
        <w:ilvl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34">
    <w:name w:val="Основной шрифт абзаца"/>
    <w:next w:val="934"/>
    <w:link w:val="927"/>
    <w:uiPriority w:val="1"/>
    <w:semiHidden/>
    <w:unhideWhenUsed/>
  </w:style>
  <w:style w:type="table" w:styleId="935">
    <w:name w:val="Обычная таблица"/>
    <w:next w:val="935"/>
    <w:link w:val="927"/>
    <w:uiPriority w:val="99"/>
    <w:semiHidden/>
    <w:unhideWhenUsed/>
    <w:tblPr/>
  </w:style>
  <w:style w:type="numbering" w:styleId="936">
    <w:name w:val="Нет списка"/>
    <w:next w:val="936"/>
    <w:link w:val="927"/>
    <w:uiPriority w:val="99"/>
    <w:semiHidden/>
    <w:unhideWhenUsed/>
  </w:style>
  <w:style w:type="character" w:styleId="937">
    <w:name w:val="WW8Num1z0"/>
    <w:next w:val="937"/>
    <w:link w:val="927"/>
  </w:style>
  <w:style w:type="character" w:styleId="938">
    <w:name w:val="WW8Num1z1"/>
    <w:next w:val="938"/>
    <w:link w:val="927"/>
  </w:style>
  <w:style w:type="character" w:styleId="939">
    <w:name w:val="WW8Num1z2"/>
    <w:next w:val="939"/>
    <w:link w:val="927"/>
  </w:style>
  <w:style w:type="character" w:styleId="940">
    <w:name w:val="WW8Num1z3"/>
    <w:next w:val="940"/>
    <w:link w:val="927"/>
  </w:style>
  <w:style w:type="character" w:styleId="941">
    <w:name w:val="WW8Num1z4"/>
    <w:next w:val="941"/>
    <w:link w:val="927"/>
  </w:style>
  <w:style w:type="character" w:styleId="942">
    <w:name w:val="WW8Num1z5"/>
    <w:next w:val="942"/>
    <w:link w:val="927"/>
  </w:style>
  <w:style w:type="character" w:styleId="943">
    <w:name w:val="WW8Num1z6"/>
    <w:next w:val="943"/>
    <w:link w:val="927"/>
  </w:style>
  <w:style w:type="character" w:styleId="944">
    <w:name w:val="WW8Num1z7"/>
    <w:next w:val="944"/>
    <w:link w:val="927"/>
  </w:style>
  <w:style w:type="character" w:styleId="945">
    <w:name w:val="WW8Num1z8"/>
    <w:next w:val="945"/>
    <w:link w:val="927"/>
  </w:style>
  <w:style w:type="character" w:styleId="946">
    <w:name w:val="WW8Num2z0"/>
    <w:next w:val="946"/>
    <w:link w:val="927"/>
    <w:rPr>
      <w:rFonts w:ascii="Symbol" w:hAnsi="Symbol" w:cs="Symbol"/>
      <w:color w:val="000000"/>
    </w:rPr>
  </w:style>
  <w:style w:type="character" w:styleId="947">
    <w:name w:val="WW8Num2z1"/>
    <w:next w:val="947"/>
    <w:link w:val="927"/>
  </w:style>
  <w:style w:type="character" w:styleId="948">
    <w:name w:val="WW8Num2z2"/>
    <w:next w:val="948"/>
    <w:link w:val="927"/>
  </w:style>
  <w:style w:type="character" w:styleId="949">
    <w:name w:val="WW8Num2z3"/>
    <w:next w:val="949"/>
    <w:link w:val="927"/>
  </w:style>
  <w:style w:type="character" w:styleId="950">
    <w:name w:val="WW8Num2z4"/>
    <w:next w:val="950"/>
    <w:link w:val="927"/>
  </w:style>
  <w:style w:type="character" w:styleId="951">
    <w:name w:val="WW8Num2z5"/>
    <w:next w:val="951"/>
    <w:link w:val="927"/>
  </w:style>
  <w:style w:type="character" w:styleId="952">
    <w:name w:val="WW8Num2z6"/>
    <w:next w:val="952"/>
    <w:link w:val="927"/>
  </w:style>
  <w:style w:type="character" w:styleId="953">
    <w:name w:val="WW8Num2z7"/>
    <w:next w:val="953"/>
    <w:link w:val="927"/>
  </w:style>
  <w:style w:type="character" w:styleId="954">
    <w:name w:val="WW8Num2z8"/>
    <w:next w:val="954"/>
    <w:link w:val="927"/>
  </w:style>
  <w:style w:type="character" w:styleId="955">
    <w:name w:val="WW8Num3z0"/>
    <w:next w:val="955"/>
    <w:link w:val="927"/>
    <w:rPr>
      <w:rFonts w:ascii="Symbol" w:hAnsi="Symbol" w:cs="Symbol"/>
      <w:color w:val="000000"/>
    </w:rPr>
  </w:style>
  <w:style w:type="character" w:styleId="956">
    <w:name w:val="WW8Num4z0"/>
    <w:next w:val="956"/>
    <w:link w:val="927"/>
    <w:rPr>
      <w:rFonts w:ascii="Symbol" w:hAnsi="Symbol" w:cs="Symbol"/>
    </w:rPr>
  </w:style>
  <w:style w:type="character" w:styleId="957">
    <w:name w:val="WW8Num5z0"/>
    <w:next w:val="957"/>
    <w:link w:val="927"/>
    <w:rPr>
      <w:rFonts w:ascii="Symbol" w:hAnsi="Symbol" w:cs="Symbol"/>
      <w:color w:val="000000"/>
    </w:rPr>
  </w:style>
  <w:style w:type="character" w:styleId="958">
    <w:name w:val="WW8Num6z0"/>
    <w:next w:val="958"/>
    <w:link w:val="927"/>
    <w:rPr>
      <w:rFonts w:ascii="Symbol" w:hAnsi="Symbol" w:cs="Symbol"/>
      <w:color w:val="000000"/>
    </w:rPr>
  </w:style>
  <w:style w:type="character" w:styleId="959">
    <w:name w:val="WW8Num7z0"/>
    <w:next w:val="959"/>
    <w:link w:val="927"/>
    <w:rPr>
      <w:rFonts w:ascii="Symbol" w:hAnsi="Symbol" w:cs="Symbol"/>
      <w:color w:val="000000"/>
    </w:rPr>
  </w:style>
  <w:style w:type="character" w:styleId="960">
    <w:name w:val="WW8Num8z0"/>
    <w:next w:val="960"/>
    <w:link w:val="927"/>
    <w:rPr>
      <w:rFonts w:ascii="Symbol" w:hAnsi="Symbol" w:cs="Symbol"/>
    </w:rPr>
  </w:style>
  <w:style w:type="character" w:styleId="961">
    <w:name w:val="WW8Num8z1"/>
    <w:next w:val="961"/>
    <w:link w:val="927"/>
    <w:rPr>
      <w:rFonts w:ascii="Courier New" w:hAnsi="Courier New" w:cs="Courier New"/>
    </w:rPr>
  </w:style>
  <w:style w:type="character" w:styleId="962">
    <w:name w:val="WW8Num8z2"/>
    <w:next w:val="962"/>
    <w:link w:val="927"/>
    <w:rPr>
      <w:rFonts w:ascii="Wingdings" w:hAnsi="Wingdings" w:cs="Wingdings"/>
    </w:rPr>
  </w:style>
  <w:style w:type="character" w:styleId="963">
    <w:name w:val="WW8Num8z3"/>
    <w:next w:val="963"/>
    <w:link w:val="927"/>
  </w:style>
  <w:style w:type="character" w:styleId="964">
    <w:name w:val="WW8Num8z4"/>
    <w:next w:val="964"/>
    <w:link w:val="927"/>
  </w:style>
  <w:style w:type="character" w:styleId="965">
    <w:name w:val="WW8Num8z5"/>
    <w:next w:val="965"/>
    <w:link w:val="927"/>
  </w:style>
  <w:style w:type="character" w:styleId="966">
    <w:name w:val="WW8Num8z6"/>
    <w:next w:val="966"/>
    <w:link w:val="927"/>
  </w:style>
  <w:style w:type="character" w:styleId="967">
    <w:name w:val="WW8Num8z7"/>
    <w:next w:val="967"/>
    <w:link w:val="927"/>
  </w:style>
  <w:style w:type="character" w:styleId="968">
    <w:name w:val="WW8Num8z8"/>
    <w:next w:val="968"/>
    <w:link w:val="927"/>
  </w:style>
  <w:style w:type="character" w:styleId="969">
    <w:name w:val="WW8Num9z0"/>
    <w:next w:val="969"/>
    <w:link w:val="927"/>
    <w:rPr>
      <w:color w:val="000000"/>
    </w:rPr>
  </w:style>
  <w:style w:type="character" w:styleId="970">
    <w:name w:val="WW8Num10z0"/>
    <w:next w:val="970"/>
    <w:link w:val="927"/>
    <w:rPr>
      <w:b w:val="0"/>
    </w:rPr>
  </w:style>
  <w:style w:type="character" w:styleId="971">
    <w:name w:val="WW8Num11z0"/>
    <w:next w:val="971"/>
    <w:link w:val="927"/>
    <w:rPr>
      <w:rFonts w:ascii="Symbol" w:hAnsi="Symbol" w:cs="Symbol"/>
    </w:rPr>
  </w:style>
  <w:style w:type="character" w:styleId="972">
    <w:name w:val="WW8Num12z0"/>
    <w:next w:val="972"/>
    <w:link w:val="927"/>
    <w:rPr>
      <w:rFonts w:cs="Times New Roman"/>
    </w:rPr>
  </w:style>
  <w:style w:type="character" w:styleId="973">
    <w:name w:val="WW8Num13z0"/>
    <w:next w:val="973"/>
    <w:link w:val="927"/>
    <w:rPr>
      <w:rFonts w:ascii="OpenSymbol" w:hAnsi="OpenSymbol" w:cs="OpenSymbol"/>
    </w:rPr>
  </w:style>
  <w:style w:type="character" w:styleId="974">
    <w:name w:val="WW8Num14z0"/>
    <w:next w:val="974"/>
    <w:link w:val="927"/>
    <w:rPr>
      <w:rFonts w:ascii="Symbol" w:hAnsi="Symbol" w:cs="Symbol"/>
    </w:rPr>
  </w:style>
  <w:style w:type="character" w:styleId="975">
    <w:name w:val="WW8Num15z0"/>
    <w:next w:val="975"/>
    <w:link w:val="927"/>
    <w:rPr>
      <w:rFonts w:cs="Times New Roman"/>
    </w:rPr>
  </w:style>
  <w:style w:type="character" w:styleId="976">
    <w:name w:val="WW8Num16z0"/>
    <w:next w:val="976"/>
    <w:link w:val="927"/>
    <w:rPr>
      <w:rFonts w:ascii="Symbol" w:hAnsi="Symbol" w:eastAsia="Times New Roman" w:cs="Symbol"/>
    </w:rPr>
  </w:style>
  <w:style w:type="character" w:styleId="977">
    <w:name w:val="WW8Num17z0"/>
    <w:next w:val="977"/>
    <w:link w:val="927"/>
    <w:rPr>
      <w:rFonts w:cs="Times New Roman"/>
    </w:rPr>
  </w:style>
  <w:style w:type="character" w:styleId="978">
    <w:name w:val="WW8Num18z0"/>
    <w:next w:val="978"/>
    <w:link w:val="927"/>
    <w:rPr>
      <w:rFonts w:cs="Times New Roman"/>
    </w:rPr>
  </w:style>
  <w:style w:type="character" w:styleId="979">
    <w:name w:val="WW8Num19z0"/>
    <w:next w:val="979"/>
    <w:link w:val="927"/>
    <w:rPr>
      <w:rFonts w:ascii="Symbol" w:hAnsi="Symbol" w:cs="OpenSymbol"/>
    </w:rPr>
  </w:style>
  <w:style w:type="character" w:styleId="980">
    <w:name w:val="WW8Num20z0"/>
    <w:next w:val="980"/>
    <w:link w:val="927"/>
  </w:style>
  <w:style w:type="character" w:styleId="981">
    <w:name w:val="WW8Num20z1"/>
    <w:next w:val="981"/>
    <w:link w:val="927"/>
  </w:style>
  <w:style w:type="character" w:styleId="982">
    <w:name w:val="WW8Num20z2"/>
    <w:next w:val="982"/>
    <w:link w:val="927"/>
    <w:rPr>
      <w:rFonts w:ascii="Times New Roman" w:hAnsi="Times New Roman" w:cs="Times New Roman"/>
      <w:sz w:val="24"/>
      <w:szCs w:val="29"/>
    </w:rPr>
  </w:style>
  <w:style w:type="character" w:styleId="983">
    <w:name w:val="WW8Num20z3"/>
    <w:next w:val="983"/>
    <w:link w:val="927"/>
  </w:style>
  <w:style w:type="character" w:styleId="984">
    <w:name w:val="WW8Num20z4"/>
    <w:next w:val="984"/>
    <w:link w:val="927"/>
  </w:style>
  <w:style w:type="character" w:styleId="985">
    <w:name w:val="WW8Num20z5"/>
    <w:next w:val="985"/>
    <w:link w:val="927"/>
  </w:style>
  <w:style w:type="character" w:styleId="986">
    <w:name w:val="WW8Num20z6"/>
    <w:next w:val="986"/>
    <w:link w:val="927"/>
  </w:style>
  <w:style w:type="character" w:styleId="987">
    <w:name w:val="WW8Num20z7"/>
    <w:next w:val="987"/>
    <w:link w:val="927"/>
  </w:style>
  <w:style w:type="character" w:styleId="988">
    <w:name w:val="WW8Num20z8"/>
    <w:next w:val="988"/>
    <w:link w:val="927"/>
  </w:style>
  <w:style w:type="character" w:styleId="989">
    <w:name w:val="WW8Num21z0"/>
    <w:next w:val="989"/>
    <w:link w:val="927"/>
    <w:rPr>
      <w:rFonts w:ascii="Symbol" w:hAnsi="Symbol" w:cs="OpenSymbol"/>
    </w:rPr>
  </w:style>
  <w:style w:type="character" w:styleId="990">
    <w:name w:val="WW8Num22z0"/>
    <w:next w:val="990"/>
    <w:link w:val="927"/>
    <w:rPr>
      <w:rFonts w:ascii="Times New Roman" w:hAnsi="Times New Roman" w:cs="Times New Roman"/>
      <w:sz w:val="24"/>
      <w:szCs w:val="29"/>
    </w:rPr>
  </w:style>
  <w:style w:type="character" w:styleId="991">
    <w:name w:val="WW8Num22z3"/>
    <w:next w:val="991"/>
    <w:link w:val="927"/>
  </w:style>
  <w:style w:type="character" w:styleId="992">
    <w:name w:val="WW8Num22z4"/>
    <w:next w:val="992"/>
    <w:link w:val="927"/>
  </w:style>
  <w:style w:type="character" w:styleId="993">
    <w:name w:val="WW8Num22z5"/>
    <w:next w:val="993"/>
    <w:link w:val="927"/>
  </w:style>
  <w:style w:type="character" w:styleId="994">
    <w:name w:val="WW8Num22z6"/>
    <w:next w:val="994"/>
    <w:link w:val="927"/>
  </w:style>
  <w:style w:type="character" w:styleId="995">
    <w:name w:val="WW8Num22z7"/>
    <w:next w:val="995"/>
    <w:link w:val="927"/>
  </w:style>
  <w:style w:type="character" w:styleId="996">
    <w:name w:val="WW8Num22z8"/>
    <w:next w:val="996"/>
    <w:link w:val="927"/>
  </w:style>
  <w:style w:type="character" w:styleId="997">
    <w:name w:val="WW8Num23z0"/>
    <w:next w:val="997"/>
    <w:link w:val="927"/>
  </w:style>
  <w:style w:type="character" w:styleId="998">
    <w:name w:val="WW8Num23z1"/>
    <w:next w:val="998"/>
    <w:link w:val="927"/>
    <w:rPr>
      <w:sz w:val="24"/>
      <w:szCs w:val="24"/>
    </w:rPr>
  </w:style>
  <w:style w:type="character" w:styleId="999">
    <w:name w:val="WW8Num23z2"/>
    <w:next w:val="999"/>
    <w:link w:val="927"/>
  </w:style>
  <w:style w:type="character" w:styleId="1000">
    <w:name w:val="WW8Num23z3"/>
    <w:next w:val="1000"/>
    <w:link w:val="927"/>
  </w:style>
  <w:style w:type="character" w:styleId="1001">
    <w:name w:val="WW8Num23z4"/>
    <w:next w:val="1001"/>
    <w:link w:val="927"/>
  </w:style>
  <w:style w:type="character" w:styleId="1002">
    <w:name w:val="WW8Num23z5"/>
    <w:next w:val="1002"/>
    <w:link w:val="927"/>
  </w:style>
  <w:style w:type="character" w:styleId="1003">
    <w:name w:val="WW8Num23z6"/>
    <w:next w:val="1003"/>
    <w:link w:val="927"/>
  </w:style>
  <w:style w:type="character" w:styleId="1004">
    <w:name w:val="WW8Num23z7"/>
    <w:next w:val="1004"/>
    <w:link w:val="927"/>
  </w:style>
  <w:style w:type="character" w:styleId="1005">
    <w:name w:val="WW8Num23z8"/>
    <w:next w:val="1005"/>
    <w:link w:val="927"/>
  </w:style>
  <w:style w:type="character" w:styleId="1006">
    <w:name w:val="WW8Num24z0"/>
    <w:next w:val="1006"/>
    <w:link w:val="927"/>
  </w:style>
  <w:style w:type="character" w:styleId="1007">
    <w:name w:val="WW8Num24z1"/>
    <w:next w:val="1007"/>
    <w:link w:val="927"/>
  </w:style>
  <w:style w:type="character" w:styleId="1008">
    <w:name w:val="WW8Num24z2"/>
    <w:next w:val="1008"/>
    <w:link w:val="927"/>
  </w:style>
  <w:style w:type="character" w:styleId="1009">
    <w:name w:val="WW8Num24z3"/>
    <w:next w:val="1009"/>
    <w:link w:val="927"/>
  </w:style>
  <w:style w:type="character" w:styleId="1010">
    <w:name w:val="WW8Num24z4"/>
    <w:next w:val="1010"/>
    <w:link w:val="927"/>
  </w:style>
  <w:style w:type="character" w:styleId="1011">
    <w:name w:val="WW8Num24z5"/>
    <w:next w:val="1011"/>
    <w:link w:val="927"/>
  </w:style>
  <w:style w:type="character" w:styleId="1012">
    <w:name w:val="WW8Num24z6"/>
    <w:next w:val="1012"/>
    <w:link w:val="927"/>
  </w:style>
  <w:style w:type="character" w:styleId="1013">
    <w:name w:val="WW8Num24z7"/>
    <w:next w:val="1013"/>
    <w:link w:val="927"/>
  </w:style>
  <w:style w:type="character" w:styleId="1014">
    <w:name w:val="WW8Num24z8"/>
    <w:next w:val="1014"/>
    <w:link w:val="927"/>
  </w:style>
  <w:style w:type="character" w:styleId="1015">
    <w:name w:val="WW8Num25z0"/>
    <w:next w:val="1015"/>
    <w:link w:val="927"/>
  </w:style>
  <w:style w:type="character" w:styleId="1016">
    <w:name w:val="WW8Num25z1"/>
    <w:next w:val="1016"/>
    <w:link w:val="927"/>
  </w:style>
  <w:style w:type="character" w:styleId="1017">
    <w:name w:val="WW8Num25z2"/>
    <w:next w:val="1017"/>
    <w:link w:val="927"/>
  </w:style>
  <w:style w:type="character" w:styleId="1018">
    <w:name w:val="WW8Num25z3"/>
    <w:next w:val="1018"/>
    <w:link w:val="927"/>
  </w:style>
  <w:style w:type="character" w:styleId="1019">
    <w:name w:val="WW8Num25z4"/>
    <w:next w:val="1019"/>
    <w:link w:val="927"/>
  </w:style>
  <w:style w:type="character" w:styleId="1020">
    <w:name w:val="WW8Num25z5"/>
    <w:next w:val="1020"/>
    <w:link w:val="927"/>
  </w:style>
  <w:style w:type="character" w:styleId="1021">
    <w:name w:val="WW8Num25z6"/>
    <w:next w:val="1021"/>
    <w:link w:val="927"/>
  </w:style>
  <w:style w:type="character" w:styleId="1022">
    <w:name w:val="WW8Num25z7"/>
    <w:next w:val="1022"/>
    <w:link w:val="927"/>
  </w:style>
  <w:style w:type="character" w:styleId="1023">
    <w:name w:val="WW8Num25z8"/>
    <w:next w:val="1023"/>
    <w:link w:val="927"/>
  </w:style>
  <w:style w:type="character" w:styleId="1024">
    <w:name w:val="Основной шрифт абзаца5"/>
    <w:next w:val="1024"/>
    <w:link w:val="927"/>
  </w:style>
  <w:style w:type="character" w:styleId="1025">
    <w:name w:val="Основной шрифт абзаца4"/>
    <w:next w:val="1025"/>
    <w:link w:val="927"/>
  </w:style>
  <w:style w:type="character" w:styleId="1026">
    <w:name w:val="Absatz-Standardschriftart"/>
    <w:next w:val="1026"/>
    <w:link w:val="927"/>
  </w:style>
  <w:style w:type="character" w:styleId="1027">
    <w:name w:val="WW-Absatz-Standardschriftart"/>
    <w:next w:val="1027"/>
    <w:link w:val="927"/>
  </w:style>
  <w:style w:type="character" w:styleId="1028">
    <w:name w:val="WW-Absatz-Standardschriftart1"/>
    <w:next w:val="1028"/>
    <w:link w:val="927"/>
  </w:style>
  <w:style w:type="character" w:styleId="1029">
    <w:name w:val="WW8Num14z1"/>
    <w:next w:val="1029"/>
    <w:link w:val="927"/>
    <w:rPr>
      <w:rFonts w:ascii="Courier New" w:hAnsi="Courier New" w:cs="Courier New"/>
    </w:rPr>
  </w:style>
  <w:style w:type="character" w:styleId="1030">
    <w:name w:val="WW8Num14z2"/>
    <w:next w:val="1030"/>
    <w:link w:val="927"/>
    <w:rPr>
      <w:rFonts w:ascii="Wingdings" w:hAnsi="Wingdings" w:cs="Wingdings"/>
    </w:rPr>
  </w:style>
  <w:style w:type="character" w:styleId="1031">
    <w:name w:val="WW8Num16z1"/>
    <w:next w:val="1031"/>
    <w:link w:val="927"/>
    <w:rPr>
      <w:rFonts w:ascii="Courier New" w:hAnsi="Courier New" w:cs="Courier New"/>
    </w:rPr>
  </w:style>
  <w:style w:type="character" w:styleId="1032">
    <w:name w:val="WW8Num16z2"/>
    <w:next w:val="1032"/>
    <w:link w:val="927"/>
    <w:rPr>
      <w:rFonts w:ascii="Wingdings" w:hAnsi="Wingdings" w:cs="Wingdings"/>
    </w:rPr>
  </w:style>
  <w:style w:type="character" w:styleId="1033">
    <w:name w:val="WW8Num16z3"/>
    <w:next w:val="1033"/>
    <w:link w:val="927"/>
    <w:rPr>
      <w:rFonts w:ascii="Symbol" w:hAnsi="Symbol" w:cs="Symbol"/>
    </w:rPr>
  </w:style>
  <w:style w:type="character" w:styleId="1034">
    <w:name w:val="Основной шрифт абзаца3"/>
    <w:next w:val="1034"/>
    <w:link w:val="927"/>
  </w:style>
  <w:style w:type="character" w:styleId="1035">
    <w:name w:val="WW-Absatz-Standardschriftart11"/>
    <w:next w:val="1035"/>
    <w:link w:val="927"/>
  </w:style>
  <w:style w:type="character" w:styleId="1036">
    <w:name w:val="WW-Absatz-Standardschriftart111"/>
    <w:next w:val="1036"/>
    <w:link w:val="927"/>
  </w:style>
  <w:style w:type="character" w:styleId="1037">
    <w:name w:val="WW-Absatz-Standardschriftart1111"/>
    <w:next w:val="1037"/>
    <w:link w:val="927"/>
  </w:style>
  <w:style w:type="character" w:styleId="1038">
    <w:name w:val="WW-Absatz-Standardschriftart11111"/>
    <w:next w:val="1038"/>
    <w:link w:val="927"/>
  </w:style>
  <w:style w:type="character" w:styleId="1039">
    <w:name w:val="WW-Absatz-Standardschriftart111111"/>
    <w:next w:val="1039"/>
    <w:link w:val="927"/>
  </w:style>
  <w:style w:type="character" w:styleId="1040">
    <w:name w:val="WW-Absatz-Standardschriftart1111111"/>
    <w:next w:val="1040"/>
    <w:link w:val="927"/>
  </w:style>
  <w:style w:type="character" w:styleId="1041">
    <w:name w:val="WW-Absatz-Standardschriftart11111111"/>
    <w:next w:val="1041"/>
    <w:link w:val="927"/>
  </w:style>
  <w:style w:type="character" w:styleId="1042">
    <w:name w:val="WW-Absatz-Standardschriftart111111111"/>
    <w:next w:val="1042"/>
    <w:link w:val="927"/>
  </w:style>
  <w:style w:type="character" w:styleId="1043">
    <w:name w:val="WW-Absatz-Standardschriftart1111111111"/>
    <w:next w:val="1043"/>
    <w:link w:val="927"/>
  </w:style>
  <w:style w:type="character" w:styleId="1044">
    <w:name w:val="WW-Absatz-Standardschriftart11111111111"/>
    <w:next w:val="1044"/>
    <w:link w:val="927"/>
  </w:style>
  <w:style w:type="character" w:styleId="1045">
    <w:name w:val="WW-Absatz-Standardschriftart111111111111"/>
    <w:next w:val="1045"/>
    <w:link w:val="927"/>
  </w:style>
  <w:style w:type="character" w:styleId="1046">
    <w:name w:val="WW-Absatz-Standardschriftart1111111111111"/>
    <w:next w:val="1046"/>
    <w:link w:val="927"/>
  </w:style>
  <w:style w:type="character" w:styleId="1047">
    <w:name w:val="WW-Absatz-Standardschriftart11111111111111"/>
    <w:next w:val="1047"/>
    <w:link w:val="927"/>
  </w:style>
  <w:style w:type="character" w:styleId="1048">
    <w:name w:val="WW-Absatz-Standardschriftart111111111111111"/>
    <w:next w:val="1048"/>
    <w:link w:val="927"/>
  </w:style>
  <w:style w:type="character" w:styleId="1049">
    <w:name w:val="WW-Absatz-Standardschriftart1111111111111111"/>
    <w:next w:val="1049"/>
    <w:link w:val="927"/>
  </w:style>
  <w:style w:type="character" w:styleId="1050">
    <w:name w:val="WW-Absatz-Standardschriftart11111111111111111"/>
    <w:next w:val="1050"/>
    <w:link w:val="927"/>
  </w:style>
  <w:style w:type="character" w:styleId="1051">
    <w:name w:val="WW-Absatz-Standardschriftart111111111111111111"/>
    <w:next w:val="1051"/>
    <w:link w:val="927"/>
  </w:style>
  <w:style w:type="character" w:styleId="1052">
    <w:name w:val="WW-Absatz-Standardschriftart1111111111111111111"/>
    <w:next w:val="1052"/>
    <w:link w:val="927"/>
  </w:style>
  <w:style w:type="character" w:styleId="1053">
    <w:name w:val="WW8Num11z1"/>
    <w:next w:val="1053"/>
    <w:link w:val="927"/>
    <w:rPr>
      <w:rFonts w:ascii="Courier New" w:hAnsi="Courier New" w:cs="Courier New"/>
    </w:rPr>
  </w:style>
  <w:style w:type="character" w:styleId="1054">
    <w:name w:val="WW8Num11z2"/>
    <w:next w:val="1054"/>
    <w:link w:val="927"/>
    <w:rPr>
      <w:rFonts w:ascii="Wingdings" w:hAnsi="Wingdings" w:cs="Wingdings"/>
    </w:rPr>
  </w:style>
  <w:style w:type="character" w:styleId="1055">
    <w:name w:val="Основной шрифт абзаца2"/>
    <w:next w:val="1055"/>
    <w:link w:val="927"/>
  </w:style>
  <w:style w:type="character" w:styleId="1056">
    <w:name w:val="WW-Absatz-Standardschriftart11111111111111111111"/>
    <w:next w:val="1056"/>
    <w:link w:val="927"/>
  </w:style>
  <w:style w:type="character" w:styleId="1057">
    <w:name w:val="WW-Absatz-Standardschriftart111111111111111111111"/>
    <w:next w:val="1057"/>
    <w:link w:val="927"/>
  </w:style>
  <w:style w:type="character" w:styleId="1058">
    <w:name w:val="WW-Absatz-Standardschriftart1111111111111111111111"/>
    <w:next w:val="1058"/>
    <w:link w:val="927"/>
  </w:style>
  <w:style w:type="character" w:styleId="1059">
    <w:name w:val="WW-Absatz-Standardschriftart11111111111111111111111"/>
    <w:next w:val="1059"/>
    <w:link w:val="927"/>
  </w:style>
  <w:style w:type="character" w:styleId="1060">
    <w:name w:val="Основной шрифт абзаца1"/>
    <w:next w:val="1060"/>
    <w:link w:val="927"/>
  </w:style>
  <w:style w:type="character" w:styleId="1061">
    <w:name w:val="Номер страницы"/>
    <w:basedOn w:val="1060"/>
    <w:next w:val="1061"/>
    <w:link w:val="927"/>
  </w:style>
  <w:style w:type="character" w:styleId="1062">
    <w:name w:val="Гиперссылка"/>
    <w:next w:val="1062"/>
    <w:link w:val="927"/>
    <w:uiPriority w:val="99"/>
    <w:rPr>
      <w:color w:val="0000ff"/>
      <w:u w:val="single"/>
    </w:rPr>
  </w:style>
  <w:style w:type="character" w:styleId="1063">
    <w:name w:val="Строгий"/>
    <w:next w:val="1063"/>
    <w:link w:val="927"/>
    <w:uiPriority w:val="22"/>
    <w:qFormat/>
    <w:rPr>
      <w:b/>
      <w:bCs/>
    </w:rPr>
  </w:style>
  <w:style w:type="character" w:styleId="1064">
    <w:name w:val="Font Style52"/>
    <w:next w:val="1064"/>
    <w:link w:val="927"/>
    <w:rPr>
      <w:rFonts w:ascii="Times New Roman" w:hAnsi="Times New Roman" w:cs="Times New Roman"/>
      <w:sz w:val="22"/>
      <w:szCs w:val="22"/>
    </w:rPr>
  </w:style>
  <w:style w:type="character" w:styleId="1065">
    <w:name w:val="Font Style53"/>
    <w:next w:val="1065"/>
    <w:link w:val="927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066">
    <w:name w:val="Font Style55"/>
    <w:next w:val="1066"/>
    <w:link w:val="927"/>
    <w:rPr>
      <w:rFonts w:ascii="Times New Roman" w:hAnsi="Times New Roman" w:cs="Times New Roman"/>
      <w:sz w:val="26"/>
      <w:szCs w:val="26"/>
    </w:rPr>
  </w:style>
  <w:style w:type="character" w:styleId="1067">
    <w:name w:val="Font Style51"/>
    <w:next w:val="1067"/>
    <w:link w:val="927"/>
    <w:rPr>
      <w:rFonts w:ascii="Times New Roman" w:hAnsi="Times New Roman" w:cs="Times New Roman"/>
      <w:b/>
      <w:bCs/>
      <w:sz w:val="22"/>
      <w:szCs w:val="22"/>
    </w:rPr>
  </w:style>
  <w:style w:type="character" w:styleId="1068">
    <w:name w:val=" Знак Знак1"/>
    <w:next w:val="1068"/>
    <w:link w:val="927"/>
    <w:rPr>
      <w:b/>
      <w:sz w:val="24"/>
      <w:lang w:val="ru-RU" w:eastAsia="ar-SA" w:bidi="ar-SA"/>
    </w:rPr>
  </w:style>
  <w:style w:type="character" w:styleId="1069">
    <w:name w:val="apple-converted-space"/>
    <w:basedOn w:val="1055"/>
    <w:next w:val="1069"/>
    <w:link w:val="927"/>
  </w:style>
  <w:style w:type="character" w:styleId="1070">
    <w:name w:val="visited"/>
    <w:basedOn w:val="1055"/>
    <w:next w:val="1070"/>
    <w:link w:val="927"/>
  </w:style>
  <w:style w:type="character" w:styleId="1071">
    <w:name w:val="Символ нумерации"/>
    <w:next w:val="1071"/>
    <w:link w:val="927"/>
    <w:rPr>
      <w:rFonts w:ascii="Times New Roman" w:hAnsi="Times New Roman" w:cs="Times New Roman"/>
      <w:sz w:val="24"/>
      <w:szCs w:val="29"/>
    </w:rPr>
  </w:style>
  <w:style w:type="character" w:styleId="1072">
    <w:name w:val="Title Char"/>
    <w:next w:val="1072"/>
    <w:link w:val="927"/>
    <w:rPr>
      <w:rFonts w:ascii="Arial" w:hAnsi="Arial" w:eastAsia="MS Mincho" w:cs="Tahoma"/>
      <w:sz w:val="28"/>
      <w:szCs w:val="28"/>
      <w:lang w:val="ru-RU" w:eastAsia="ar-SA" w:bidi="ar-SA"/>
    </w:rPr>
  </w:style>
  <w:style w:type="character" w:styleId="1073">
    <w:name w:val="Plain Text Char"/>
    <w:next w:val="1073"/>
    <w:link w:val="927"/>
    <w:rPr>
      <w:rFonts w:eastAsia="Calibri"/>
      <w:sz w:val="28"/>
      <w:szCs w:val="28"/>
      <w:lang w:val="ru-RU" w:eastAsia="ar-SA" w:bidi="ar-SA"/>
    </w:rPr>
  </w:style>
  <w:style w:type="character" w:styleId="1074">
    <w:name w:val="u"/>
    <w:basedOn w:val="1034"/>
    <w:next w:val="1074"/>
    <w:link w:val="927"/>
  </w:style>
  <w:style w:type="character" w:styleId="1075">
    <w:name w:val="Обычный1 Знак"/>
    <w:next w:val="1075"/>
    <w:link w:val="927"/>
    <w:rPr>
      <w:sz w:val="24"/>
      <w:szCs w:val="24"/>
      <w:lang w:val="fr-FR" w:eastAsia="ar-SA" w:bidi="ar-SA"/>
    </w:rPr>
  </w:style>
  <w:style w:type="character" w:styleId="1076">
    <w:name w:val="w3"/>
    <w:next w:val="1076"/>
    <w:link w:val="927"/>
    <w:rPr>
      <w:rFonts w:ascii="Tahoma" w:hAnsi="Tahoma" w:cs="Tahoma"/>
      <w:strike w:val="0"/>
      <w:color w:val="333333"/>
      <w:sz w:val="18"/>
      <w:szCs w:val="18"/>
      <w:u w:val="none"/>
    </w:rPr>
  </w:style>
  <w:style w:type="character" w:styleId="1077">
    <w:name w:val="Маркеры списка"/>
    <w:next w:val="1077"/>
    <w:link w:val="927"/>
    <w:rPr>
      <w:rFonts w:ascii="OpenSymbol" w:hAnsi="OpenSymbol" w:eastAsia="OpenSymbol" w:cs="OpenSymbol"/>
    </w:rPr>
  </w:style>
  <w:style w:type="character" w:styleId="1078">
    <w:name w:val="Font Style56"/>
    <w:next w:val="1078"/>
    <w:link w:val="927"/>
    <w:rPr>
      <w:rFonts w:ascii="Times New Roman" w:hAnsi="Times New Roman" w:cs="Times New Roman"/>
      <w:sz w:val="22"/>
      <w:szCs w:val="22"/>
    </w:rPr>
  </w:style>
  <w:style w:type="character" w:styleId="1079">
    <w:name w:val="Стиль3 Знак Знак"/>
    <w:next w:val="1079"/>
    <w:link w:val="927"/>
    <w:rPr>
      <w:rFonts w:ascii="Arial" w:hAnsi="Arial" w:cs="Arial"/>
      <w:sz w:val="24"/>
      <w:szCs w:val="24"/>
      <w:lang w:val="en-US" w:eastAsia="ar-SA" w:bidi="ar-SA"/>
    </w:rPr>
  </w:style>
  <w:style w:type="character" w:styleId="1080">
    <w:name w:val="Выделение"/>
    <w:next w:val="1080"/>
    <w:link w:val="927"/>
    <w:qFormat/>
    <w:rPr>
      <w:i/>
      <w:iCs/>
    </w:rPr>
  </w:style>
  <w:style w:type="character" w:styleId="1081">
    <w:name w:val="Заголовок 1 Знак"/>
    <w:next w:val="1081"/>
    <w:link w:val="927"/>
    <w:uiPriority w:val="9"/>
    <w:rPr>
      <w:b/>
      <w:sz w:val="28"/>
      <w:lang w:val="en-US"/>
    </w:rPr>
  </w:style>
  <w:style w:type="character" w:styleId="1082">
    <w:name w:val="Заголовок 2 Знак"/>
    <w:next w:val="1082"/>
    <w:link w:val="927"/>
    <w:uiPriority w:val="99"/>
    <w:rPr>
      <w:rFonts w:ascii="Arial" w:hAnsi="Arial" w:cs="Arial"/>
      <w:b/>
      <w:bCs/>
      <w:i/>
      <w:iCs/>
      <w:sz w:val="28"/>
      <w:szCs w:val="28"/>
    </w:rPr>
  </w:style>
  <w:style w:type="character" w:styleId="1083">
    <w:name w:val="prog-disc-icn"/>
    <w:next w:val="1083"/>
    <w:link w:val="927"/>
    <w:rPr>
      <w:rFonts w:cs="Times New Roman"/>
    </w:rPr>
  </w:style>
  <w:style w:type="character" w:styleId="1084">
    <w:name w:val="delimitor"/>
    <w:next w:val="1084"/>
    <w:link w:val="927"/>
    <w:rPr>
      <w:rFonts w:cs="Times New Roman"/>
    </w:rPr>
  </w:style>
  <w:style w:type="character" w:styleId="1085">
    <w:name w:val="Основной текст Знак"/>
    <w:next w:val="1085"/>
    <w:link w:val="927"/>
    <w:rPr>
      <w:sz w:val="24"/>
    </w:rPr>
  </w:style>
  <w:style w:type="character" w:styleId="1086">
    <w:name w:val="List Paragraph Char"/>
    <w:next w:val="1086"/>
    <w:link w:val="927"/>
    <w:rPr>
      <w:rFonts w:ascii="Arial" w:hAnsi="Arial" w:eastAsia="Calibri" w:cs="Arial"/>
    </w:rPr>
  </w:style>
  <w:style w:type="character" w:styleId="1087">
    <w:name w:val="Абзац списка Знак,Bullet List Знак,FooterText Знак,numbered Знак"/>
    <w:next w:val="1087"/>
    <w:link w:val="927"/>
    <w:rPr>
      <w:sz w:val="24"/>
      <w:szCs w:val="24"/>
    </w:rPr>
  </w:style>
  <w:style w:type="character" w:styleId="1088">
    <w:name w:val="w"/>
    <w:basedOn w:val="1024"/>
    <w:next w:val="1088"/>
    <w:link w:val="927"/>
  </w:style>
  <w:style w:type="character" w:styleId="1089">
    <w:name w:val="readonlytextfield"/>
    <w:basedOn w:val="1024"/>
    <w:next w:val="1089"/>
    <w:link w:val="927"/>
  </w:style>
  <w:style w:type="paragraph" w:styleId="1090">
    <w:name w:val="Основной текст"/>
    <w:basedOn w:val="927"/>
    <w:next w:val="1090"/>
    <w:link w:val="927"/>
    <w:pPr>
      <w:jc w:val="both"/>
    </w:pPr>
    <w:rPr>
      <w:sz w:val="24"/>
    </w:rPr>
  </w:style>
  <w:style w:type="paragraph" w:styleId="1091">
    <w:name w:val="Список"/>
    <w:basedOn w:val="1090"/>
    <w:next w:val="1091"/>
    <w:link w:val="927"/>
    <w:rPr>
      <w:rFonts w:cs="Tahoma"/>
    </w:rPr>
  </w:style>
  <w:style w:type="paragraph" w:styleId="1092">
    <w:name w:val="Название5"/>
    <w:basedOn w:val="927"/>
    <w:next w:val="1092"/>
    <w:link w:val="9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93">
    <w:name w:val="Указатель5"/>
    <w:basedOn w:val="927"/>
    <w:next w:val="1093"/>
    <w:link w:val="927"/>
    <w:pPr>
      <w:suppressLineNumbers/>
    </w:pPr>
    <w:rPr>
      <w:rFonts w:cs="Mangal"/>
    </w:rPr>
  </w:style>
  <w:style w:type="paragraph" w:styleId="1094">
    <w:name w:val="Название4"/>
    <w:basedOn w:val="927"/>
    <w:next w:val="1094"/>
    <w:link w:val="927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1095">
    <w:name w:val="Указатель4"/>
    <w:basedOn w:val="927"/>
    <w:next w:val="1095"/>
    <w:link w:val="927"/>
    <w:pPr>
      <w:suppressLineNumbers/>
    </w:pPr>
    <w:rPr>
      <w:rFonts w:ascii="Arial" w:hAnsi="Arial" w:cs="Mangal"/>
    </w:rPr>
  </w:style>
  <w:style w:type="paragraph" w:styleId="1096">
    <w:name w:val="Название3"/>
    <w:basedOn w:val="927"/>
    <w:next w:val="1096"/>
    <w:link w:val="927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1097">
    <w:name w:val="Указатель3"/>
    <w:basedOn w:val="927"/>
    <w:next w:val="1097"/>
    <w:link w:val="927"/>
    <w:pPr>
      <w:suppressLineNumbers/>
    </w:pPr>
    <w:rPr>
      <w:rFonts w:ascii="Arial" w:hAnsi="Arial" w:cs="Mangal"/>
    </w:rPr>
  </w:style>
  <w:style w:type="paragraph" w:styleId="1098">
    <w:name w:val="Название2"/>
    <w:basedOn w:val="927"/>
    <w:next w:val="1098"/>
    <w:link w:val="927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1099">
    <w:name w:val="Указатель2"/>
    <w:basedOn w:val="927"/>
    <w:next w:val="1099"/>
    <w:link w:val="927"/>
    <w:pPr>
      <w:suppressLineNumbers/>
    </w:pPr>
    <w:rPr>
      <w:rFonts w:ascii="Arial" w:hAnsi="Arial" w:cs="Mangal"/>
    </w:rPr>
  </w:style>
  <w:style w:type="paragraph" w:styleId="1100">
    <w:name w:val="Название"/>
    <w:next w:val="1101"/>
    <w:link w:val="1102"/>
    <w:qFormat/>
  </w:style>
  <w:style w:type="paragraph" w:styleId="1101">
    <w:name w:val="Подзаголовок"/>
    <w:basedOn w:val="1100"/>
    <w:next w:val="1090"/>
    <w:link w:val="1169"/>
    <w:qFormat/>
    <w:pPr>
      <w:jc w:val="center"/>
    </w:pPr>
    <w:rPr>
      <w:i/>
      <w:iCs/>
      <w:sz w:val="28"/>
      <w:szCs w:val="28"/>
    </w:rPr>
  </w:style>
  <w:style w:type="character" w:styleId="1102">
    <w:name w:val="Название Знак"/>
    <w:next w:val="1102"/>
    <w:link w:val="1100"/>
    <w:rPr>
      <w:rFonts w:ascii="Arial" w:hAnsi="Arial" w:eastAsia="MS Mincho" w:cs="Tahoma"/>
      <w:sz w:val="28"/>
      <w:szCs w:val="28"/>
      <w:lang w:eastAsia="ar-SA"/>
    </w:rPr>
  </w:style>
  <w:style w:type="paragraph" w:styleId="1103">
    <w:name w:val="Название1"/>
    <w:basedOn w:val="927"/>
    <w:next w:val="1103"/>
    <w:link w:val="9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104">
    <w:name w:val="Указатель1"/>
    <w:basedOn w:val="927"/>
    <w:next w:val="1104"/>
    <w:link w:val="927"/>
    <w:pPr>
      <w:suppressLineNumbers/>
    </w:pPr>
    <w:rPr>
      <w:rFonts w:cs="Tahoma"/>
    </w:rPr>
  </w:style>
  <w:style w:type="paragraph" w:styleId="1105">
    <w:name w:val="Верхний колонтитул"/>
    <w:basedOn w:val="927"/>
    <w:next w:val="1105"/>
    <w:link w:val="927"/>
    <w:pPr>
      <w:tabs>
        <w:tab w:val="center" w:pos="4703" w:leader="none"/>
        <w:tab w:val="right" w:pos="9406" w:leader="none"/>
      </w:tabs>
    </w:pPr>
  </w:style>
  <w:style w:type="paragraph" w:styleId="1106">
    <w:name w:val="ConsNormal"/>
    <w:next w:val="1106"/>
    <w:link w:val="1144"/>
    <w:uiPriority w:val="99"/>
    <w:pPr>
      <w:ind w:firstLine="720"/>
    </w:pPr>
    <w:rPr>
      <w:rFonts w:ascii="Arial" w:hAnsi="Arial" w:eastAsia="Arial" w:cs="Arial"/>
      <w:lang w:val="ru-RU" w:eastAsia="ar-SA" w:bidi="ar-SA"/>
    </w:rPr>
  </w:style>
  <w:style w:type="paragraph" w:styleId="1107">
    <w:name w:val="ConsNonformat"/>
    <w:next w:val="1107"/>
    <w:link w:val="927"/>
    <w:pPr>
      <w:ind w:right="19772"/>
    </w:pPr>
    <w:rPr>
      <w:rFonts w:ascii="Courier New" w:hAnsi="Courier New" w:eastAsia="Arial" w:cs="Courier New"/>
      <w:lang w:val="ru-RU" w:eastAsia="ar-SA" w:bidi="ar-SA"/>
    </w:rPr>
  </w:style>
  <w:style w:type="paragraph" w:styleId="1108">
    <w:name w:val="ConsPlusNormal"/>
    <w:next w:val="1108"/>
    <w:link w:val="1109"/>
    <w:qFormat/>
    <w:pPr>
      <w:widowControl w:val="off"/>
      <w:ind w:firstLine="720"/>
    </w:pPr>
    <w:rPr>
      <w:rFonts w:ascii="Arial" w:hAnsi="Arial" w:eastAsia="Arial" w:cs="Arial"/>
      <w:lang w:val="ru-RU" w:eastAsia="ar-SA" w:bidi="ar-SA"/>
    </w:rPr>
  </w:style>
  <w:style w:type="character" w:styleId="1109">
    <w:name w:val="ConsPlusNormal Знак"/>
    <w:next w:val="1109"/>
    <w:link w:val="1108"/>
    <w:rPr>
      <w:rFonts w:ascii="Arial" w:hAnsi="Arial" w:eastAsia="Arial" w:cs="Arial"/>
      <w:lang w:val="ru-RU" w:eastAsia="ar-SA" w:bidi="ar-SA"/>
    </w:rPr>
  </w:style>
  <w:style w:type="paragraph" w:styleId="1110">
    <w:name w:val="Основной текст с отступом"/>
    <w:basedOn w:val="927"/>
    <w:next w:val="1110"/>
    <w:link w:val="927"/>
    <w:pPr>
      <w:spacing w:before="0" w:after="120"/>
      <w:ind w:left="283" w:right="0" w:firstLine="0"/>
    </w:pPr>
    <w:rPr>
      <w:sz w:val="24"/>
      <w:szCs w:val="24"/>
    </w:rPr>
  </w:style>
  <w:style w:type="paragraph" w:styleId="1111">
    <w:name w:val="Основной текст 31"/>
    <w:basedOn w:val="927"/>
    <w:next w:val="1111"/>
    <w:link w:val="927"/>
    <w:pPr>
      <w:spacing w:before="0" w:after="120"/>
    </w:pPr>
    <w:rPr>
      <w:sz w:val="16"/>
      <w:szCs w:val="16"/>
    </w:rPr>
  </w:style>
  <w:style w:type="paragraph" w:styleId="1112">
    <w:name w:val="Íîðìàëüíûé"/>
    <w:next w:val="1112"/>
    <w:link w:val="927"/>
    <w:uiPriority w:val="99"/>
    <w:rPr>
      <w:rFonts w:ascii="Courier" w:hAnsi="Courier" w:eastAsia="Arial" w:cs="Courier"/>
      <w:sz w:val="24"/>
      <w:lang w:val="en-GB" w:eastAsia="ar-SA" w:bidi="ar-SA"/>
    </w:rPr>
  </w:style>
  <w:style w:type="paragraph" w:styleId="1113">
    <w:name w:val="Обычный (веб)"/>
    <w:basedOn w:val="927"/>
    <w:next w:val="1113"/>
    <w:link w:val="927"/>
    <w:uiPriority w:val="99"/>
    <w:rPr>
      <w:rFonts w:ascii="Arial" w:hAnsi="Arial" w:cs="Arial"/>
      <w:color w:val="696969"/>
    </w:rPr>
  </w:style>
  <w:style w:type="paragraph" w:styleId="1114">
    <w:name w:val="Знак"/>
    <w:basedOn w:val="927"/>
    <w:next w:val="1114"/>
    <w:link w:val="927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1115">
    <w:name w:val="Содержимое таблицы"/>
    <w:basedOn w:val="927"/>
    <w:next w:val="1115"/>
    <w:link w:val="927"/>
    <w:pPr>
      <w:suppressLineNumbers/>
    </w:pPr>
  </w:style>
  <w:style w:type="paragraph" w:styleId="1116">
    <w:name w:val="Заголовок таблицы"/>
    <w:basedOn w:val="1115"/>
    <w:next w:val="1116"/>
    <w:link w:val="927"/>
    <w:pPr>
      <w:suppressLineNumbers/>
      <w:jc w:val="center"/>
    </w:pPr>
    <w:rPr>
      <w:b/>
      <w:bCs/>
    </w:rPr>
  </w:style>
  <w:style w:type="paragraph" w:styleId="1117">
    <w:name w:val="Основной АТГ"/>
    <w:next w:val="1117"/>
    <w:link w:val="927"/>
    <w:pPr>
      <w:spacing w:line="288" w:lineRule="auto"/>
      <w:jc w:val="both"/>
    </w:pPr>
    <w:rPr>
      <w:rFonts w:eastAsia="Arial" w:cs="Arial"/>
      <w:bCs/>
      <w:iCs/>
      <w:sz w:val="24"/>
      <w:szCs w:val="24"/>
      <w:lang w:val="ru-RU" w:eastAsia="ar-SA" w:bidi="ar-SA"/>
    </w:rPr>
  </w:style>
  <w:style w:type="paragraph" w:styleId="1118">
    <w:name w:val=" Char Char"/>
    <w:basedOn w:val="927"/>
    <w:next w:val="1118"/>
    <w:link w:val="92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19">
    <w:name w:val="Знак Знак Знак Знак Знак Знак Знак"/>
    <w:basedOn w:val="927"/>
    <w:next w:val="1119"/>
    <w:link w:val="927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1120">
    <w:name w:val="Основной текст с отступом 31"/>
    <w:basedOn w:val="927"/>
    <w:next w:val="1120"/>
    <w:link w:val="927"/>
    <w:pPr>
      <w:spacing w:before="0" w:after="120"/>
      <w:ind w:left="283" w:right="0" w:firstLine="0"/>
    </w:pPr>
    <w:rPr>
      <w:sz w:val="16"/>
      <w:szCs w:val="16"/>
    </w:rPr>
  </w:style>
  <w:style w:type="paragraph" w:styleId="1121">
    <w:name w:val="Нижний колонтитул"/>
    <w:basedOn w:val="927"/>
    <w:next w:val="1121"/>
    <w:link w:val="927"/>
    <w:uiPriority w:val="99"/>
    <w:pPr>
      <w:tabs>
        <w:tab w:val="center" w:pos="4677" w:leader="none"/>
        <w:tab w:val="right" w:pos="9355" w:leader="none"/>
      </w:tabs>
    </w:pPr>
  </w:style>
  <w:style w:type="paragraph" w:styleId="1122">
    <w:name w:val="Содержимое врезки"/>
    <w:basedOn w:val="1090"/>
    <w:next w:val="1122"/>
    <w:link w:val="927"/>
  </w:style>
  <w:style w:type="paragraph" w:styleId="1123">
    <w:name w:val="А_обычный"/>
    <w:basedOn w:val="927"/>
    <w:next w:val="1123"/>
    <w:link w:val="927"/>
    <w:pPr>
      <w:jc w:val="both"/>
    </w:pPr>
    <w:rPr>
      <w:sz w:val="24"/>
      <w:szCs w:val="24"/>
    </w:rPr>
  </w:style>
  <w:style w:type="paragraph" w:styleId="1124">
    <w:name w:val="Заголовок 10"/>
    <w:basedOn w:val="1100"/>
    <w:next w:val="1090"/>
    <w:link w:val="927"/>
    <w:pPr>
      <w:numPr>
        <w:numId w:val="2"/>
        <w:ilvl w:val="0"/>
      </w:numPr>
    </w:pPr>
    <w:rPr>
      <w:b/>
      <w:bCs/>
      <w:sz w:val="21"/>
      <w:szCs w:val="21"/>
    </w:rPr>
  </w:style>
  <w:style w:type="paragraph" w:styleId="1125">
    <w:name w:val="Текст1"/>
    <w:basedOn w:val="927"/>
    <w:next w:val="1125"/>
    <w:link w:val="927"/>
    <w:pPr>
      <w:spacing w:line="360" w:lineRule="auto"/>
      <w:ind w:left="0" w:right="0" w:firstLine="720"/>
      <w:jc w:val="both"/>
    </w:pPr>
    <w:rPr>
      <w:rFonts w:eastAsia="Calibri"/>
      <w:sz w:val="28"/>
      <w:szCs w:val="28"/>
    </w:rPr>
  </w:style>
  <w:style w:type="paragraph" w:styleId="1126">
    <w:name w:val="List Paragraph"/>
    <w:basedOn w:val="927"/>
    <w:next w:val="1126"/>
    <w:link w:val="927"/>
    <w:pPr>
      <w:ind w:left="720" w:right="0" w:firstLine="0"/>
    </w:pPr>
    <w:rPr>
      <w:rFonts w:eastAsia="Calibri"/>
      <w:sz w:val="24"/>
      <w:szCs w:val="24"/>
    </w:rPr>
  </w:style>
  <w:style w:type="paragraph" w:styleId="1127">
    <w:name w:val=" Знак1"/>
    <w:basedOn w:val="927"/>
    <w:next w:val="1127"/>
    <w:link w:val="927"/>
    <w:pPr>
      <w:spacing w:before="0"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1128">
    <w:name w:val="Обычный1"/>
    <w:next w:val="1128"/>
    <w:link w:val="1145"/>
    <w:pPr>
      <w:widowControl w:val="off"/>
    </w:pPr>
    <w:rPr>
      <w:rFonts w:eastAsia="Arial"/>
      <w:sz w:val="24"/>
      <w:szCs w:val="24"/>
      <w:lang w:val="fr-FR" w:eastAsia="ar-SA" w:bidi="ar-SA"/>
    </w:rPr>
  </w:style>
  <w:style w:type="paragraph" w:styleId="1129">
    <w:name w:val="Подпункт"/>
    <w:basedOn w:val="927"/>
    <w:next w:val="1129"/>
    <w:link w:val="927"/>
    <w:pPr>
      <w:tabs>
        <w:tab w:val="left" w:pos="2700" w:leader="none"/>
      </w:tabs>
      <w:ind w:left="1908" w:right="0" w:hanging="648"/>
      <w:jc w:val="both"/>
    </w:pPr>
    <w:rPr>
      <w:rFonts w:eastAsia="MS Mincho"/>
      <w:sz w:val="24"/>
      <w:szCs w:val="24"/>
    </w:rPr>
  </w:style>
  <w:style w:type="paragraph" w:styleId="1130">
    <w:name w:val=" Знак Знак Знак Знак"/>
    <w:basedOn w:val="927"/>
    <w:next w:val="1130"/>
    <w:link w:val="927"/>
    <w:rPr>
      <w:rFonts w:ascii="Verdana" w:hAnsi="Verdana" w:cs="Verdana"/>
      <w:lang w:val="en-US"/>
    </w:rPr>
  </w:style>
  <w:style w:type="paragraph" w:styleId="1131">
    <w:name w:val="western"/>
    <w:basedOn w:val="927"/>
    <w:next w:val="1131"/>
    <w:link w:val="927"/>
    <w:pPr>
      <w:spacing w:before="280" w:after="280"/>
      <w:jc w:val="both"/>
    </w:pPr>
    <w:rPr>
      <w:sz w:val="24"/>
      <w:szCs w:val="24"/>
    </w:rPr>
  </w:style>
  <w:style w:type="paragraph" w:styleId="1132">
    <w:name w:val="Normal1"/>
    <w:next w:val="1132"/>
    <w:link w:val="927"/>
    <w:rPr>
      <w:sz w:val="24"/>
      <w:lang w:val="ru-RU" w:eastAsia="ar-SA" w:bidi="ar-SA"/>
    </w:rPr>
  </w:style>
  <w:style w:type="paragraph" w:styleId="1133">
    <w:name w:val="Основной текст с отступом 21"/>
    <w:basedOn w:val="927"/>
    <w:next w:val="1133"/>
    <w:link w:val="927"/>
    <w:pPr>
      <w:spacing w:before="0" w:after="120" w:line="480" w:lineRule="auto"/>
      <w:ind w:left="283" w:right="0" w:firstLine="0"/>
    </w:pPr>
  </w:style>
  <w:style w:type="paragraph" w:styleId="1134">
    <w:name w:val="Стиль3 Знак"/>
    <w:basedOn w:val="1133"/>
    <w:next w:val="1134"/>
    <w:link w:val="927"/>
    <w:pPr>
      <w:widowControl w:val="off"/>
      <w:spacing w:before="0" w:after="0" w:line="240" w:lineRule="auto"/>
      <w:ind w:left="0" w:right="0" w:firstLine="0"/>
      <w:jc w:val="both"/>
    </w:pPr>
    <w:rPr>
      <w:rFonts w:ascii="Arial" w:hAnsi="Arial" w:cs="Arial"/>
      <w:sz w:val="24"/>
      <w:szCs w:val="24"/>
      <w:lang w:val="en-US"/>
    </w:rPr>
  </w:style>
  <w:style w:type="paragraph" w:styleId="1135">
    <w:name w:val="Абзац списка,Bullet List,FooterText,numbered"/>
    <w:basedOn w:val="927"/>
    <w:next w:val="1135"/>
    <w:link w:val="927"/>
    <w:uiPriority w:val="34"/>
    <w:qFormat/>
    <w:pPr>
      <w:ind w:left="720" w:right="0" w:firstLine="0"/>
    </w:pPr>
    <w:rPr>
      <w:sz w:val="24"/>
      <w:szCs w:val="24"/>
      <w:lang w:val="en-US"/>
    </w:rPr>
  </w:style>
  <w:style w:type="paragraph" w:styleId="1136">
    <w:name w:val="Standard"/>
    <w:next w:val="1136"/>
    <w:link w:val="927"/>
    <w:pPr>
      <w:widowControl w:val="off"/>
    </w:pPr>
    <w:rPr>
      <w:rFonts w:ascii="Arial" w:hAnsi="Arial" w:cs="Tahoma"/>
      <w:szCs w:val="24"/>
      <w:lang w:val="ru-RU" w:eastAsia="ar-SA" w:bidi="ar-SA"/>
    </w:rPr>
  </w:style>
  <w:style w:type="paragraph" w:styleId="1137">
    <w:name w:val="Абзац списка1"/>
    <w:basedOn w:val="927"/>
    <w:next w:val="1137"/>
    <w:link w:val="927"/>
    <w:pPr>
      <w:ind w:left="708" w:right="0" w:firstLine="0"/>
    </w:pPr>
    <w:rPr>
      <w:rFonts w:ascii="Arial" w:hAnsi="Arial" w:eastAsia="Calibri" w:cs="Arial"/>
      <w:lang w:val="en-US"/>
    </w:rPr>
  </w:style>
  <w:style w:type="table" w:styleId="1138">
    <w:name w:val="Сетка таблицы"/>
    <w:basedOn w:val="935"/>
    <w:next w:val="1138"/>
    <w:link w:val="927"/>
    <w:uiPriority w:val="59"/>
    <w:tblPr/>
  </w:style>
  <w:style w:type="paragraph" w:styleId="1139">
    <w:name w:val="Текст2"/>
    <w:basedOn w:val="927"/>
    <w:next w:val="1139"/>
    <w:link w:val="927"/>
    <w:uiPriority w:val="99"/>
    <w:pPr>
      <w:ind w:firstLine="709"/>
      <w:jc w:val="both"/>
    </w:pPr>
    <w:rPr>
      <w:rFonts w:ascii="Courier New" w:hAnsi="Courier New" w:cs="Courier New"/>
      <w:color w:val="000000"/>
    </w:rPr>
  </w:style>
  <w:style w:type="character" w:styleId="1140">
    <w:name w:val="Текст выноски Знак"/>
    <w:next w:val="1140"/>
    <w:link w:val="1141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1141">
    <w:name w:val="Текст выноски"/>
    <w:basedOn w:val="927"/>
    <w:next w:val="1141"/>
    <w:link w:val="1140"/>
    <w:uiPriority w:val="99"/>
    <w:semiHidden/>
    <w:unhideWhenUsed/>
    <w:rPr>
      <w:rFonts w:ascii="Tahoma" w:hAnsi="Tahoma" w:cs="Tahoma"/>
      <w:sz w:val="16"/>
      <w:szCs w:val="16"/>
    </w:rPr>
  </w:style>
  <w:style w:type="paragraph" w:styleId="1142">
    <w:name w:val="Обычный2"/>
    <w:next w:val="1142"/>
    <w:link w:val="927"/>
    <w:rPr>
      <w:sz w:val="24"/>
      <w:lang w:val="ru-RU" w:eastAsia="ar-SA" w:bidi="ar-SA"/>
    </w:rPr>
  </w:style>
  <w:style w:type="character" w:styleId="1143">
    <w:name w:val="blk"/>
    <w:basedOn w:val="934"/>
    <w:next w:val="1143"/>
    <w:link w:val="927"/>
  </w:style>
  <w:style w:type="character" w:styleId="1144">
    <w:name w:val="ConsNormal Знак"/>
    <w:next w:val="1144"/>
    <w:link w:val="1106"/>
    <w:uiPriority w:val="99"/>
    <w:rPr>
      <w:rFonts w:ascii="Arial" w:hAnsi="Arial" w:eastAsia="Arial" w:cs="Arial"/>
      <w:lang w:eastAsia="ar-SA" w:bidi="ar-SA"/>
    </w:rPr>
  </w:style>
  <w:style w:type="character" w:styleId="1145">
    <w:name w:val="Normal Знак"/>
    <w:next w:val="1145"/>
    <w:link w:val="1128"/>
    <w:rPr>
      <w:rFonts w:eastAsia="Arial"/>
      <w:sz w:val="24"/>
      <w:szCs w:val="24"/>
      <w:lang w:val="fr-FR" w:eastAsia="ar-SA" w:bidi="ar-SA"/>
    </w:rPr>
  </w:style>
  <w:style w:type="paragraph" w:styleId="1146">
    <w:name w:val="ConsPlusNonformat"/>
    <w:next w:val="1146"/>
    <w:link w:val="927"/>
    <w:uiPriority w:val="99"/>
    <w:rPr>
      <w:rFonts w:ascii="Courier New" w:hAnsi="Courier New" w:cs="Courier New"/>
      <w:lang w:val="ru-RU" w:eastAsia="ar-SA" w:bidi="ar-SA"/>
    </w:rPr>
  </w:style>
  <w:style w:type="character" w:styleId="1147">
    <w:name w:val="Заголовок 5 Знак"/>
    <w:next w:val="1147"/>
    <w:link w:val="931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paragraph" w:styleId="1148">
    <w:name w:val="Пункт"/>
    <w:basedOn w:val="927"/>
    <w:next w:val="1148"/>
    <w:link w:val="927"/>
    <w:pPr>
      <w:tabs>
        <w:tab w:val="num" w:pos="1980" w:leader="none"/>
      </w:tabs>
      <w:ind w:left="1404" w:hanging="504"/>
      <w:jc w:val="both"/>
    </w:pPr>
    <w:rPr>
      <w:sz w:val="24"/>
      <w:szCs w:val="24"/>
      <w:lang w:eastAsia="ru-RU"/>
    </w:rPr>
  </w:style>
  <w:style w:type="paragraph" w:styleId="1149">
    <w:name w:val="Текст"/>
    <w:basedOn w:val="927"/>
    <w:next w:val="1149"/>
    <w:link w:val="1150"/>
    <w:rPr>
      <w:rFonts w:ascii="Courier New" w:hAnsi="Courier New"/>
      <w:lang w:eastAsia="ru-RU"/>
    </w:rPr>
  </w:style>
  <w:style w:type="character" w:styleId="1150">
    <w:name w:val="Текст Знак"/>
    <w:next w:val="1150"/>
    <w:link w:val="1149"/>
    <w:rPr>
      <w:rFonts w:ascii="Courier New" w:hAnsi="Courier New"/>
    </w:rPr>
  </w:style>
  <w:style w:type="paragraph" w:styleId="1151">
    <w:name w:val="Style14"/>
    <w:basedOn w:val="927"/>
    <w:next w:val="1151"/>
    <w:link w:val="927"/>
    <w:pPr>
      <w:widowControl w:val="off"/>
    </w:pPr>
    <w:rPr>
      <w:rFonts w:eastAsia="Calibri"/>
      <w:sz w:val="24"/>
      <w:szCs w:val="24"/>
      <w:lang w:eastAsia="ru-RU"/>
    </w:rPr>
  </w:style>
  <w:style w:type="paragraph" w:styleId="1152">
    <w:name w:val="Style5"/>
    <w:basedOn w:val="927"/>
    <w:next w:val="1152"/>
    <w:link w:val="927"/>
    <w:pPr>
      <w:widowControl w:val="off"/>
    </w:pPr>
    <w:rPr>
      <w:sz w:val="24"/>
      <w:szCs w:val="24"/>
      <w:lang w:eastAsia="ru-RU"/>
    </w:rPr>
  </w:style>
  <w:style w:type="paragraph" w:styleId="1153">
    <w:name w:val="Style16"/>
    <w:basedOn w:val="927"/>
    <w:next w:val="1153"/>
    <w:link w:val="927"/>
    <w:pPr>
      <w:widowControl w:val="off"/>
    </w:pPr>
    <w:rPr>
      <w:sz w:val="24"/>
      <w:szCs w:val="24"/>
      <w:lang w:eastAsia="ru-RU"/>
    </w:rPr>
  </w:style>
  <w:style w:type="character" w:styleId="1154">
    <w:name w:val="Font Style22"/>
    <w:next w:val="1154"/>
    <w:link w:val="927"/>
    <w:rPr>
      <w:rFonts w:ascii="Times New Roman" w:hAnsi="Times New Roman" w:cs="Times New Roman"/>
      <w:sz w:val="26"/>
    </w:rPr>
  </w:style>
  <w:style w:type="character" w:styleId="1155">
    <w:name w:val="Font Style25"/>
    <w:next w:val="1155"/>
    <w:link w:val="927"/>
    <w:rPr>
      <w:rFonts w:ascii="Times New Roman" w:hAnsi="Times New Roman" w:cs="Times New Roman"/>
      <w:b/>
      <w:sz w:val="26"/>
    </w:rPr>
  </w:style>
  <w:style w:type="character" w:styleId="1156">
    <w:name w:val="extra_fields_name"/>
    <w:basedOn w:val="934"/>
    <w:next w:val="1156"/>
    <w:link w:val="927"/>
  </w:style>
  <w:style w:type="character" w:styleId="1157">
    <w:name w:val="extra_fields_value"/>
    <w:basedOn w:val="934"/>
    <w:next w:val="1157"/>
    <w:link w:val="927"/>
  </w:style>
  <w:style w:type="character" w:styleId="1158">
    <w:name w:val="Основной текст_"/>
    <w:next w:val="1158"/>
    <w:link w:val="1161"/>
    <w:uiPriority w:val="99"/>
    <w:rPr>
      <w:shd w:val="clear" w:color="auto" w:fill="ffffff"/>
    </w:rPr>
  </w:style>
  <w:style w:type="character" w:styleId="1159">
    <w:name w:val="Основной текст1"/>
    <w:next w:val="1159"/>
    <w:link w:val="927"/>
    <w:uiPriority w:val="99"/>
    <w:rPr>
      <w:color w:val="000000"/>
      <w:spacing w:val="0"/>
      <w:position w:val="0"/>
      <w:shd w:val="clear" w:color="auto" w:fill="ffffff"/>
      <w:lang w:val="ru-RU"/>
    </w:rPr>
  </w:style>
  <w:style w:type="character" w:styleId="1160">
    <w:name w:val="Основной текст2"/>
    <w:next w:val="1160"/>
    <w:link w:val="927"/>
    <w:uiPriority w:val="99"/>
    <w:rPr>
      <w:color w:val="000000"/>
      <w:spacing w:val="0"/>
      <w:position w:val="0"/>
      <w:shd w:val="clear" w:color="auto" w:fill="ffffff"/>
      <w:lang w:val="ru-RU"/>
    </w:rPr>
  </w:style>
  <w:style w:type="paragraph" w:styleId="1161">
    <w:name w:val="Основной текст3"/>
    <w:basedOn w:val="927"/>
    <w:next w:val="1161"/>
    <w:link w:val="1158"/>
    <w:uiPriority w:val="99"/>
    <w:pPr>
      <w:widowControl w:val="off"/>
      <w:shd w:val="clear" w:color="auto" w:fill="ffffff"/>
      <w:spacing w:before="180" w:line="240" w:lineRule="atLeast"/>
    </w:pPr>
    <w:rPr>
      <w:lang w:eastAsia="ru-RU"/>
    </w:rPr>
  </w:style>
  <w:style w:type="paragraph" w:styleId="1162">
    <w:name w:val="WW-ConsPlusNonformat"/>
    <w:next w:val="927"/>
    <w:link w:val="927"/>
    <w:pPr>
      <w:widowControl w:val="off"/>
    </w:pPr>
    <w:rPr>
      <w:rFonts w:ascii="Courier New" w:hAnsi="Courier New" w:eastAsia="Courier New" w:cs="Courier New"/>
      <w:lang w:val="ru-RU" w:eastAsia="hi-IN" w:bidi="hi-IN"/>
    </w:rPr>
  </w:style>
  <w:style w:type="character" w:styleId="1163">
    <w:name w:val="Нижний колонтитул Знак"/>
    <w:next w:val="1163"/>
    <w:link w:val="927"/>
    <w:uiPriority w:val="99"/>
    <w:rPr>
      <w:sz w:val="22"/>
      <w:szCs w:val="22"/>
      <w:lang w:val="ru-RU" w:eastAsia="ru-RU"/>
    </w:rPr>
  </w:style>
  <w:style w:type="paragraph" w:styleId="1164">
    <w:name w:val="Пункт2"/>
    <w:basedOn w:val="927"/>
    <w:next w:val="1164"/>
    <w:link w:val="927"/>
    <w:pPr>
      <w:keepNext/>
      <w:tabs>
        <w:tab w:val="num" w:pos="360" w:leader="none"/>
      </w:tabs>
      <w:spacing w:before="240" w:after="120"/>
      <w:ind w:left="1404" w:hanging="504"/>
      <w:outlineLvl w:val="2"/>
    </w:pPr>
    <w:rPr>
      <w:b/>
      <w:bCs/>
      <w:sz w:val="22"/>
      <w:szCs w:val="22"/>
      <w:lang w:eastAsia="ru-RU"/>
    </w:rPr>
  </w:style>
  <w:style w:type="character" w:styleId="1165">
    <w:name w:val="Знак Знак1"/>
    <w:next w:val="1165"/>
    <w:link w:val="927"/>
    <w:rPr>
      <w:b/>
      <w:sz w:val="24"/>
      <w:lang w:val="ru-RU" w:eastAsia="ar-SA" w:bidi="ar-SA"/>
    </w:rPr>
  </w:style>
  <w:style w:type="paragraph" w:styleId="1166">
    <w:name w:val="Char Char"/>
    <w:basedOn w:val="927"/>
    <w:next w:val="1166"/>
    <w:link w:val="927"/>
    <w:pPr>
      <w:spacing w:after="160" w:line="240" w:lineRule="exact"/>
    </w:pPr>
    <w:rPr>
      <w:rFonts w:ascii="Verdana" w:hAnsi="Verdana" w:cs="Verdana"/>
      <w:lang w:val="en-US"/>
    </w:rPr>
  </w:style>
  <w:style w:type="paragraph" w:styleId="1167">
    <w:name w:val="Знак1"/>
    <w:basedOn w:val="927"/>
    <w:next w:val="1167"/>
    <w:link w:val="927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1168">
    <w:name w:val="Знак Знак Знак Знак"/>
    <w:basedOn w:val="927"/>
    <w:next w:val="1168"/>
    <w:link w:val="927"/>
    <w:rPr>
      <w:rFonts w:ascii="Verdana" w:hAnsi="Verdana" w:cs="Verdana"/>
      <w:lang w:val="en-US"/>
    </w:rPr>
  </w:style>
  <w:style w:type="character" w:styleId="1169">
    <w:name w:val="Подзаголовок Знак"/>
    <w:next w:val="1169"/>
    <w:link w:val="1101"/>
    <w:rPr>
      <w:rFonts w:ascii="Arial" w:hAnsi="Arial" w:eastAsia="MS Mincho" w:cs="Tahoma"/>
      <w:i/>
      <w:iCs/>
      <w:sz w:val="28"/>
      <w:szCs w:val="28"/>
      <w:lang w:eastAsia="ar-SA"/>
    </w:rPr>
  </w:style>
  <w:style w:type="paragraph" w:styleId="1170">
    <w:name w:val="Основной текст с отступом 2"/>
    <w:basedOn w:val="927"/>
    <w:next w:val="1170"/>
    <w:link w:val="1171"/>
    <w:pPr>
      <w:spacing w:after="120" w:line="480" w:lineRule="auto"/>
      <w:ind w:left="283"/>
    </w:pPr>
  </w:style>
  <w:style w:type="character" w:styleId="1171">
    <w:name w:val="Основной текст с отступом 2 Знак"/>
    <w:next w:val="1171"/>
    <w:link w:val="1170"/>
    <w:rPr>
      <w:lang w:eastAsia="ar-SA"/>
    </w:rPr>
  </w:style>
  <w:style w:type="character" w:styleId="1172">
    <w:name w:val="ecattext"/>
    <w:basedOn w:val="934"/>
    <w:next w:val="1172"/>
    <w:link w:val="927"/>
  </w:style>
  <w:style w:type="character" w:styleId="1173">
    <w:name w:val="Заголовок 3 Знак"/>
    <w:next w:val="1173"/>
    <w:link w:val="930"/>
    <w:uiPriority w:val="9"/>
    <w:rPr>
      <w:rFonts w:ascii="Arial" w:hAnsi="Arial" w:cs="Arial"/>
      <w:b/>
      <w:bCs/>
      <w:sz w:val="26"/>
      <w:szCs w:val="26"/>
      <w:lang w:eastAsia="ar-SA"/>
    </w:rPr>
  </w:style>
  <w:style w:type="character" w:styleId="1174">
    <w:name w:val="Font Style24"/>
    <w:next w:val="1174"/>
    <w:link w:val="927"/>
    <w:uiPriority w:val="99"/>
    <w:rPr>
      <w:rFonts w:ascii="Times New Roman" w:hAnsi="Times New Roman" w:cs="Times New Roman"/>
      <w:sz w:val="22"/>
      <w:szCs w:val="22"/>
    </w:rPr>
  </w:style>
  <w:style w:type="character" w:styleId="1175" w:default="1">
    <w:name w:val="Default Paragraph Font"/>
    <w:uiPriority w:val="1"/>
    <w:semiHidden/>
    <w:unhideWhenUsed/>
  </w:style>
  <w:style w:type="numbering" w:styleId="1176" w:default="1">
    <w:name w:val="No List"/>
    <w:uiPriority w:val="99"/>
    <w:semiHidden/>
    <w:unhideWhenUsed/>
  </w:style>
  <w:style w:type="table" w:styleId="11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 5</dc:title>
  <dc:creator>bogdanova</dc:creator>
  <cp:revision>257</cp:revision>
  <dcterms:created xsi:type="dcterms:W3CDTF">2018-06-26T06:09:00Z</dcterms:created>
  <dcterms:modified xsi:type="dcterms:W3CDTF">2026-05-07T07:08:00Z</dcterms:modified>
  <cp:version>983040</cp:version>
</cp:coreProperties>
</file>