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360"/>
        <w:ind w:left="-567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№ </w:t>
      </w:r>
    </w:p>
    <w:p>
      <w:pPr>
        <w:pStyle w:val="Normal"/>
        <w:spacing w:lineRule="auto" w:line="360"/>
        <w:ind w:left="-567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оборудования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 xml:space="preserve">г. </w:t>
      </w:r>
      <w:r>
        <w:rPr>
          <w:sz w:val="22"/>
          <w:szCs w:val="22"/>
          <w:lang w:val="ru-RU"/>
        </w:rPr>
        <w:t>Обнинск</w:t>
      </w:r>
      <w:r>
        <w:rPr>
          <w:sz w:val="22"/>
          <w:szCs w:val="22"/>
        </w:rPr>
        <w:tab/>
        <w:tab/>
        <w:tab/>
        <w:tab/>
        <w:tab/>
        <w:t xml:space="preserve">   </w:t>
        <w:tab/>
        <w:tab/>
        <w:t xml:space="preserve">                  «___» __________ 202</w:t>
      </w:r>
      <w:r>
        <w:rPr>
          <w:sz w:val="22"/>
          <w:szCs w:val="22"/>
          <w:lang w:val="ru-RU"/>
        </w:rPr>
        <w:t xml:space="preserve">     г.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ind w:firstLine="737" w:right="0"/>
        <w:jc w:val="both"/>
        <w:rPr/>
      </w:pPr>
      <w:r>
        <w:rPr>
          <w:b/>
          <w:sz w:val="22"/>
          <w:szCs w:val="22"/>
        </w:rPr>
        <w:t>»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«Арендодатель»</w:t>
      </w:r>
      <w:r>
        <w:rPr>
          <w:sz w:val="22"/>
          <w:szCs w:val="22"/>
        </w:rPr>
        <w:t xml:space="preserve">, в лице , действующей на основании Устава, и </w:t>
      </w:r>
      <w:r>
        <w:rPr>
          <w:b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медико-биологического агентства»</w:t>
      </w:r>
      <w:r>
        <w:rPr>
          <w:sz w:val="22"/>
          <w:szCs w:val="22"/>
        </w:rPr>
        <w:t xml:space="preserve"> (ФГБУЗ КБ № 8 ФМБА России), именуемое в дальнейшем </w:t>
      </w:r>
      <w:r>
        <w:rPr>
          <w:b/>
          <w:sz w:val="22"/>
          <w:szCs w:val="22"/>
        </w:rPr>
        <w:t>«Арендатор»</w:t>
      </w:r>
      <w:r>
        <w:rPr>
          <w:sz w:val="22"/>
          <w:szCs w:val="22"/>
        </w:rPr>
        <w:t xml:space="preserve">, </w:t>
      </w:r>
      <w:r>
        <w:rPr/>
        <w:t>в лице главного врача Курдяева Сергея Михайловича, действующего на основании  Устава и Приказа № 304л от 27.05.2025</w:t>
      </w:r>
      <w:r>
        <w:rPr>
          <w:sz w:val="22"/>
          <w:szCs w:val="22"/>
        </w:rPr>
        <w:t xml:space="preserve">, с другой стороны, вместе именуемые в дальнейшем </w:t>
      </w:r>
      <w:r>
        <w:rPr>
          <w:b/>
          <w:sz w:val="22"/>
          <w:szCs w:val="22"/>
        </w:rPr>
        <w:t>«Стороны»</w:t>
      </w:r>
      <w:r>
        <w:rPr>
          <w:sz w:val="22"/>
          <w:szCs w:val="22"/>
        </w:rPr>
        <w:t xml:space="preserve">, а по отдельности – </w:t>
      </w:r>
      <w:r>
        <w:rPr>
          <w:b/>
          <w:sz w:val="22"/>
          <w:szCs w:val="22"/>
        </w:rPr>
        <w:t>«Сторона»</w:t>
      </w:r>
      <w:r>
        <w:rPr>
          <w:sz w:val="22"/>
          <w:szCs w:val="22"/>
        </w:rPr>
        <w:t xml:space="preserve">, заключили настоящий договор, далее – </w:t>
      </w:r>
      <w:r>
        <w:rPr>
          <w:b/>
          <w:sz w:val="22"/>
          <w:szCs w:val="22"/>
        </w:rPr>
        <w:t>«Договор»</w:t>
      </w:r>
      <w:r>
        <w:rPr>
          <w:sz w:val="22"/>
          <w:szCs w:val="22"/>
        </w:rPr>
        <w:t>, о нижеследующем: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1.1. Арендодатель предоставляет Арендатору комплект медицинского оборудования в соответствии с Приложением №1 (далее – Оборудование) за плату во временное владение и пользование в исправном состоянии, пригодном для использования Оборудования по его назначению.</w:t>
      </w:r>
    </w:p>
    <w:p>
      <w:pPr>
        <w:pStyle w:val="Normal"/>
        <w:tabs>
          <w:tab w:val="clear" w:pos="708"/>
          <w:tab w:val="left" w:pos="-60" w:leader="none"/>
        </w:tabs>
        <w:spacing w:lineRule="auto" w:line="360"/>
        <w:jc w:val="both"/>
        <w:rPr/>
      </w:pPr>
      <w:r>
        <w:rPr>
          <w:sz w:val="22"/>
          <w:szCs w:val="22"/>
        </w:rPr>
        <w:t xml:space="preserve">1.2. Оборудование передается в пользование на срок </w:t>
      </w:r>
      <w:r>
        <w:rPr>
          <w:b/>
          <w:sz w:val="22"/>
          <w:szCs w:val="22"/>
          <w:lang w:val="ru-RU"/>
        </w:rPr>
        <w:t>4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ru-RU"/>
        </w:rPr>
        <w:t>четыре</w:t>
      </w:r>
      <w:r>
        <w:rPr>
          <w:b/>
          <w:sz w:val="22"/>
          <w:szCs w:val="22"/>
        </w:rPr>
        <w:t>) месяц</w:t>
      </w:r>
      <w:r>
        <w:rPr>
          <w:b/>
          <w:sz w:val="22"/>
          <w:szCs w:val="22"/>
          <w:lang w:val="ru-RU"/>
        </w:rPr>
        <w:t>а</w:t>
      </w:r>
      <w:r>
        <w:rPr>
          <w:sz w:val="22"/>
          <w:szCs w:val="22"/>
        </w:rPr>
        <w:t>. Начало течения срока аренды Оборудования исчисляется со дня подписания Сторонами акта ввода Оборудования в эксплуатацию.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Арендодатель гарантирует, что Оборудование является собственностью Арендодателя и не является предметом залога, и не может быть отчуждено по иным основаниям третьим лицам, а также, что Оборудование в споре и под арестом не состоит. 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Оборудование подлежит использованию в соответствии с его прямым назначением, определяемым технической и эксплуатационной документацией. 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ОБЯЗАННОСТИ СТОРОН</w:t>
      </w:r>
    </w:p>
    <w:p>
      <w:pPr>
        <w:pStyle w:val="Normal"/>
        <w:spacing w:lineRule="auto" w: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2.1. Арендодатель обязуется:</w:t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 xml:space="preserve">2.1.1. Обеспечить доставку Оборудования Арендатору по адресу: </w:t>
      </w:r>
      <w:r>
        <w:rPr>
          <w:b/>
          <w:sz w:val="22"/>
          <w:szCs w:val="22"/>
        </w:rPr>
        <w:t>249034, Россия, Калужская обл.</w:t>
      </w:r>
      <w:r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</w:rPr>
        <w:t>г. Обнинск, пр.Ленина,85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2.1.2. Передать Оборудование в комплектации согласно Приложению №1 к настоящему Договору Арендатору в течение 30 (тридцати) рабочих дней с даты подписания настоящего Договора по акту приемки-передачи Оборудования (далее – «Акт приемки-передачи»). Арендатор несет ответственность за сохранность Оборудования с момента подписания Акта приемки-передачи Оборудования.</w:t>
      </w:r>
    </w:p>
    <w:p>
      <w:pPr>
        <w:pStyle w:val="Normal"/>
        <w:spacing w:lineRule="auto" w:line="360" w:before="0" w:after="29"/>
        <w:jc w:val="both"/>
        <w:rPr/>
      </w:pPr>
      <w:r>
        <w:rPr>
          <w:sz w:val="22"/>
          <w:szCs w:val="22"/>
        </w:rPr>
        <w:t>2.1.3. Осуществить монтаж и установку Оборудования, а также инструктаж правилам эксплуатации Оборудования. Если иное не будет согласовано Сторонами, монтаж, установка и инструктаж осуществляются Арендодателем по адресу: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249034, Россия, Калужская обл. г. Обнинск, пр.Ленина,85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2.1.4. Монтаж оборудования и инструктаж персонала производится Арендодателем не позднее 15 (пятнадцати) календарных дней со дня подписания Сторонами Акта приемки-передачи, при условии подтверждения Арендатором соблюдения следующих условий: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- готовности помещения и инфраструктуры для проведения монтажа и пуско- наладочных работ;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- готовности персонала, в том числе резервирование рабочего времени, для проведения обучения навыкам работы с оборудованием.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2.1.5. Факт монтажа, установки и инструктажа подтверждается подписанием акта ввода Оборудования в эксплуатацию (далее – «Акт ввода»). Эксплуатация Оборудования до подписания Акта ввода запрещается.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2.1.6. Осуществить своими силами вывоз Оборудования после прекращения действия Договора на следующих условиях: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- если действие Договора прекращается по причине истечения Срока аренды, то вывоз Оборудования осуществляется Арендодателем за свой счет;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- если действие Договора прекращается досрочно по вине и/или инициативе Арендодателя, то вывоз Оборудования осуществляется Арендодателем за свой счет;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- если действие Договора прекращается досрочно по вине и/или инициативе Арендатора, то вывоз Оборудования осуществляется Арендодателем за счет Арендатора. Причем, оплате подлежат: стоимости проезда технического специалиста Арендодателя (туда/обратно), услуги по консервации Оборудования, а также стоимость вывоза Оборудования и его доставки до склада Арендодателя.</w:t>
      </w:r>
    </w:p>
    <w:p>
      <w:pPr>
        <w:pStyle w:val="Normal"/>
        <w:spacing w:lineRule="auto" w: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Арендатор обязуется: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2.2.1. Своевременно вносить арендную плату в соответствии с разделом 3 Договора, и использовать Оборудование в соответствии с п. 1.4. Договора.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2.2.2. В течение 14 (Четырнадцати) рабочих дней со дня окончания Срока аренды вернуть Оборудование Арендодателю в комплектации, согласно Приложению №1 к Договору в состоянии, в котором Арендатор его получил с учетом нормального износа. Возврат подтверждается актом возврата Оборудования, подписываемым уполномоченными представителями Сторон.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2.2.3. Оплатить вывоз Оборудования при досрочном прекращении Договора по вине и/или инициативе Арендатора. При этом Арендатор не в праве самостоятельно осуществлять работы по консервации и упаковке Оборудования.</w:t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 xml:space="preserve">2.2.4. Оплатить ремонт Оборудования, выполненный силами Арендодателя, если поломка возникла вследствие эксплуатации Оборудования </w:t>
      </w:r>
      <w:r>
        <w:rPr>
          <w:sz w:val="22"/>
          <w:szCs w:val="22"/>
          <w:lang w:val="ru-RU"/>
        </w:rPr>
        <w:t>по вине Арендатора</w:t>
      </w:r>
      <w:r>
        <w:rPr>
          <w:sz w:val="22"/>
          <w:szCs w:val="22"/>
        </w:rPr>
        <w:t>;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2.2.5. Соблюдать при работе на Оборудовании правила и требования, изложенные в инструкции по эксплуатации Оборудования;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2.2.6. Не допускать к работе с Оборудованием работников, не прошедших обучение;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2.2.7. Не передавать Оборудование либо его принадлежности и документы третьим лицам без письменного согласия Арендодателя.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АРЕНДНАЯ ПЛАТА И ПОРЯДОК РАСЧЕТОВ</w:t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 xml:space="preserve">3.1. Арендная плата устанавливается соглашением Сторон в размере </w:t>
      </w:r>
      <w:r>
        <w:rPr>
          <w:b/>
          <w:sz w:val="22"/>
          <w:szCs w:val="22"/>
        </w:rPr>
        <w:t xml:space="preserve"> 000,00 () рублей, 00 копеек, </w:t>
      </w:r>
      <w:r>
        <w:rPr>
          <w:bCs/>
          <w:sz w:val="22"/>
          <w:szCs w:val="22"/>
        </w:rPr>
        <w:t>в месяц.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3.2. Доставка Оборудования Арендатору до места его непосредственной эксплуатации осуществляется за счет Арендодателя.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3.3. Инсталляция оборудования, с привлечением специалистов, производится Арендодателем по согласованию сторон и оплачивается отдельно Арендатором.</w:t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 xml:space="preserve">3.4. Арендная плата вносится Арендатором ежемесячно, </w:t>
      </w:r>
      <w:r>
        <w:rPr>
          <w:sz w:val="22"/>
          <w:szCs w:val="22"/>
          <w:lang w:val="ru-RU"/>
        </w:rPr>
        <w:t xml:space="preserve">в течение 10 (десяти) банковских дней с даты подписания акта оказания услуг </w:t>
      </w:r>
      <w:r>
        <w:rPr>
          <w:sz w:val="22"/>
          <w:szCs w:val="22"/>
        </w:rPr>
        <w:t>путем перечисления денежных средств на расчетный счет Арендодателя. В случае систематического (два и более раза) нарушения Арендатором порядка оплаты по настоящему договору, Арендодатель вправе расторгнуть настоящий договор в одностороннем порядке и забрать Оборудование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3.5. Обязательство Арендатора по внесению арендной платы считается исполненным с момента зачисления денежных средств на расчетный счет Арендодателя.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ОТВЕТСТВЕННОСТЬ СТОРОН И ПОРЯДОК РАЗРЕШЕНИЯ СПОРОВ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4.1. В случае просрочки внесения арендной платы Арендатор на основании письменного требования Арендодателя обязан уплатить Арендодателю неустойку в размере 0,1% (Ноль целых одна десятая процента) от просроченного платежа за каждый день просрочки.</w:t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>4.2. В случае полной утраты</w:t>
      </w:r>
      <w:bookmarkStart w:id="0" w:name="_GoBack"/>
      <w:bookmarkEnd w:id="0"/>
      <w:r>
        <w:rPr>
          <w:sz w:val="22"/>
          <w:szCs w:val="22"/>
        </w:rPr>
        <w:t xml:space="preserve"> Оборудования, в течение установленного срока аренды, Арендатор обязуется компенсировать его остаточную стоимость, в размере </w:t>
      </w:r>
      <w:r>
        <w:rPr>
          <w:b/>
          <w:sz w:val="22"/>
          <w:szCs w:val="22"/>
        </w:rPr>
        <w:t>00 000 (</w:t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 xml:space="preserve">4.3. Стороны договорились, что претензионный порядок разрешения споров и разногласий по настоящему Договору является обязательным. Претензия имеет юридическую силу, только если она составлена в письменной форме и подписана уполномоченным лицом. Претензия направляется Стороне посредством использования факсимильной связи  с последующим обязательным предоставлением оригинала. Сторона, получившая претензию, обязана в срок, не превышающий 10 (Десяти) рабочих дней с момента ее получения, направить другой Стороне ответ на претензию в порядке, установленном в настоящем пункте. В случае, если Сторона, получившая претензию, не отвечает на нее в течение 10 (Десяти) рабочих дней без уважительных причин, а также в случае не достижения Сторонами согласия при разрешении спора в претензионном порядке, Стороны передают спор на рассмотрение в Арбитражный суд </w:t>
      </w:r>
      <w:r>
        <w:rPr>
          <w:sz w:val="22"/>
          <w:szCs w:val="22"/>
          <w:lang w:val="ru-RU"/>
        </w:rPr>
        <w:t>Калужской области.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ПРОЧИЕ УСЛОВИЯ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5.1. Договор вступает в силу с момента его подписания и действует до истечения Срока аренды либо до момента досрочного прекращения Договора.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5.2. Арендодатель вправе в любое время отказаться от исполнения Договора в одностороннем порядке без объяснения причин путем направления Арендатору письменного уведомления об отказе от исполнения Договора. В этом случае Договор будет считаться прекратившим свое действие по истечении 30 (Тридцати) дней с момента получения Арендатором уведомления Арендодателя об отказе от исполнения Договора.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5.3. Арендодатель вправе отказать от выполнения обязательств, в случае нарушения Арендатором правил эксплуатации оборудования, указанных в инструкции по эксплуатации.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5.4. Любая информация о деятельности каждой из Сторон, ставшая известной другой Стороне в связи с подготовкой и исполнением Договора, считается конфиденциальной и не подлежит разглашению или передаче третьим лицам.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5.5. Договор подписан в двух экземплярах, обладающих равной юридической силой, по одному для каждой из Сторон.</w:t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РЕКВИЗИТЫ СТОРОН</w:t>
      </w:r>
    </w:p>
    <w:p>
      <w:pPr>
        <w:pStyle w:val="Normal"/>
        <w:spacing w:lineRule="auto" w: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rPr/>
      </w:pPr>
      <w:r>
        <w:rPr>
          <w:sz w:val="22"/>
          <w:szCs w:val="22"/>
          <w:lang w:val="ru-RU"/>
        </w:rPr>
        <w:t>Арендодатель</w:t>
      </w:r>
      <w:r>
        <w:rPr>
          <w:sz w:val="22"/>
          <w:szCs w:val="22"/>
        </w:rPr>
        <w:t>:</w:t>
        <w:tab/>
        <w:tab/>
        <w:tab/>
        <w:tab/>
        <w:tab/>
        <w:tab/>
      </w:r>
      <w:r>
        <w:rPr>
          <w:sz w:val="22"/>
          <w:szCs w:val="22"/>
          <w:lang w:val="ru-RU"/>
        </w:rPr>
        <w:t>Арендатор</w:t>
      </w:r>
      <w:r>
        <w:rPr>
          <w:sz w:val="22"/>
          <w:szCs w:val="22"/>
        </w:rPr>
        <w:t>:</w:t>
      </w:r>
    </w:p>
    <w:tbl>
      <w:tblPr>
        <w:tblW w:w="9755" w:type="dxa"/>
        <w:jc w:val="left"/>
        <w:tblInd w:w="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7"/>
        <w:gridCol w:w="4748"/>
      </w:tblGrid>
      <w:tr>
        <w:trPr>
          <w:trHeight w:val="3601" w:hRule="atLeast"/>
        </w:trPr>
        <w:tc>
          <w:tcPr>
            <w:tcW w:w="5007" w:type="dxa"/>
            <w:tcBorders/>
          </w:tcPr>
          <w:p>
            <w:pPr>
              <w:pStyle w:val="Normal"/>
              <w:snapToGrid w:val="false"/>
              <w:spacing w:lineRule="auto" w:line="360" w:before="0" w:after="0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4748" w:type="dxa"/>
            <w:tcBorders/>
          </w:tcPr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ФГБУЗ  КБ № 8 ФМБА  России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249034, Россия, Калужская обл.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Обнинск, пр.Ленина,85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– 402501001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ИНН- 4025002173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1024000940919 ОКТМО 29 715 000</w:t>
            </w:r>
          </w:p>
          <w:p>
            <w:pPr>
              <w:pStyle w:val="Normal"/>
              <w:spacing w:lineRule="auto" w:line="360" w:before="0" w:after="0"/>
              <w:ind w:left="-14" w:right="510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Банк: ОКЦ №9 ГУ Банка России по ЦФО//УФК по Калужской области г. Калуга</w:t>
            </w:r>
          </w:p>
          <w:p>
            <w:pPr>
              <w:pStyle w:val="Normal"/>
              <w:spacing w:lineRule="auto" w:line="360" w:before="0" w:after="0"/>
              <w:ind w:left="-14" w:right="510"/>
              <w:contextualSpacing/>
              <w:rPr/>
            </w:pPr>
            <w:r>
              <w:rPr>
                <w:sz w:val="22"/>
                <w:szCs w:val="22"/>
                <w:lang w:val="ru-RU"/>
              </w:rPr>
              <w:t>Казначейский счет-</w:t>
            </w:r>
            <w:r>
              <w:rPr>
                <w:sz w:val="22"/>
                <w:szCs w:val="22"/>
              </w:rPr>
              <w:t>03214643000000013700 (</w:t>
            </w:r>
            <w:r>
              <w:rPr>
                <w:sz w:val="22"/>
                <w:szCs w:val="22"/>
                <w:lang w:val="ru-RU"/>
              </w:rPr>
              <w:t>УФК по Калужской области)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л/с 22376У24990,21376У24990,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20376У24990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Единый казначейский счет 40102810045370000030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/>
            </w:pPr>
            <w:r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  <w:lang w:val="ru-RU"/>
              </w:rPr>
              <w:t>ТОФК</w:t>
            </w:r>
            <w:r>
              <w:rPr>
                <w:sz w:val="22"/>
                <w:szCs w:val="22"/>
              </w:rPr>
              <w:t>- 012908002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Тел. (48439) 6-85-85, 6-17-05 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факс (48439) 6-17-05</w:t>
            </w:r>
          </w:p>
          <w:p>
            <w:pPr>
              <w:pStyle w:val="Normal"/>
              <w:spacing w:lineRule="auto" w:line="360" w:before="0" w:after="0"/>
              <w:ind w:left="-14" w:right="0"/>
              <w:contextualSpacing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</w:r>
          </w:p>
        </w:tc>
      </w:tr>
      <w:tr>
        <w:trPr>
          <w:trHeight w:val="1296" w:hRule="atLeast"/>
        </w:trPr>
        <w:tc>
          <w:tcPr>
            <w:tcW w:w="5007" w:type="dxa"/>
            <w:tcBorders/>
          </w:tcPr>
          <w:p>
            <w:pPr>
              <w:pStyle w:val="Normal"/>
              <w:snapToGrid w:val="false"/>
              <w:spacing w:lineRule="auto" w:line="360"/>
              <w:ind w:left="-108" w:right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spacing w:lineRule="auto" w:line="360"/>
              <w:ind w:left="-108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М. п.</w:t>
            </w:r>
          </w:p>
        </w:tc>
        <w:tc>
          <w:tcPr>
            <w:tcW w:w="4748" w:type="dxa"/>
            <w:tcBorders/>
          </w:tcPr>
          <w:p>
            <w:pPr>
              <w:pStyle w:val="Normal"/>
              <w:spacing w:lineRule="auto" w:line="360"/>
              <w:ind w:left="-14" w:right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spacing w:lineRule="auto" w:line="360"/>
              <w:ind w:left="-14" w:righ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spacing w:lineRule="auto" w:line="360"/>
              <w:ind w:left="-14" w:right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</w:r>
          </w:p>
          <w:p>
            <w:pPr>
              <w:pStyle w:val="Normal"/>
              <w:spacing w:lineRule="auto" w:line="360"/>
              <w:ind w:left="-14" w:right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</w:t>
            </w:r>
            <w:r>
              <w:rPr>
                <w:b/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/</w:t>
            </w:r>
            <w:r>
              <w:rPr>
                <w:b/>
                <w:sz w:val="22"/>
                <w:szCs w:val="22"/>
                <w:lang w:val="ru-RU"/>
              </w:rPr>
              <w:t>С.М. Курдяев/</w:t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М. п.</w:t>
            </w:r>
          </w:p>
        </w:tc>
      </w:tr>
    </w:tbl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  <w:lang w:val="ru-RU"/>
        </w:rPr>
      </w:pPr>
      <w:r>
        <w:rPr>
          <w:rFonts w:eastAsia="Times New Roman"/>
          <w:sz w:val="22"/>
          <w:szCs w:val="22"/>
          <w:lang w:val="ru-RU"/>
        </w:rPr>
      </w:r>
      <w:bookmarkStart w:id="1" w:name="_Hlk45397734"/>
    </w:p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  <w:lang w:val="ru-RU"/>
        </w:rPr>
      </w:pPr>
      <w:r>
        <w:rPr>
          <w:rFonts w:eastAsia="Times New Roman"/>
          <w:sz w:val="22"/>
          <w:szCs w:val="22"/>
          <w:lang w:val="ru-RU"/>
        </w:rPr>
      </w:r>
    </w:p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  <w:lang w:val="ru-RU"/>
        </w:rPr>
      </w:pPr>
      <w:r>
        <w:rPr>
          <w:rFonts w:eastAsia="Times New Roman"/>
          <w:sz w:val="22"/>
          <w:szCs w:val="22"/>
          <w:lang w:val="ru-RU"/>
        </w:rPr>
      </w:r>
    </w:p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  <w:lang w:val="ru-RU"/>
        </w:rPr>
      </w:pPr>
      <w:r>
        <w:rPr>
          <w:rFonts w:eastAsia="Times New Roman"/>
          <w:sz w:val="22"/>
          <w:szCs w:val="22"/>
          <w:lang w:val="ru-RU"/>
        </w:rPr>
      </w:r>
    </w:p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  <w:lang w:val="ru-RU"/>
        </w:rPr>
      </w:pPr>
      <w:r>
        <w:rPr>
          <w:rFonts w:eastAsia="Times New Roman"/>
          <w:sz w:val="22"/>
          <w:szCs w:val="22"/>
          <w:lang w:val="ru-RU"/>
        </w:rPr>
      </w:r>
    </w:p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  <w:lang w:val="ru-RU"/>
        </w:rPr>
      </w:pPr>
      <w:r>
        <w:rPr>
          <w:rFonts w:eastAsia="Times New Roman"/>
          <w:sz w:val="22"/>
          <w:szCs w:val="22"/>
          <w:lang w:val="ru-RU"/>
        </w:rPr>
      </w:r>
    </w:p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  <w:lang w:val="ru-RU"/>
        </w:rPr>
      </w:pPr>
      <w:r>
        <w:rPr>
          <w:rFonts w:eastAsia="Times New Roman"/>
          <w:sz w:val="22"/>
          <w:szCs w:val="22"/>
          <w:lang w:val="ru-RU"/>
        </w:rPr>
      </w:r>
    </w:p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</w:r>
    </w:p>
    <w:p>
      <w:pPr>
        <w:pStyle w:val="Normal"/>
        <w:spacing w:lineRule="auto" w:line="360"/>
        <w:ind w:left="-567" w:right="0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Приложение № 1</w:t>
      </w:r>
    </w:p>
    <w:p>
      <w:pPr>
        <w:pStyle w:val="Normal"/>
        <w:spacing w:lineRule="auto" w:line="360"/>
        <w:ind w:left="-567" w:right="0"/>
        <w:jc w:val="right"/>
        <w:rPr/>
      </w:pP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к </w:t>
      </w:r>
      <w:r>
        <w:rPr>
          <w:rFonts w:eastAsia="Times New Roman"/>
          <w:sz w:val="22"/>
          <w:szCs w:val="22"/>
          <w:lang w:val="ru-RU"/>
        </w:rPr>
        <w:t>Договор аренды оборудования</w:t>
      </w:r>
    </w:p>
    <w:p>
      <w:pPr>
        <w:pStyle w:val="Normal"/>
        <w:spacing w:lineRule="auto" w:line="360"/>
        <w:ind w:left="-567" w:right="0"/>
        <w:jc w:val="right"/>
        <w:rPr/>
      </w:pPr>
      <w:r>
        <w:rPr>
          <w:rFonts w:eastAsia="Times New Roman"/>
          <w:sz w:val="22"/>
          <w:szCs w:val="22"/>
        </w:rPr>
        <w:t>№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от  __________г.</w:t>
      </w:r>
      <w:bookmarkEnd w:id="1"/>
    </w:p>
    <w:p>
      <w:pPr>
        <w:pStyle w:val="Normal"/>
        <w:spacing w:lineRule="auto" w:line="360"/>
        <w:ind w:left="-567" w:right="0"/>
        <w:jc w:val="right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Спецификация:</w:t>
      </w:r>
    </w:p>
    <w:p>
      <w:pPr>
        <w:pStyle w:val="Normal"/>
        <w:spacing w:lineRule="auto" w:line="360"/>
        <w:ind w:left="-567" w:right="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</w:r>
    </w:p>
    <w:tbl>
      <w:tblPr>
        <w:tblW w:w="10632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679"/>
        <w:gridCol w:w="708"/>
        <w:gridCol w:w="567"/>
        <w:gridCol w:w="1599"/>
        <w:gridCol w:w="850"/>
        <w:gridCol w:w="1520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Товар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Ед. изм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Цена за ед., руб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НДС, 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Итого с НДС, руб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eastAsia="Times New Roman"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/>
              </w:rPr>
              <w:t>Система ультразвуковая диагностическая медицинская Versana Balance R2, с принадлежностями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шт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Без НДС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</w:tr>
    </w:tbl>
    <w:p>
      <w:pPr>
        <w:pStyle w:val="Normal"/>
        <w:spacing w:lineRule="auto" w:line="360"/>
        <w:ind w:left="-567" w:right="0"/>
        <w:jc w:val="center"/>
        <w:rPr>
          <w:rFonts w:cs="Times New Roman"/>
          <w:b/>
          <w:i/>
          <w:color w:val="000000"/>
          <w:sz w:val="20"/>
          <w:szCs w:val="20"/>
        </w:rPr>
      </w:pPr>
      <w:r>
        <w:rPr>
          <w:rFonts w:cs="Times New Roman"/>
          <w:b/>
          <w:i/>
          <w:color w:val="000000"/>
          <w:sz w:val="20"/>
          <w:szCs w:val="20"/>
        </w:rPr>
      </w:r>
    </w:p>
    <w:p>
      <w:pPr>
        <w:pStyle w:val="Normal"/>
        <w:spacing w:lineRule="auto" w:line="360"/>
        <w:jc w:val="center"/>
        <w:rPr>
          <w:rFonts w:cs="Times New Roman"/>
          <w:b/>
          <w:i/>
          <w:color w:val="000000"/>
          <w:sz w:val="20"/>
          <w:szCs w:val="20"/>
          <w:lang w:val="ru-RU"/>
        </w:rPr>
      </w:pPr>
      <w:r>
        <w:rPr>
          <w:rFonts w:cs="Times New Roman"/>
          <w:b/>
          <w:i/>
          <w:color w:val="000000"/>
          <w:sz w:val="20"/>
          <w:szCs w:val="20"/>
          <w:lang w:val="ru-RU"/>
        </w:rPr>
      </w:r>
    </w:p>
    <w:p>
      <w:pPr>
        <w:pStyle w:val="Normal"/>
        <w:spacing w:lineRule="auto" w:line="360"/>
        <w:jc w:val="center"/>
        <w:rPr>
          <w:rFonts w:cs="Times New Roman"/>
          <w:b/>
          <w:i/>
          <w:color w:val="000000"/>
          <w:sz w:val="20"/>
          <w:szCs w:val="20"/>
          <w:lang w:val="ru-RU"/>
        </w:rPr>
      </w:pPr>
      <w:r>
        <w:rPr>
          <w:rFonts w:cs="Times New Roman"/>
          <w:b/>
          <w:i/>
          <w:color w:val="000000"/>
          <w:sz w:val="20"/>
          <w:szCs w:val="20"/>
          <w:lang w:val="ru-RU"/>
        </w:rPr>
      </w:r>
    </w:p>
    <w:p>
      <w:pPr>
        <w:pStyle w:val="Normal"/>
        <w:spacing w:lineRule="auto" w:line="360"/>
        <w:jc w:val="center"/>
        <w:rPr/>
      </w:pPr>
      <w:r>
        <w:rPr>
          <w:rFonts w:cs="Times New Roman"/>
          <w:b/>
          <w:color w:val="000000"/>
          <w:sz w:val="22"/>
          <w:szCs w:val="22"/>
        </w:rPr>
        <w:t xml:space="preserve">Технические Характеристики </w:t>
      </w:r>
      <w:r>
        <w:rPr>
          <w:rFonts w:eastAsia="Times New Roman" w:cs="Times New Roman"/>
          <w:b/>
          <w:sz w:val="22"/>
          <w:szCs w:val="22"/>
          <w:lang w:val="ru-RU"/>
        </w:rPr>
        <w:t>Versana Balance R2</w:t>
      </w:r>
    </w:p>
    <w:p>
      <w:pPr>
        <w:pStyle w:val="Normal"/>
        <w:spacing w:lineRule="auto" w:line="36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2"/>
          <w:szCs w:val="22"/>
          <w:lang w:val="ru-RU"/>
        </w:rPr>
        <w:t>Комплектация</w:t>
      </w:r>
      <w:r>
        <w:rPr>
          <w:rFonts w:cs="Times New Roman"/>
          <w:color w:val="000000"/>
          <w:sz w:val="22"/>
          <w:szCs w:val="22"/>
        </w:rPr>
        <w:t xml:space="preserve"> и функции системы:</w:t>
      </w:r>
    </w:p>
    <w:p>
      <w:pPr>
        <w:pStyle w:val="Normal"/>
        <w:spacing w:lineRule="auto" w:line="36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tbl>
      <w:tblPr>
        <w:tblW w:w="10859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7"/>
        <w:gridCol w:w="1318"/>
        <w:gridCol w:w="4678"/>
        <w:gridCol w:w="936"/>
      </w:tblGrid>
      <w:tr>
        <w:trPr>
          <w:trHeight w:val="68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- 21.5" жидкокристаллический монитор высокого разрешения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- 13.3" touch-панель управления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- 3 функционирующих разъема для датчиков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регулируемая по высоте консоль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- эргономичный интерфейс пользователя </w:t>
            </w:r>
          </w:p>
          <w:p>
            <w:pPr>
              <w:pStyle w:val="Normal"/>
              <w:widowControl/>
              <w:suppressAutoHyphens w:val="false"/>
              <w:spacing w:lineRule="auto" w:line="240"/>
              <w:ind w:left="408" w:right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/>
              <w:ind w:hanging="516" w:left="408" w:right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Режимы сканирования:</w:t>
            </w:r>
          </w:p>
          <w:p>
            <w:pPr>
              <w:pStyle w:val="Normal"/>
              <w:widowControl/>
              <w:suppressAutoHyphens w:val="false"/>
              <w:spacing w:lineRule="auto" w:line="240"/>
              <w:ind w:left="408" w:right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3927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В-режим</w:t>
            </w:r>
          </w:p>
        </w:tc>
        <w:tc>
          <w:tcPr>
            <w:tcW w:w="131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3927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М-режим</w:t>
            </w:r>
          </w:p>
        </w:tc>
        <w:tc>
          <w:tcPr>
            <w:tcW w:w="131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Цветное допплеровское картирование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Энергетический допплер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Импульсно-волновой допплер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CHI - режим кодированной гармоники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Многолучевое сканирование CrossXBeam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Алгоритмы подавления артефактов SRI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B-Steer - режим B-сканирования с отклонением угла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Virtual Convex  - увеличивает поле обзора на линейных датчиках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Report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Редактор отчетов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Whizz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опция оптимизации изображения в режиме реального времени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Whizz Label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Программа автоматического распознавания и маркировки органов верхнего правого квадранта живота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Voice Comment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возможность добавлять к исследованию аудио-заметки и прослушивать их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Breast productivity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исследование молочной железы с маркировкой, измерением и описанием образований с протоколом оценки по стандарту BI-RADS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68" w:hRule="atLeast"/>
        </w:trPr>
        <w:tc>
          <w:tcPr>
            <w:tcW w:w="3927" w:type="dxa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996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Auto Bladder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программа автоматического измерения размеров и объема мочевого пузыря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SonoBiometry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автоматическое определение четырех основных параметров плода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Auto IMT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автоматический расчет толщины комплекса "интима-медиа"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24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ScanCoach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программа обучения базовым навыкам сканирования  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24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Easy/ Advanced 3D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Режим трехмерной реконструкции изображения методом свободной руки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24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B-Flow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режим недопплеровской визуализации кровотока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Follow up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опция для сравнения исследований в динамике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DICOM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программа передачи данных по сети в стандарте DICOM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Q-Analysis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программа для количественной оценки сокращения миокарда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Scan Assistant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программа для автоматизации и протоколирования этапов ультразвукового исследования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My Trainer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- программа, обучающая работе на аппарате с практическими советами и ответами на часто возникающие вопросы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76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Создание базы данных пациентов,  архивирование изображений и кинопетель на встроенный жесткий диск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5245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Работа с "сырыми" данными 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Автоматические вычисления в допплеровском режиме 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2" w:hRule="atLeast"/>
        </w:trPr>
        <w:tc>
          <w:tcPr>
            <w:tcW w:w="9923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false"/>
              <w:spacing w:lineRule="auto" w:line="240"/>
              <w:rPr/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Расчеты для всех областей применения, возможность удаленной сервисной поддержки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InSite Exc</w:t>
            </w:r>
          </w:p>
        </w:tc>
        <w:tc>
          <w:tcPr>
            <w:tcW w:w="936" w:type="dxa"/>
            <w:tcBorders/>
            <w:vAlign w:val="bottom"/>
          </w:tcPr>
          <w:p>
            <w:pPr>
              <w:pStyle w:val="Normal"/>
              <w:widowControl/>
              <w:suppressAutoHyphens w:val="false"/>
              <w:snapToGrid w:val="false"/>
              <w:spacing w:lineRule="auto" w:line="24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360"/>
        <w:jc w:val="center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</w:r>
    </w:p>
    <w:p>
      <w:pPr>
        <w:pStyle w:val="Normal"/>
        <w:spacing w:lineRule="auto" w:line="360"/>
        <w:jc w:val="both"/>
        <w:rPr>
          <w:rFonts w:eastAsia="Times New Roman" w:cs="Times New Roman"/>
          <w:color w:val="000000"/>
          <w:sz w:val="22"/>
          <w:szCs w:val="22"/>
          <w:lang w:val="ru-RU"/>
        </w:rPr>
      </w:pPr>
      <w:r>
        <w:rPr>
          <w:rFonts w:eastAsia="Times New Roman" w:cs="Times New Roman"/>
          <w:color w:val="000000"/>
          <w:sz w:val="22"/>
          <w:szCs w:val="22"/>
          <w:lang w:val="ru-RU"/>
        </w:rPr>
      </w:r>
    </w:p>
    <w:p>
      <w:pPr>
        <w:pStyle w:val="Normal"/>
        <w:spacing w:lineRule="auto" w:line="360"/>
        <w:jc w:val="both"/>
        <w:rPr>
          <w:rFonts w:eastAsia="Times New Roman" w:cs="Times New Roman"/>
          <w:color w:val="000000"/>
          <w:sz w:val="22"/>
          <w:szCs w:val="22"/>
          <w:lang w:val="ru-RU"/>
        </w:rPr>
      </w:pPr>
      <w:r>
        <w:rPr>
          <w:rFonts w:eastAsia="Times New Roman" w:cs="Times New Roman"/>
          <w:color w:val="000000"/>
          <w:sz w:val="22"/>
          <w:szCs w:val="22"/>
          <w:lang w:val="ru-RU"/>
        </w:rPr>
      </w:r>
    </w:p>
    <w:p>
      <w:pPr>
        <w:pStyle w:val="Normal"/>
        <w:spacing w:lineRule="auto" w:line="36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Арендодатель:                                                                   Арендатор:</w:t>
      </w:r>
    </w:p>
    <w:tbl>
      <w:tblPr>
        <w:tblW w:w="9350" w:type="dxa"/>
        <w:jc w:val="left"/>
        <w:tblInd w:w="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7"/>
        <w:gridCol w:w="4343"/>
      </w:tblGrid>
      <w:tr>
        <w:trPr>
          <w:trHeight w:val="1296" w:hRule="atLeast"/>
        </w:trPr>
        <w:tc>
          <w:tcPr>
            <w:tcW w:w="5007" w:type="dxa"/>
            <w:tcBorders/>
          </w:tcPr>
          <w:p>
            <w:pPr>
              <w:pStyle w:val="Normal"/>
              <w:snapToGrid w:val="false"/>
              <w:spacing w:lineRule="auto" w:line="360"/>
              <w:ind w:left="-108" w:right="0"/>
              <w:rPr/>
            </w:pPr>
            <w:r>
              <w:rPr/>
            </w:r>
          </w:p>
          <w:p>
            <w:pPr>
              <w:pStyle w:val="Normal"/>
              <w:spacing w:lineRule="auto" w:line="360"/>
              <w:ind w:left="-108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rFonts w:cs="Times New Roman"/>
                <w:sz w:val="22"/>
                <w:szCs w:val="22"/>
              </w:rPr>
              <w:t>М. п.</w:t>
            </w:r>
          </w:p>
        </w:tc>
        <w:tc>
          <w:tcPr>
            <w:tcW w:w="4343" w:type="dxa"/>
            <w:tcBorders/>
          </w:tcPr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Главный врач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</w:t>
            </w:r>
            <w:r>
              <w:rPr>
                <w:rFonts w:cs="Times New Roman"/>
                <w:b/>
                <w:sz w:val="22"/>
                <w:szCs w:val="22"/>
              </w:rPr>
              <w:t>_______________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ru-RU"/>
              </w:rPr>
              <w:t>/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С.М. Курдяев/</w:t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rFonts w:cs="Times New Roman"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spacing w:lineRule="auto" w:line="360"/>
        <w:ind w:left="-567" w:right="0"/>
        <w:jc w:val="right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</w:r>
      <w:r>
        <w:br w:type="page"/>
      </w:r>
    </w:p>
    <w:p>
      <w:pPr>
        <w:pStyle w:val="Normal"/>
        <w:spacing w:lineRule="auto" w:line="360"/>
        <w:ind w:left="-567" w:right="0"/>
        <w:jc w:val="right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Приложение № 2</w:t>
      </w:r>
    </w:p>
    <w:p>
      <w:pPr>
        <w:pStyle w:val="Normal"/>
        <w:spacing w:lineRule="auto" w:line="360"/>
        <w:jc w:val="right"/>
        <w:rPr/>
      </w:pP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к </w:t>
      </w:r>
      <w:r>
        <w:rPr>
          <w:rFonts w:eastAsia="Times New Roman" w:cs="Times New Roman"/>
          <w:sz w:val="22"/>
          <w:szCs w:val="22"/>
          <w:lang w:val="ru-RU"/>
        </w:rPr>
        <w:t>Договору аренды оборудования</w:t>
      </w:r>
    </w:p>
    <w:p>
      <w:pPr>
        <w:pStyle w:val="Normal"/>
        <w:spacing w:lineRule="auto" w:line="360"/>
        <w:jc w:val="right"/>
        <w:rPr/>
      </w:pPr>
      <w:r>
        <w:rPr>
          <w:rFonts w:eastAsia="Times New Roman" w:cs="Times New Roman"/>
          <w:sz w:val="22"/>
          <w:szCs w:val="22"/>
        </w:rPr>
        <w:t>№</w:t>
      </w:r>
      <w:r>
        <w:rPr>
          <w:rFonts w:eastAsia="Times New Roman" w:cs="Times New Roman"/>
          <w:bCs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Cs/>
          <w:color w:val="000000"/>
          <w:sz w:val="22"/>
          <w:szCs w:val="22"/>
          <w:lang w:val="ru-RU"/>
        </w:rPr>
        <w:t xml:space="preserve">                        </w:t>
      </w:r>
      <w:r>
        <w:rPr>
          <w:rFonts w:eastAsia="Times New Roman" w:cs="Times New Roman"/>
          <w:sz w:val="22"/>
          <w:szCs w:val="22"/>
        </w:rPr>
        <w:t xml:space="preserve">  </w:t>
      </w:r>
      <w:r>
        <w:rPr>
          <w:rFonts w:cs="Times New Roman"/>
          <w:color w:val="000000"/>
          <w:sz w:val="22"/>
          <w:szCs w:val="22"/>
        </w:rPr>
        <w:t>от _________г.</w:t>
      </w:r>
    </w:p>
    <w:p>
      <w:pPr>
        <w:pStyle w:val="Normal"/>
        <w:spacing w:lineRule="auto" w:line="360"/>
        <w:ind w:left="-567" w:right="0"/>
        <w:jc w:val="right"/>
        <w:rPr>
          <w:rFonts w:cs="Times New Roman"/>
          <w:b/>
          <w:i/>
          <w:color w:val="000000"/>
          <w:sz w:val="22"/>
          <w:szCs w:val="22"/>
        </w:rPr>
      </w:pPr>
      <w:r>
        <w:rPr>
          <w:rFonts w:cs="Times New Roman"/>
          <w:b/>
          <w:i/>
          <w:color w:val="000000"/>
          <w:sz w:val="22"/>
          <w:szCs w:val="22"/>
        </w:rPr>
      </w:r>
    </w:p>
    <w:p>
      <w:pPr>
        <w:pStyle w:val="Normal"/>
        <w:spacing w:lineRule="auto" w:line="240"/>
        <w:jc w:val="center"/>
        <w:rPr>
          <w:rFonts w:cs="Times New Roman"/>
          <w:b/>
          <w:i/>
          <w:color w:val="000000"/>
          <w:sz w:val="22"/>
          <w:szCs w:val="22"/>
        </w:rPr>
      </w:pPr>
      <w:r>
        <w:rPr>
          <w:rFonts w:cs="Times New Roman"/>
          <w:b/>
          <w:i/>
          <w:color w:val="000000"/>
          <w:sz w:val="22"/>
          <w:szCs w:val="22"/>
        </w:rPr>
        <w:t>Акт приемки-передачи оборудования:</w:t>
      </w:r>
    </w:p>
    <w:p>
      <w:pPr>
        <w:pStyle w:val="Normal"/>
        <w:spacing w:lineRule="auto" w:line="240"/>
        <w:ind w:left="-567" w:right="0"/>
        <w:jc w:val="center"/>
        <w:rPr>
          <w:rFonts w:cs="Times New Roman"/>
          <w:b/>
          <w:i/>
          <w:color w:val="000000"/>
          <w:sz w:val="22"/>
          <w:szCs w:val="22"/>
        </w:rPr>
      </w:pPr>
      <w:r>
        <w:rPr>
          <w:rFonts w:cs="Times New Roman"/>
          <w:b/>
          <w:i/>
          <w:color w:val="000000"/>
          <w:sz w:val="22"/>
          <w:szCs w:val="22"/>
        </w:rPr>
      </w:r>
    </w:p>
    <w:p>
      <w:pPr>
        <w:pStyle w:val="Normal"/>
        <w:spacing w:lineRule="auto" w:line="276"/>
        <w:jc w:val="both"/>
        <w:rPr/>
      </w:pPr>
      <w:r>
        <w:rPr>
          <w:rFonts w:cs="Times New Roman"/>
          <w:sz w:val="22"/>
          <w:szCs w:val="22"/>
        </w:rPr>
        <w:t xml:space="preserve">, именуемое в дальнейшем </w:t>
      </w:r>
      <w:r>
        <w:rPr>
          <w:rFonts w:cs="Times New Roman"/>
          <w:b/>
          <w:sz w:val="22"/>
          <w:szCs w:val="22"/>
        </w:rPr>
        <w:t>«Арендодатель»</w:t>
      </w:r>
      <w:r>
        <w:rPr>
          <w:rFonts w:cs="Times New Roman"/>
          <w:sz w:val="22"/>
          <w:szCs w:val="22"/>
        </w:rPr>
        <w:t xml:space="preserve">, в лице действующей на основании Устава, и </w:t>
      </w:r>
      <w:r>
        <w:rPr>
          <w:rFonts w:cs="Times New Roman"/>
          <w:b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медико-биологического агентства»</w:t>
      </w:r>
      <w:r>
        <w:rPr>
          <w:rFonts w:cs="Times New Roman"/>
          <w:sz w:val="22"/>
          <w:szCs w:val="22"/>
        </w:rPr>
        <w:t xml:space="preserve"> (ФГБУЗ КБ № 8 ФМБА России), именуемое в дальнейшем </w:t>
      </w:r>
      <w:r>
        <w:rPr>
          <w:rFonts w:cs="Times New Roman"/>
          <w:b/>
          <w:sz w:val="22"/>
          <w:szCs w:val="22"/>
        </w:rPr>
        <w:t>«Арендатор»</w:t>
      </w:r>
      <w:r>
        <w:rPr>
          <w:rFonts w:cs="Times New Roman"/>
          <w:sz w:val="22"/>
          <w:szCs w:val="22"/>
        </w:rPr>
        <w:t xml:space="preserve">, в лице главного врача Курдяева Сергея Михайловича, действующего на основании  Устава и Приказа № 304л от 27.05.2025, с другой стороны, вместе именуемые в дальнейшем </w:t>
      </w:r>
      <w:r>
        <w:rPr>
          <w:rFonts w:cs="Times New Roman"/>
          <w:b/>
          <w:sz w:val="22"/>
          <w:szCs w:val="22"/>
        </w:rPr>
        <w:t>«Стороны»</w:t>
      </w:r>
      <w:r>
        <w:rPr>
          <w:rFonts w:cs="Times New Roman"/>
          <w:sz w:val="22"/>
          <w:szCs w:val="22"/>
        </w:rPr>
        <w:t xml:space="preserve">, а по отдельности – </w:t>
      </w:r>
      <w:r>
        <w:rPr>
          <w:rFonts w:cs="Times New Roman"/>
          <w:b/>
          <w:sz w:val="22"/>
          <w:szCs w:val="22"/>
        </w:rPr>
        <w:t>«Сторона»</w:t>
      </w:r>
      <w:r>
        <w:rPr>
          <w:rFonts w:cs="Times New Roman"/>
          <w:sz w:val="22"/>
          <w:szCs w:val="22"/>
        </w:rPr>
        <w:t>, заключили настоящий Акт о следующем:</w:t>
      </w:r>
    </w:p>
    <w:p>
      <w:pPr>
        <w:pStyle w:val="Normal"/>
        <w:spacing w:lineRule="auto" w:line="2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0" w:left="0" w:right="0"/>
        <w:jc w:val="both"/>
        <w:rPr/>
      </w:pPr>
      <w:r>
        <w:rPr>
          <w:rFonts w:cs="Times New Roman"/>
          <w:color w:val="000000"/>
          <w:sz w:val="22"/>
          <w:szCs w:val="22"/>
        </w:rPr>
        <w:t>Арендодатель передает, а Арендатор принимает следующее Оборудование:</w:t>
      </w:r>
    </w:p>
    <w:tbl>
      <w:tblPr>
        <w:tblW w:w="9388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5355"/>
        <w:gridCol w:w="1395"/>
        <w:gridCol w:w="1783"/>
      </w:tblGrid>
      <w:tr>
        <w:trPr/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b/>
                <w:i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i/>
                <w:color w:val="00000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b/>
                <w:i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i/>
                <w:color w:val="000000"/>
                <w:sz w:val="22"/>
                <w:szCs w:val="22"/>
                <w:lang w:val="ru-RU" w:eastAsia="en-US" w:bidi="ar-SA"/>
              </w:rPr>
              <w:t>Товар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580" w:leader="none"/>
              </w:tabs>
              <w:spacing w:lineRule="auto" w:line="360"/>
              <w:jc w:val="center"/>
              <w:rPr>
                <w:rFonts w:cs="Times New Roman"/>
                <w:b/>
                <w:i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i/>
                <w:color w:val="000000"/>
                <w:sz w:val="22"/>
                <w:szCs w:val="22"/>
                <w:lang w:val="ru-RU" w:eastAsia="en-US" w:bidi="ar-SA"/>
              </w:rPr>
              <w:t>Кол-во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b/>
                <w:i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b/>
                <w:i/>
                <w:color w:val="000000"/>
                <w:sz w:val="22"/>
                <w:szCs w:val="22"/>
                <w:lang w:val="ru-RU" w:eastAsia="en-US" w:bidi="ar-SA"/>
              </w:rPr>
              <w:t>Ед. изм</w:t>
            </w:r>
          </w:p>
        </w:tc>
      </w:tr>
      <w:tr>
        <w:trPr/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eastAsia="Times New Roman"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/>
              </w:rPr>
              <w:t>Система ультразвуковая диагностическая медицинская Versana Balance R2, с принадлежностями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580" w:leader="none"/>
              </w:tabs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 w:eastAsia="en-US" w:bidi="ar-SA"/>
              </w:rPr>
              <w:t>шт</w:t>
            </w:r>
          </w:p>
        </w:tc>
      </w:tr>
    </w:tbl>
    <w:p>
      <w:pPr>
        <w:pStyle w:val="NoSpacing"/>
        <w:numPr>
          <w:ilvl w:val="0"/>
          <w:numId w:val="1"/>
        </w:numPr>
        <w:spacing w:lineRule="auto" w:line="360"/>
        <w:ind w:hanging="0" w:left="0" w:right="0"/>
        <w:jc w:val="both"/>
        <w:rPr/>
      </w:pPr>
      <w:r>
        <w:rPr>
          <w:rFonts w:cs="Times New Roman" w:ascii="Times New Roman" w:hAnsi="Times New Roman"/>
        </w:rPr>
        <w:t>Оборудование передано в рабочем состоянии, претензий по качеству, комплектности Оборудования и документов к нему принимающая сторона не имеет.</w:t>
      </w:r>
    </w:p>
    <w:p>
      <w:pPr>
        <w:pStyle w:val="NoSpacing"/>
        <w:numPr>
          <w:ilvl w:val="0"/>
          <w:numId w:val="1"/>
        </w:numPr>
        <w:spacing w:lineRule="auto" w:line="360" w:before="0" w:after="0"/>
        <w:ind w:hanging="0" w:left="0" w:right="0"/>
        <w:contextualSpacing/>
        <w:jc w:val="both"/>
        <w:rPr/>
      </w:pPr>
      <w:r>
        <w:rPr>
          <w:rFonts w:cs="Times New Roman" w:ascii="Times New Roman" w:hAnsi="Times New Roman"/>
        </w:rPr>
        <w:t>Наличие/отсутствие внешних повреждений:</w:t>
      </w:r>
    </w:p>
    <w:p>
      <w:pPr>
        <w:pStyle w:val="ListParagraph"/>
        <w:shd w:fill="FFFFFF" w:val="clear"/>
        <w:spacing w:lineRule="auto" w:line="240" w:before="0" w:after="200"/>
        <w:ind w:left="1080" w:right="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ListParagraph"/>
        <w:shd w:fill="FFFFFF" w:val="clear"/>
        <w:spacing w:lineRule="auto" w:line="360"/>
        <w:ind w:left="0" w:right="0"/>
        <w:rPr>
          <w:rFonts w:eastAsia="Times New Roman" w:cs="Times New Roman"/>
          <w:color w:val="222222"/>
          <w:sz w:val="22"/>
          <w:szCs w:val="22"/>
          <w:lang w:eastAsia="ru-RU"/>
        </w:rPr>
      </w:pPr>
      <w:r>
        <w:rPr>
          <w:rFonts w:eastAsia="Times New Roman" w:cs="Times New Roman"/>
          <w:color w:val="222222"/>
          <w:sz w:val="22"/>
          <w:szCs w:val="22"/>
          <w:lang w:eastAsia="ru-RU"/>
        </w:rPr>
        <w:t>Иные повреждения: 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0" w:left="0" w:right="0"/>
        <w:jc w:val="both"/>
        <w:rPr/>
      </w:pPr>
      <w:r>
        <w:rPr>
          <w:rFonts w:cs="Times New Roman"/>
          <w:sz w:val="22"/>
          <w:szCs w:val="22"/>
        </w:rPr>
        <w:t>Акт составлен в двух экземплярах, имеющих равную юридическую силу, по одному для каждой стороны.</w:t>
      </w:r>
    </w:p>
    <w:p>
      <w:pPr>
        <w:pStyle w:val="Normal"/>
        <w:spacing w:lineRule="auto" w:line="36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2"/>
          <w:szCs w:val="22"/>
        </w:rPr>
        <w:t xml:space="preserve">Арендодатель:                                                                </w:t>
      </w:r>
      <w:r>
        <w:rPr>
          <w:rFonts w:cs="Times New Roman"/>
          <w:color w:val="000000"/>
          <w:sz w:val="22"/>
          <w:szCs w:val="22"/>
          <w:lang w:val="ru-RU"/>
        </w:rPr>
        <w:t xml:space="preserve">         </w:t>
      </w:r>
      <w:r>
        <w:rPr>
          <w:rFonts w:cs="Times New Roman"/>
          <w:color w:val="000000"/>
          <w:sz w:val="22"/>
          <w:szCs w:val="22"/>
        </w:rPr>
        <w:t xml:space="preserve">   Арендатор:</w:t>
      </w:r>
    </w:p>
    <w:tbl>
      <w:tblPr>
        <w:tblW w:w="9755" w:type="dxa"/>
        <w:jc w:val="left"/>
        <w:tblInd w:w="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7"/>
        <w:gridCol w:w="4748"/>
      </w:tblGrid>
      <w:tr>
        <w:trPr>
          <w:trHeight w:val="1296" w:hRule="atLeast"/>
        </w:trPr>
        <w:tc>
          <w:tcPr>
            <w:tcW w:w="5007" w:type="dxa"/>
            <w:tcBorders/>
          </w:tcPr>
          <w:p>
            <w:pPr>
              <w:pStyle w:val="Normal"/>
              <w:spacing w:lineRule="auto" w:line="360"/>
              <w:ind w:left="-108" w:right="0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Г</w:t>
            </w:r>
          </w:p>
          <w:p>
            <w:pPr>
              <w:pStyle w:val="Normal"/>
              <w:spacing w:lineRule="auto" w:line="360"/>
              <w:ind w:left="-108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rFonts w:cs="Times New Roman"/>
                <w:sz w:val="22"/>
                <w:szCs w:val="22"/>
              </w:rPr>
              <w:t>М. п.</w:t>
            </w:r>
          </w:p>
        </w:tc>
        <w:tc>
          <w:tcPr>
            <w:tcW w:w="4748" w:type="dxa"/>
            <w:tcBorders/>
          </w:tcPr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Главный врач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</w:t>
            </w:r>
            <w:r>
              <w:rPr>
                <w:rFonts w:cs="Times New Roman"/>
                <w:b/>
                <w:sz w:val="22"/>
                <w:szCs w:val="22"/>
              </w:rPr>
              <w:t>_______________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ru-RU"/>
              </w:rPr>
              <w:t>/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С.М. Курдяев/</w:t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rFonts w:cs="Times New Roman"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spacing w:lineRule="auto" w:line="360"/>
        <w:ind w:left="-567" w:right="0"/>
        <w:jc w:val="right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</w:r>
    </w:p>
    <w:p>
      <w:pPr>
        <w:pStyle w:val="Normal"/>
        <w:spacing w:lineRule="auto" w:line="360"/>
        <w:jc w:val="right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</w:r>
    </w:p>
    <w:p>
      <w:pPr>
        <w:pStyle w:val="Normal"/>
        <w:spacing w:lineRule="auto" w:line="360"/>
        <w:jc w:val="right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</w:r>
    </w:p>
    <w:p>
      <w:pPr>
        <w:pStyle w:val="Normal"/>
        <w:spacing w:lineRule="auto" w:line="360"/>
        <w:jc w:val="right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</w:r>
    </w:p>
    <w:p>
      <w:pPr>
        <w:pStyle w:val="Normal"/>
        <w:spacing w:lineRule="auto" w:line="360"/>
        <w:jc w:val="right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</w:r>
    </w:p>
    <w:p>
      <w:pPr>
        <w:pStyle w:val="Normal"/>
        <w:spacing w:lineRule="auto" w:line="360"/>
        <w:jc w:val="right"/>
        <w:rPr>
          <w:rFonts w:eastAsia="Times New Roman" w:cs="Times New Roman"/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  <w:lang w:val="ru-RU"/>
        </w:rPr>
      </w:r>
    </w:p>
    <w:p>
      <w:pPr>
        <w:pStyle w:val="Normal"/>
        <w:spacing w:lineRule="auto" w:line="360"/>
        <w:ind w:left="7513" w:right="0"/>
        <w:rPr/>
      </w:pPr>
      <w:r>
        <w:rPr>
          <w:rFonts w:eastAsia="Times New Roman" w:cs="Times New Roman"/>
          <w:sz w:val="22"/>
          <w:szCs w:val="22"/>
          <w:lang w:val="ru-RU"/>
        </w:rPr>
        <w:t xml:space="preserve">    </w:t>
      </w:r>
      <w:r>
        <w:rPr>
          <w:rFonts w:eastAsia="Times New Roman" w:cs="Times New Roman"/>
          <w:sz w:val="22"/>
          <w:szCs w:val="22"/>
        </w:rPr>
        <w:t>Приложение № 3</w:t>
      </w:r>
    </w:p>
    <w:p>
      <w:pPr>
        <w:pStyle w:val="Normal"/>
        <w:spacing w:lineRule="auto" w:line="360"/>
        <w:ind w:left="-567" w:right="0"/>
        <w:jc w:val="right"/>
        <w:rPr/>
      </w:pP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к </w:t>
      </w:r>
      <w:r>
        <w:rPr>
          <w:rFonts w:eastAsia="Times New Roman" w:cs="Times New Roman"/>
          <w:sz w:val="22"/>
          <w:szCs w:val="22"/>
          <w:lang w:val="ru-RU"/>
        </w:rPr>
        <w:t>Договору аренды оборудования</w:t>
      </w:r>
    </w:p>
    <w:p>
      <w:pPr>
        <w:pStyle w:val="Normal"/>
        <w:spacing w:lineRule="auto" w:line="360"/>
        <w:ind w:left="-567" w:right="0"/>
        <w:jc w:val="right"/>
        <w:rPr/>
      </w:pPr>
      <w:r>
        <w:rPr>
          <w:rFonts w:eastAsia="Times New Roman" w:cs="Times New Roman"/>
          <w:sz w:val="22"/>
          <w:szCs w:val="22"/>
        </w:rPr>
        <w:t>№</w:t>
      </w:r>
      <w:r>
        <w:rPr>
          <w:rFonts w:eastAsia="Times New Roman" w:cs="Times New Roman"/>
          <w:bCs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Cs/>
          <w:color w:val="000000"/>
          <w:sz w:val="22"/>
          <w:szCs w:val="22"/>
          <w:lang w:val="ru-RU"/>
        </w:rPr>
        <w:t xml:space="preserve">              </w:t>
      </w:r>
      <w:r>
        <w:rPr>
          <w:rFonts w:eastAsia="Times New Roman" w:cs="Times New Roman"/>
          <w:sz w:val="22"/>
          <w:szCs w:val="22"/>
        </w:rPr>
        <w:t xml:space="preserve">  </w:t>
      </w:r>
      <w:r>
        <w:rPr>
          <w:rFonts w:cs="Times New Roman"/>
          <w:color w:val="000000"/>
          <w:sz w:val="22"/>
          <w:szCs w:val="22"/>
        </w:rPr>
        <w:t>от  ______________г.</w:t>
      </w:r>
    </w:p>
    <w:p>
      <w:pPr>
        <w:pStyle w:val="Normal"/>
        <w:spacing w:lineRule="auto" w:line="360"/>
        <w:ind w:left="-567" w:right="0"/>
        <w:jc w:val="right"/>
        <w:rPr>
          <w:rFonts w:cs="Times New Roman"/>
          <w:b/>
          <w:i/>
          <w:color w:val="000000"/>
          <w:sz w:val="22"/>
          <w:szCs w:val="22"/>
        </w:rPr>
      </w:pPr>
      <w:r>
        <w:rPr>
          <w:rFonts w:cs="Times New Roman"/>
          <w:b/>
          <w:i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cs="Times New Roman"/>
          <w:b/>
          <w:i/>
          <w:color w:val="000000"/>
          <w:sz w:val="22"/>
          <w:szCs w:val="22"/>
          <w:lang w:val="ru-RU"/>
        </w:rPr>
      </w:pPr>
      <w:r>
        <w:rPr>
          <w:rFonts w:cs="Times New Roman"/>
          <w:b/>
          <w:i/>
          <w:color w:val="000000"/>
          <w:sz w:val="22"/>
          <w:szCs w:val="22"/>
          <w:lang w:val="ru-RU"/>
        </w:rPr>
      </w:r>
    </w:p>
    <w:p>
      <w:pPr>
        <w:pStyle w:val="Normal"/>
        <w:spacing w:lineRule="auto" w:line="360"/>
        <w:jc w:val="center"/>
        <w:rPr>
          <w:rFonts w:cs="Times New Roman"/>
          <w:b/>
          <w:i/>
          <w:color w:val="000000"/>
          <w:sz w:val="22"/>
          <w:szCs w:val="22"/>
        </w:rPr>
      </w:pPr>
      <w:r>
        <w:rPr>
          <w:rFonts w:cs="Times New Roman"/>
          <w:b/>
          <w:i/>
          <w:color w:val="000000"/>
          <w:sz w:val="22"/>
          <w:szCs w:val="22"/>
        </w:rPr>
        <w:t>Акт ввода в эксплуатацию:</w:t>
      </w:r>
    </w:p>
    <w:p>
      <w:pPr>
        <w:pStyle w:val="Normal"/>
        <w:spacing w:lineRule="auto" w:line="360"/>
        <w:ind w:left="-567" w:right="0"/>
        <w:jc w:val="center"/>
        <w:rPr>
          <w:rFonts w:cs="Times New Roman"/>
          <w:b/>
          <w:i/>
          <w:color w:val="000000"/>
          <w:sz w:val="22"/>
          <w:szCs w:val="22"/>
        </w:rPr>
      </w:pPr>
      <w:r>
        <w:rPr>
          <w:rFonts w:cs="Times New Roman"/>
          <w:b/>
          <w:i/>
          <w:color w:val="000000"/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sz w:val="22"/>
          <w:szCs w:val="22"/>
        </w:rPr>
        <w:t xml:space="preserve">, именуемое в дальнейшем </w:t>
      </w:r>
      <w:r>
        <w:rPr>
          <w:rFonts w:cs="Times New Roman"/>
          <w:b/>
          <w:sz w:val="22"/>
          <w:szCs w:val="22"/>
        </w:rPr>
        <w:t>«Арендодатель»</w:t>
      </w:r>
      <w:r>
        <w:rPr>
          <w:rFonts w:cs="Times New Roman"/>
          <w:sz w:val="22"/>
          <w:szCs w:val="22"/>
        </w:rPr>
        <w:t xml:space="preserve">, в лице , действующей на основании Устава, и </w:t>
      </w:r>
      <w:r>
        <w:rPr>
          <w:rFonts w:cs="Times New Roman"/>
          <w:b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медико-биологического агентства»</w:t>
      </w:r>
      <w:r>
        <w:rPr>
          <w:rFonts w:cs="Times New Roman"/>
          <w:sz w:val="22"/>
          <w:szCs w:val="22"/>
        </w:rPr>
        <w:t xml:space="preserve"> (ФГБУЗ КБ № 8 ФМБА России), именуемое в дальнейшем </w:t>
      </w:r>
      <w:r>
        <w:rPr>
          <w:rFonts w:cs="Times New Roman"/>
          <w:b/>
          <w:sz w:val="22"/>
          <w:szCs w:val="22"/>
        </w:rPr>
        <w:t>«Арендатор»</w:t>
      </w:r>
      <w:r>
        <w:rPr>
          <w:rFonts w:cs="Times New Roman"/>
          <w:sz w:val="22"/>
          <w:szCs w:val="22"/>
        </w:rPr>
        <w:t xml:space="preserve">, в лице главного врача Курдяева Сергея Михайловича, действующего на основании  Устава и Приказа № 304л от 27.05.2025, с другой стороны, вместе именуемые в дальнейшем </w:t>
      </w:r>
      <w:r>
        <w:rPr>
          <w:rFonts w:cs="Times New Roman"/>
          <w:b/>
          <w:sz w:val="22"/>
          <w:szCs w:val="22"/>
        </w:rPr>
        <w:t>«Стороны»</w:t>
      </w:r>
      <w:r>
        <w:rPr>
          <w:rFonts w:cs="Times New Roman"/>
          <w:sz w:val="22"/>
          <w:szCs w:val="22"/>
        </w:rPr>
        <w:t xml:space="preserve">, а по отдельности – </w:t>
      </w:r>
      <w:r>
        <w:rPr>
          <w:rFonts w:cs="Times New Roman"/>
          <w:b/>
          <w:sz w:val="22"/>
          <w:szCs w:val="22"/>
        </w:rPr>
        <w:t>«Сторона»</w:t>
      </w:r>
      <w:r>
        <w:rPr>
          <w:rFonts w:cs="Times New Roman"/>
          <w:sz w:val="22"/>
          <w:szCs w:val="22"/>
        </w:rPr>
        <w:t>, составили настоящий Акт о следующем:</w:t>
      </w:r>
    </w:p>
    <w:p>
      <w:pPr>
        <w:pStyle w:val="Normal"/>
        <w:spacing w:lineRule="auto" w:line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Арендодатель оказал услуги по вводу в эксплуатацию, а Арендатор принял следующее медицинское оборудование к эксплуатации, согласно Спецификации (Приложение №1 к Договору)</w:t>
      </w:r>
    </w:p>
    <w:p>
      <w:pPr>
        <w:pStyle w:val="Normal"/>
        <w:spacing w:lineRule="auto" w:line="360"/>
        <w:ind w:firstLine="397" w:right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360"/>
        <w:ind w:firstLine="397" w:right="0"/>
        <w:jc w:val="center"/>
        <w:rPr>
          <w:rFonts w:eastAsia="Times New Roman" w:cs="Times New Roman"/>
          <w:b/>
          <w:sz w:val="22"/>
          <w:szCs w:val="22"/>
          <w:lang w:val="ru-RU"/>
        </w:rPr>
      </w:pPr>
      <w:r>
        <w:rPr>
          <w:rFonts w:eastAsia="Times New Roman" w:cs="Times New Roman"/>
          <w:b/>
          <w:sz w:val="22"/>
          <w:szCs w:val="22"/>
          <w:lang w:val="ru-RU"/>
        </w:rPr>
        <w:t>Система ультразвуковая диагностическая медицинская Versana Balance R2, с принадлежностями</w:t>
      </w:r>
    </w:p>
    <w:p>
      <w:pPr>
        <w:pStyle w:val="Normal"/>
        <w:spacing w:lineRule="auto" w:line="36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Медицинское оборудование находится в рабочем состоянии и отвечает всем техническим требованиям.</w:t>
      </w:r>
    </w:p>
    <w:p>
      <w:pPr>
        <w:pStyle w:val="Normal"/>
        <w:spacing w:lineRule="auto" w:line="36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Арендатор к установленному и введенному в эксплуатацию Оборудованию претензий не имеет.</w:t>
      </w:r>
    </w:p>
    <w:p>
      <w:pPr>
        <w:pStyle w:val="Normal"/>
        <w:spacing w:lineRule="auto" w:line="360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Арендодатель:                                                                   Арендатор:</w:t>
      </w:r>
    </w:p>
    <w:tbl>
      <w:tblPr>
        <w:tblW w:w="9330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5"/>
        <w:gridCol w:w="4395"/>
      </w:tblGrid>
      <w:tr>
        <w:trPr>
          <w:trHeight w:val="1862" w:hRule="atLeast"/>
        </w:trPr>
        <w:tc>
          <w:tcPr>
            <w:tcW w:w="4935" w:type="dxa"/>
            <w:tcBorders/>
          </w:tcPr>
          <w:p>
            <w:pPr>
              <w:pStyle w:val="Normal"/>
              <w:spacing w:lineRule="auto" w:line="360"/>
              <w:ind w:left="-108" w:right="0"/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/</w:t>
            </w:r>
          </w:p>
          <w:p>
            <w:pPr>
              <w:pStyle w:val="Normal"/>
              <w:spacing w:lineRule="auto" w:line="360"/>
              <w:ind w:left="57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rFonts w:cs="Times New Roman"/>
                <w:sz w:val="22"/>
                <w:szCs w:val="22"/>
              </w:rPr>
              <w:t>М. п.</w:t>
            </w:r>
          </w:p>
        </w:tc>
        <w:tc>
          <w:tcPr>
            <w:tcW w:w="4395" w:type="dxa"/>
            <w:tcBorders/>
          </w:tcPr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Главный врач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ind w:left="-14" w:right="0"/>
              <w:rPr>
                <w:rFonts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cs="Times New Roman"/>
                <w:b/>
                <w:sz w:val="22"/>
                <w:szCs w:val="22"/>
              </w:rPr>
              <w:t>_______________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ru-RU"/>
              </w:rPr>
              <w:t>/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С.М. Курдяев/</w:t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rFonts w:cs="Times New Roman"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spacing w:lineRule="auto" w:line="36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  <w:r>
        <w:br w:type="page"/>
      </w:r>
    </w:p>
    <w:p>
      <w:pPr>
        <w:pStyle w:val="Normal"/>
        <w:spacing w:lineRule="auto" w:line="360"/>
        <w:jc w:val="right"/>
        <w:rPr>
          <w:rFonts w:eastAsia="Times New Roman"/>
          <w:sz w:val="22"/>
          <w:szCs w:val="22"/>
          <w:lang w:val="ru-RU"/>
        </w:rPr>
      </w:pPr>
      <w:r>
        <w:rPr>
          <w:rFonts w:eastAsia="Times New Roman"/>
          <w:sz w:val="22"/>
          <w:szCs w:val="22"/>
          <w:lang w:val="ru-RU"/>
        </w:rPr>
      </w:r>
    </w:p>
    <w:p>
      <w:pPr>
        <w:pStyle w:val="Normal"/>
        <w:spacing w:lineRule="auto" w:line="360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Приложение № 4</w:t>
      </w:r>
    </w:p>
    <w:p>
      <w:pPr>
        <w:pStyle w:val="Normal"/>
        <w:spacing w:lineRule="auto" w:line="360"/>
        <w:jc w:val="right"/>
        <w:rPr/>
      </w:pP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к </w:t>
      </w:r>
      <w:r>
        <w:rPr>
          <w:rFonts w:eastAsia="Times New Roman"/>
          <w:sz w:val="22"/>
          <w:szCs w:val="22"/>
          <w:lang w:val="ru-RU"/>
        </w:rPr>
        <w:t>Договору аренды оборудования</w:t>
      </w:r>
      <w:r>
        <w:rPr>
          <w:rFonts w:eastAsia="Times New Roman"/>
          <w:sz w:val="22"/>
          <w:szCs w:val="22"/>
        </w:rPr>
        <w:t xml:space="preserve"> </w:t>
      </w:r>
    </w:p>
    <w:p>
      <w:pPr>
        <w:pStyle w:val="Normal"/>
        <w:spacing w:lineRule="auto" w:line="360"/>
        <w:jc w:val="right"/>
        <w:rPr/>
      </w:pPr>
      <w:r>
        <w:rPr>
          <w:rFonts w:eastAsia="Times New Roman"/>
          <w:sz w:val="22"/>
          <w:szCs w:val="22"/>
        </w:rPr>
        <w:t>№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color w:val="000000"/>
          <w:sz w:val="22"/>
          <w:szCs w:val="22"/>
          <w:lang w:val="ru-RU"/>
        </w:rPr>
        <w:t xml:space="preserve">            </w:t>
      </w:r>
      <w:r>
        <w:rPr>
          <w:color w:val="000000"/>
          <w:sz w:val="22"/>
          <w:szCs w:val="22"/>
        </w:rPr>
        <w:t>от  ________________г.</w:t>
      </w:r>
    </w:p>
    <w:p>
      <w:pPr>
        <w:pStyle w:val="Normal"/>
        <w:spacing w:lineRule="auto" w:line="360"/>
        <w:jc w:val="right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Акт возврата оборудования: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«Арендодатель»</w:t>
      </w:r>
      <w:r>
        <w:rPr>
          <w:sz w:val="22"/>
          <w:szCs w:val="22"/>
        </w:rPr>
        <w:t>, в лице , действующей на основании Устава</w:t>
      </w:r>
      <w:r>
        <w:rPr>
          <w:rFonts w:cs="Times New Roman"/>
          <w:sz w:val="22"/>
          <w:szCs w:val="22"/>
        </w:rPr>
        <w:t xml:space="preserve">, и </w:t>
      </w:r>
      <w:r>
        <w:rPr>
          <w:rFonts w:cs="Times New Roman"/>
          <w:b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медико-биологического агентства»</w:t>
      </w:r>
      <w:r>
        <w:rPr>
          <w:rFonts w:cs="Times New Roman"/>
          <w:sz w:val="22"/>
          <w:szCs w:val="22"/>
        </w:rPr>
        <w:t xml:space="preserve"> (ФГБУЗ КБ № 8 ФМБА России), именуемое в дальнейшем </w:t>
      </w:r>
      <w:r>
        <w:rPr>
          <w:rFonts w:cs="Times New Roman"/>
          <w:b/>
          <w:sz w:val="22"/>
          <w:szCs w:val="22"/>
        </w:rPr>
        <w:t>«Арендатор»</w:t>
      </w:r>
      <w:r>
        <w:rPr>
          <w:rFonts w:cs="Times New Roman"/>
          <w:sz w:val="22"/>
          <w:szCs w:val="22"/>
        </w:rPr>
        <w:t xml:space="preserve">, </w:t>
      </w:r>
      <w:r>
        <w:rPr>
          <w:sz w:val="22"/>
          <w:szCs w:val="22"/>
        </w:rPr>
        <w:t>в лице главного врача Курдяева Сергея Михайловича, действующего на основании  Устава и Приказа № 304л от 27.05.2025</w:t>
      </w:r>
      <w:r>
        <w:rPr>
          <w:rFonts w:cs="Times New Roman"/>
          <w:sz w:val="22"/>
          <w:szCs w:val="22"/>
        </w:rPr>
        <w:t xml:space="preserve">, с другой стороны, вместе именуемые в дальнейшем </w:t>
      </w:r>
      <w:r>
        <w:rPr>
          <w:rFonts w:cs="Times New Roman"/>
          <w:b/>
          <w:sz w:val="22"/>
          <w:szCs w:val="22"/>
        </w:rPr>
        <w:t>«Стороны»</w:t>
      </w:r>
      <w:r>
        <w:rPr>
          <w:rFonts w:cs="Times New Roman"/>
          <w:sz w:val="22"/>
          <w:szCs w:val="22"/>
        </w:rPr>
        <w:t xml:space="preserve">, а по отдельности – </w:t>
      </w:r>
      <w:r>
        <w:rPr>
          <w:rFonts w:cs="Times New Roman"/>
          <w:b/>
          <w:sz w:val="22"/>
          <w:szCs w:val="22"/>
        </w:rPr>
        <w:t>«Сторона»</w:t>
      </w:r>
      <w:r>
        <w:rPr>
          <w:rFonts w:cs="Times New Roman"/>
          <w:sz w:val="22"/>
          <w:szCs w:val="22"/>
        </w:rPr>
        <w:t>, составили настоящий Акт о возврате Арендатору по Договору аренды от «     »  __________ 20    г., следующего Оборудования, комплектующих и технической документации:</w:t>
      </w:r>
    </w:p>
    <w:p>
      <w:pPr>
        <w:pStyle w:val="Normal"/>
        <w:spacing w:lineRule="auto" w:line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9328" w:type="dxa"/>
        <w:jc w:val="left"/>
        <w:tblInd w:w="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935"/>
        <w:gridCol w:w="1170"/>
        <w:gridCol w:w="2353"/>
      </w:tblGrid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  <w:i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b/>
                <w:i/>
                <w:color w:val="00000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  <w:i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b/>
                <w:i/>
                <w:color w:val="000000"/>
                <w:sz w:val="22"/>
                <w:szCs w:val="22"/>
                <w:lang w:val="ru-RU" w:eastAsia="en-US" w:bidi="ar-SA"/>
              </w:rPr>
              <w:t>Товар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  <w:i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b/>
                <w:i/>
                <w:color w:val="000000"/>
                <w:sz w:val="22"/>
                <w:szCs w:val="22"/>
                <w:lang w:val="ru-RU" w:eastAsia="en-US" w:bidi="ar-SA"/>
              </w:rPr>
              <w:t>Кол-во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  <w:i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b/>
                <w:i/>
                <w:color w:val="000000"/>
                <w:sz w:val="22"/>
                <w:szCs w:val="22"/>
                <w:lang w:val="ru-RU" w:eastAsia="en-US" w:bidi="ar-SA"/>
              </w:rPr>
              <w:t>Ед. изм</w:t>
            </w:r>
          </w:p>
        </w:tc>
      </w:tr>
      <w:tr>
        <w:trPr/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eastAsia="Times New Roman"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/>
              </w:rPr>
              <w:t>Система ультразвуковая диагностическая медицинская Versana Balance R2, с принадлежностями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color w:val="000000"/>
                <w:sz w:val="22"/>
                <w:szCs w:val="22"/>
                <w:lang w:val="ru-RU" w:eastAsia="en-US" w:bidi="ar-SA"/>
              </w:rPr>
              <w:t>шт</w:t>
            </w:r>
          </w:p>
        </w:tc>
      </w:tr>
    </w:tbl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sz w:val="22"/>
          <w:szCs w:val="22"/>
        </w:rPr>
        <w:t>Арендодатель к качеству и комплектности возвращаемого Оборудования претензий не имеет.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sz w:val="22"/>
          <w:szCs w:val="22"/>
        </w:rPr>
        <w:t xml:space="preserve">Обязательства </w:t>
      </w:r>
      <w:r>
        <w:rPr>
          <w:rFonts w:eastAsia="Times New Roman"/>
          <w:sz w:val="22"/>
          <w:szCs w:val="22"/>
        </w:rPr>
        <w:t>сторон по вышеназванному договору прекращаются с момента подписания Акта возврата оборудования.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sz w:val="22"/>
          <w:szCs w:val="22"/>
        </w:rPr>
        <w:t>Акт составлен в двух экземплярах, имеющих равную юридическую силу, по одному для каждой стороны.</w:t>
      </w:r>
    </w:p>
    <w:p>
      <w:pPr>
        <w:pStyle w:val="Normal"/>
        <w:spacing w:lineRule="auto" w:line="36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</w:r>
    </w:p>
    <w:p>
      <w:pPr>
        <w:pStyle w:val="Normal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Арендодатель:                                                                       Арендатор:</w:t>
      </w:r>
    </w:p>
    <w:tbl>
      <w:tblPr>
        <w:tblW w:w="9755" w:type="dxa"/>
        <w:jc w:val="left"/>
        <w:tblInd w:w="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7"/>
        <w:gridCol w:w="4748"/>
      </w:tblGrid>
      <w:tr>
        <w:trPr>
          <w:trHeight w:val="1296" w:hRule="atLeast"/>
        </w:trPr>
        <w:tc>
          <w:tcPr>
            <w:tcW w:w="5007" w:type="dxa"/>
            <w:tcBorders/>
          </w:tcPr>
          <w:p>
            <w:pPr>
              <w:pStyle w:val="Normal"/>
              <w:snapToGrid w:val="false"/>
              <w:spacing w:lineRule="auto" w:line="360"/>
              <w:ind w:left="-108" w:righ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ind w:left="-108" w:right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</w:r>
          </w:p>
          <w:p>
            <w:pPr>
              <w:pStyle w:val="Normal"/>
              <w:spacing w:lineRule="auto" w:line="360"/>
              <w:ind w:left="-108" w:right="0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360"/>
              <w:ind w:left="-108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М. п.</w:t>
            </w:r>
          </w:p>
        </w:tc>
        <w:tc>
          <w:tcPr>
            <w:tcW w:w="4748" w:type="dxa"/>
            <w:tcBorders/>
          </w:tcPr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Главный врач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360"/>
              <w:ind w:left="-14" w:righ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spacing w:lineRule="auto" w:line="360"/>
              <w:ind w:left="-14" w:right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/</w:t>
            </w:r>
            <w:r>
              <w:rPr>
                <w:b/>
                <w:sz w:val="22"/>
                <w:szCs w:val="22"/>
                <w:lang w:val="ru-RU"/>
              </w:rPr>
              <w:t>С.М. Курдяев/</w:t>
            </w:r>
          </w:p>
          <w:p>
            <w:pPr>
              <w:pStyle w:val="Normal"/>
              <w:spacing w:lineRule="auto" w:line="360"/>
              <w:ind w:left="-1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М. п.</w:t>
            </w:r>
          </w:p>
        </w:tc>
      </w:tr>
    </w:tbl>
    <w:p>
      <w:pPr>
        <w:pStyle w:val="ListParagraph"/>
        <w:spacing w:lineRule="auto" w:line="360" w:before="0" w:after="0"/>
        <w:ind w:left="0" w:right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36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33" w:hanging="360"/>
      </w:pPr>
      <w:rPr>
        <w:rFonts w:eastAsia="Times New Roman"/>
        <w:color w:val="222222"/>
        <w:lang w:eastAsia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80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52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24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96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8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440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27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33" w:hanging="360"/>
      </w:pPr>
      <w:rPr>
        <w:rFonts w:eastAsia="Times New Roman"/>
        <w:color w:val="00000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80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52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24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96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8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440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27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08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08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tLeast" w:line="100"/>
    </w:pPr>
    <w:rPr>
      <w:rFonts w:ascii="Times New Roman" w:hAnsi="Times New Roman" w:eastAsia="Andale Sans UI;Arial Unicode MS" w:cs="Tahoma"/>
      <w:color w:val="00000A"/>
      <w:kern w:val="2"/>
      <w:sz w:val="24"/>
      <w:szCs w:val="24"/>
      <w:lang w:val="de-DE" w:eastAsia="ja-JP" w:bidi="fa-IR"/>
    </w:rPr>
  </w:style>
  <w:style w:type="character" w:styleId="WW8Num1z0">
    <w:name w:val="WW8Num1z0"/>
    <w:qFormat/>
    <w:rPr>
      <w:rFonts w:eastAsia="Times New Roman"/>
      <w:color w:val="222222"/>
      <w:lang w:eastAsia="ru-RU"/>
    </w:rPr>
  </w:style>
  <w:style w:type="character" w:styleId="WW8Num2z0">
    <w:name w:val="WW8Num2z0"/>
    <w:qFormat/>
    <w:rPr>
      <w:rFonts w:eastAsia="Times New Roman"/>
      <w:color w:val="000000"/>
      <w:sz w:val="21"/>
      <w:szCs w:val="21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eastAsia="Times New Roman"/>
      <w:color w:val="000000"/>
      <w:sz w:val="21"/>
      <w:szCs w:val="21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Style14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1">
    <w:name w:val="Основной шрифт абзаца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  <w:lang w:val="zxx" w:bidi="zxx"/>
    </w:rPr>
  </w:style>
  <w:style w:type="character" w:styleId="Style15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6">
    <w:name w:val="Текст выноски Знак"/>
    <w:qFormat/>
    <w:rPr>
      <w:rFonts w:ascii="Tahoma" w:hAnsi="Tahoma" w:eastAsia="Andale Sans UI;Arial Unicode MS" w:cs="Tahoma"/>
      <w:color w:val="00000A"/>
      <w:kern w:val="2"/>
      <w:sz w:val="16"/>
      <w:szCs w:val="16"/>
      <w:lang w:val="de-DE" w:eastAsia="ja-JP" w:bidi="fa-IR"/>
    </w:rPr>
  </w:style>
  <w:style w:type="paragraph" w:styleId="Style17">
    <w:name w:val="Заголовок"/>
    <w:basedOn w:val="Normal"/>
    <w:next w:val="BodyText"/>
    <w:qFormat/>
    <w:pPr>
      <w:keepNext w:val="true"/>
      <w:numPr>
        <w:ilvl w:val="0"/>
        <w:numId w:val="0"/>
      </w:numPr>
      <w:spacing w:before="240" w:after="120"/>
      <w:ind w:hanging="0" w:left="0" w:right="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numPr>
        <w:ilvl w:val="0"/>
        <w:numId w:val="0"/>
      </w:numPr>
      <w:spacing w:lineRule="auto" w:line="276" w:before="0" w:after="140"/>
      <w:ind w:hanging="0" w:left="0" w:right="0"/>
    </w:pPr>
    <w:rPr/>
  </w:style>
  <w:style w:type="paragraph" w:styleId="List">
    <w:name w:val="List"/>
    <w:basedOn w:val="BodyText"/>
    <w:pPr>
      <w:numPr>
        <w:ilvl w:val="0"/>
        <w:numId w:val="0"/>
      </w:numPr>
      <w:ind w:hanging="0" w:left="0" w:right="0"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">
    <w:name w:val="Указатель3"/>
    <w:basedOn w:val="Normal"/>
    <w:qFormat/>
    <w:pPr>
      <w:suppressLineNumbers/>
    </w:pPr>
    <w:rPr>
      <w:rFonts w:cs="Arial"/>
      <w:lang w:val="zxx" w:bidi="zxx"/>
    </w:rPr>
  </w:style>
  <w:style w:type="paragraph" w:styleId="21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"/>
      <w:lang w:val="zxx" w:bidi="zxx"/>
    </w:rPr>
  </w:style>
  <w:style w:type="paragraph" w:styleId="11">
    <w:name w:val="Название объекта1"/>
    <w:basedOn w:val="Normal"/>
    <w:qFormat/>
    <w:pPr>
      <w:numPr>
        <w:ilvl w:val="0"/>
        <w:numId w:val="0"/>
      </w:numPr>
      <w:suppressLineNumbers/>
      <w:spacing w:before="120" w:after="120"/>
      <w:ind w:hanging="0" w:left="0" w:right="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numPr>
        <w:ilvl w:val="0"/>
        <w:numId w:val="0"/>
      </w:numPr>
      <w:suppressLineNumbers/>
      <w:ind w:hanging="0" w:left="0" w:right="0"/>
    </w:pPr>
    <w:rPr>
      <w:rFonts w:cs="Arial"/>
      <w:lang w:val="ru-RU" w:bidi="ru-RU"/>
    </w:rPr>
  </w:style>
  <w:style w:type="paragraph" w:styleId="ConsPlusNormal">
    <w:name w:val="ConsPlusNormal"/>
    <w:qFormat/>
    <w:pPr>
      <w:widowControl/>
      <w:suppressAutoHyphens w:val="true"/>
      <w:bidi w:val="0"/>
      <w:spacing w:lineRule="atLeast" w:line="100"/>
      <w:ind w:firstLine="720" w:left="0" w:right="0"/>
    </w:pPr>
    <w:rPr>
      <w:rFonts w:ascii="Arial" w:hAnsi="Arial" w:eastAsia="Calibri" w:cs="Arial"/>
      <w:color w:val="00000A"/>
      <w:kern w:val="2"/>
      <w:sz w:val="20"/>
      <w:szCs w:val="20"/>
      <w:lang w:bidi="ar-SA" w:val="ru-RU" w:eastAsia="zh-CN"/>
    </w:rPr>
  </w:style>
  <w:style w:type="paragraph" w:styleId="ListParagraph">
    <w:name w:val="List Paragraph"/>
    <w:basedOn w:val="Normal"/>
    <w:qFormat/>
    <w:pPr>
      <w:numPr>
        <w:ilvl w:val="0"/>
        <w:numId w:val="0"/>
      </w:numPr>
      <w:spacing w:before="0" w:after="200"/>
      <w:ind w:hanging="0" w:left="720" w:right="0"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tLeast" w:line="100"/>
    </w:pPr>
    <w:rPr>
      <w:rFonts w:ascii="Calibri" w:hAnsi="Calibri" w:eastAsia="Calibri" w:cs="Calibri"/>
      <w:color w:val="00000A"/>
      <w:kern w:val="2"/>
      <w:sz w:val="22"/>
      <w:szCs w:val="22"/>
      <w:lang w:bidi="ar-SA" w:val="ru-RU"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Текст выноски"/>
    <w:basedOn w:val="Normal"/>
    <w:qFormat/>
    <w:pPr>
      <w:spacing w:lineRule="auto" w:line="240"/>
    </w:pPr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32</TotalTime>
  <Application>LibreOffice/26.2.2.2$Windows_X86_64 LibreOffice_project/1f77d10d6938fd34972958f64b2bcfa54f8b1ba5</Application>
  <AppVersion>15.0000</AppVersion>
  <Pages>4</Pages>
  <Words>1962</Words>
  <Characters>13401</Characters>
  <CharactersWithSpaces>15723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2025-12-12T10:46:00Z</dcterms:created>
  <dc:creator>PK</dc:creator>
  <dc:description/>
  <dc:language>ru-RU</dc:language>
  <cp:lastModifiedBy/>
  <cp:lastPrinted>2023-05-16T10:00:00Z</cp:lastPrinted>
  <dcterms:modified xsi:type="dcterms:W3CDTF">2025-12-12T14:04:29Z</dcterms:modified>
  <cp:revision>12</cp:revision>
  <dc:subject/>
  <dc:title/>
</cp:coreProperties>
</file>