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4690FC" w14:textId="391B0D73" w:rsidR="004B6C9E" w:rsidRDefault="004B6C9E" w:rsidP="004B6C9E">
      <w:pPr>
        <w:jc w:val="center"/>
        <w:rPr>
          <w:b/>
          <w:sz w:val="24"/>
          <w:szCs w:val="24"/>
        </w:rPr>
      </w:pPr>
      <w:r w:rsidRPr="0019468B">
        <w:rPr>
          <w:b/>
          <w:sz w:val="24"/>
          <w:szCs w:val="24"/>
        </w:rPr>
        <w:t>Техническое задание</w:t>
      </w:r>
    </w:p>
    <w:p w14:paraId="5DDFB5AA" w14:textId="77777777" w:rsidR="0019468B" w:rsidRPr="0019468B" w:rsidRDefault="0019468B" w:rsidP="004B6C9E">
      <w:pPr>
        <w:jc w:val="center"/>
        <w:rPr>
          <w:b/>
          <w:sz w:val="24"/>
          <w:szCs w:val="24"/>
        </w:rPr>
      </w:pPr>
    </w:p>
    <w:p w14:paraId="1122308C" w14:textId="5332622E" w:rsidR="004B6C9E" w:rsidRDefault="0019468B" w:rsidP="004B6C9E">
      <w:pPr>
        <w:jc w:val="center"/>
        <w:rPr>
          <w:b/>
          <w:sz w:val="24"/>
          <w:szCs w:val="24"/>
        </w:rPr>
      </w:pPr>
      <w:r w:rsidRPr="0019468B">
        <w:rPr>
          <w:b/>
          <w:sz w:val="24"/>
          <w:szCs w:val="24"/>
        </w:rPr>
        <w:t xml:space="preserve">Оказание услуг по </w:t>
      </w:r>
      <w:r w:rsidR="00A86B4D">
        <w:rPr>
          <w:b/>
          <w:sz w:val="24"/>
          <w:szCs w:val="24"/>
        </w:rPr>
        <w:t xml:space="preserve">проведению </w:t>
      </w:r>
      <w:r w:rsidR="00531846">
        <w:rPr>
          <w:b/>
          <w:sz w:val="24"/>
          <w:szCs w:val="24"/>
        </w:rPr>
        <w:t>оценки профессиональных рисков на рабочих местах Заказчика.</w:t>
      </w:r>
    </w:p>
    <w:p w14:paraId="318E3F31" w14:textId="77777777" w:rsidR="0019468B" w:rsidRPr="0019468B" w:rsidRDefault="0019468B" w:rsidP="004B6C9E">
      <w:pPr>
        <w:jc w:val="center"/>
        <w:rPr>
          <w:sz w:val="24"/>
          <w:szCs w:val="24"/>
        </w:rPr>
      </w:pPr>
    </w:p>
    <w:p w14:paraId="67AD260D" w14:textId="31CEF36D" w:rsidR="004B6C9E" w:rsidRPr="0019468B" w:rsidRDefault="004B6C9E" w:rsidP="000C2442">
      <w:pPr>
        <w:pStyle w:val="a4"/>
        <w:numPr>
          <w:ilvl w:val="0"/>
          <w:numId w:val="36"/>
        </w:numPr>
        <w:rPr>
          <w:b/>
          <w:sz w:val="24"/>
          <w:szCs w:val="24"/>
        </w:rPr>
      </w:pPr>
      <w:r w:rsidRPr="0019468B">
        <w:rPr>
          <w:b/>
          <w:sz w:val="24"/>
          <w:szCs w:val="24"/>
        </w:rPr>
        <w:t>Наименование объекта закупки:</w:t>
      </w:r>
    </w:p>
    <w:p w14:paraId="1B23FD6B" w14:textId="1481711F" w:rsidR="004A4EB3" w:rsidRDefault="004A4EB3" w:rsidP="0019468B">
      <w:pPr>
        <w:ind w:firstLine="709"/>
        <w:jc w:val="both"/>
        <w:rPr>
          <w:sz w:val="24"/>
          <w:szCs w:val="24"/>
        </w:rPr>
      </w:pPr>
      <w:r w:rsidRPr="004A4EB3">
        <w:rPr>
          <w:sz w:val="24"/>
          <w:szCs w:val="24"/>
        </w:rPr>
        <w:t>Оказание услуг по оценке профессиональных рисков</w:t>
      </w:r>
      <w:r>
        <w:rPr>
          <w:sz w:val="24"/>
          <w:szCs w:val="24"/>
        </w:rPr>
        <w:t xml:space="preserve"> (ОКПД 71.20) в Управлении Федеральной службы государственной регистрации, кадастра и картографии по Ростовской области.</w:t>
      </w:r>
    </w:p>
    <w:p w14:paraId="7EE4FAB0" w14:textId="77777777" w:rsidR="004A4EB3" w:rsidRDefault="004A4EB3" w:rsidP="0019468B">
      <w:pPr>
        <w:ind w:firstLine="709"/>
        <w:jc w:val="both"/>
        <w:rPr>
          <w:sz w:val="24"/>
          <w:szCs w:val="24"/>
        </w:rPr>
      </w:pPr>
    </w:p>
    <w:p w14:paraId="69F65EAA" w14:textId="09103199" w:rsidR="00A86B4D" w:rsidRDefault="00A86B4D" w:rsidP="0019468B">
      <w:pPr>
        <w:ind w:firstLine="709"/>
        <w:jc w:val="both"/>
        <w:rPr>
          <w:sz w:val="24"/>
          <w:szCs w:val="24"/>
        </w:rPr>
      </w:pPr>
      <w:r>
        <w:rPr>
          <w:sz w:val="24"/>
          <w:szCs w:val="24"/>
        </w:rPr>
        <w:t>2.</w:t>
      </w:r>
      <w:r>
        <w:rPr>
          <w:sz w:val="24"/>
          <w:szCs w:val="24"/>
        </w:rPr>
        <w:tab/>
      </w:r>
      <w:r w:rsidRPr="00A86B4D">
        <w:rPr>
          <w:b/>
          <w:sz w:val="24"/>
          <w:szCs w:val="24"/>
        </w:rPr>
        <w:t>Объём услуги и места оказания услуги</w:t>
      </w:r>
      <w:r>
        <w:rPr>
          <w:b/>
          <w:sz w:val="24"/>
          <w:szCs w:val="24"/>
        </w:rPr>
        <w:t xml:space="preserve">: </w:t>
      </w:r>
      <w:r w:rsidR="00EA135A">
        <w:rPr>
          <w:sz w:val="24"/>
          <w:szCs w:val="24"/>
        </w:rPr>
        <w:t>216</w:t>
      </w:r>
      <w:r w:rsidR="009E5907">
        <w:rPr>
          <w:sz w:val="24"/>
          <w:szCs w:val="24"/>
        </w:rPr>
        <w:t xml:space="preserve"> рабочих мест</w:t>
      </w:r>
      <w:r w:rsidRPr="00A86B4D">
        <w:rPr>
          <w:sz w:val="24"/>
          <w:szCs w:val="24"/>
        </w:rPr>
        <w:t xml:space="preserve"> (</w:t>
      </w:r>
      <w:r>
        <w:rPr>
          <w:sz w:val="24"/>
          <w:szCs w:val="24"/>
        </w:rPr>
        <w:t>приложение к техническому заданию).</w:t>
      </w:r>
    </w:p>
    <w:p w14:paraId="0B086462" w14:textId="77777777" w:rsidR="009D3225" w:rsidRDefault="009D3225" w:rsidP="0019468B">
      <w:pPr>
        <w:ind w:firstLine="709"/>
        <w:jc w:val="both"/>
        <w:rPr>
          <w:sz w:val="24"/>
          <w:szCs w:val="24"/>
        </w:rPr>
      </w:pPr>
    </w:p>
    <w:p w14:paraId="4BF4A7CA" w14:textId="49FC461A" w:rsidR="00A86B4D" w:rsidRPr="00C90002" w:rsidRDefault="00A86B4D" w:rsidP="0019468B">
      <w:pPr>
        <w:ind w:firstLine="709"/>
        <w:jc w:val="both"/>
        <w:rPr>
          <w:b/>
          <w:sz w:val="24"/>
          <w:szCs w:val="24"/>
        </w:rPr>
      </w:pPr>
      <w:r w:rsidRPr="00A86B4D">
        <w:rPr>
          <w:sz w:val="24"/>
          <w:szCs w:val="24"/>
        </w:rPr>
        <w:t>3</w:t>
      </w:r>
      <w:r>
        <w:rPr>
          <w:b/>
          <w:sz w:val="24"/>
          <w:szCs w:val="24"/>
        </w:rPr>
        <w:t>.</w:t>
      </w:r>
      <w:r>
        <w:rPr>
          <w:sz w:val="24"/>
          <w:szCs w:val="24"/>
        </w:rPr>
        <w:tab/>
      </w:r>
      <w:r w:rsidRPr="00C90002">
        <w:rPr>
          <w:b/>
          <w:sz w:val="24"/>
          <w:szCs w:val="24"/>
        </w:rPr>
        <w:t>Нормативно-правовое регулирование условий оказани</w:t>
      </w:r>
      <w:r w:rsidR="00BD1BFC">
        <w:rPr>
          <w:b/>
          <w:sz w:val="24"/>
          <w:szCs w:val="24"/>
        </w:rPr>
        <w:t>я</w:t>
      </w:r>
      <w:r w:rsidRPr="00C90002">
        <w:rPr>
          <w:b/>
          <w:sz w:val="24"/>
          <w:szCs w:val="24"/>
        </w:rPr>
        <w:t xml:space="preserve"> услуг: </w:t>
      </w:r>
    </w:p>
    <w:p w14:paraId="77CEF368" w14:textId="46F5CE8C" w:rsidR="00C90002" w:rsidRDefault="00934527" w:rsidP="0019468B">
      <w:pPr>
        <w:ind w:firstLine="709"/>
        <w:jc w:val="both"/>
        <w:rPr>
          <w:sz w:val="24"/>
          <w:szCs w:val="24"/>
        </w:rPr>
      </w:pPr>
      <w:r>
        <w:rPr>
          <w:sz w:val="24"/>
          <w:szCs w:val="24"/>
        </w:rPr>
        <w:t>п</w:t>
      </w:r>
      <w:r w:rsidR="00C90002">
        <w:rPr>
          <w:sz w:val="24"/>
          <w:szCs w:val="24"/>
        </w:rPr>
        <w:t xml:space="preserve">равовое регулирование проведения </w:t>
      </w:r>
      <w:r w:rsidR="009E5907">
        <w:rPr>
          <w:sz w:val="24"/>
          <w:szCs w:val="24"/>
        </w:rPr>
        <w:t>оценки профессиональных рисков</w:t>
      </w:r>
      <w:r w:rsidR="00C90002">
        <w:rPr>
          <w:sz w:val="24"/>
          <w:szCs w:val="24"/>
        </w:rPr>
        <w:t xml:space="preserve"> осуществляется в соответствии с законодательством Российской Федерации в области охрану труда и включает следующие основные нормативные правовые акты:</w:t>
      </w:r>
    </w:p>
    <w:p w14:paraId="27F3069F" w14:textId="536D5393" w:rsidR="00C90002" w:rsidRDefault="00C90002" w:rsidP="0019468B">
      <w:pPr>
        <w:ind w:firstLine="709"/>
        <w:jc w:val="both"/>
        <w:rPr>
          <w:sz w:val="24"/>
          <w:szCs w:val="24"/>
        </w:rPr>
      </w:pPr>
      <w:r>
        <w:rPr>
          <w:sz w:val="24"/>
          <w:szCs w:val="24"/>
        </w:rPr>
        <w:t>- Конституция Российской Федерации;</w:t>
      </w:r>
    </w:p>
    <w:p w14:paraId="00C1B113" w14:textId="2DEE52D6" w:rsidR="00C90002" w:rsidRDefault="00C90002" w:rsidP="0019468B">
      <w:pPr>
        <w:ind w:firstLine="709"/>
        <w:jc w:val="both"/>
        <w:rPr>
          <w:sz w:val="24"/>
          <w:szCs w:val="24"/>
        </w:rPr>
      </w:pPr>
      <w:r>
        <w:rPr>
          <w:sz w:val="24"/>
          <w:szCs w:val="24"/>
        </w:rPr>
        <w:t>- Трудовой Кодекс Российской Федерации;</w:t>
      </w:r>
    </w:p>
    <w:p w14:paraId="459D6380" w14:textId="2115B905" w:rsidR="00C621DD" w:rsidRDefault="00C90002" w:rsidP="0019468B">
      <w:pPr>
        <w:ind w:firstLine="709"/>
        <w:jc w:val="both"/>
        <w:rPr>
          <w:sz w:val="24"/>
          <w:szCs w:val="24"/>
        </w:rPr>
      </w:pPr>
      <w:r>
        <w:rPr>
          <w:sz w:val="24"/>
          <w:szCs w:val="24"/>
        </w:rPr>
        <w:t xml:space="preserve">- Приказ Министерства труда и социальной защиты Российской Федерации от </w:t>
      </w:r>
      <w:r w:rsidR="009E5907">
        <w:rPr>
          <w:sz w:val="24"/>
          <w:szCs w:val="24"/>
        </w:rPr>
        <w:t xml:space="preserve">29.10.2021 </w:t>
      </w:r>
      <w:r w:rsidR="009E5907">
        <w:rPr>
          <w:sz w:val="24"/>
          <w:szCs w:val="24"/>
        </w:rPr>
        <w:br/>
        <w:t>№ 776</w:t>
      </w:r>
      <w:r w:rsidR="00407C7A">
        <w:rPr>
          <w:sz w:val="24"/>
          <w:szCs w:val="24"/>
        </w:rPr>
        <w:t>н</w:t>
      </w:r>
      <w:r>
        <w:rPr>
          <w:sz w:val="24"/>
          <w:szCs w:val="24"/>
        </w:rPr>
        <w:t xml:space="preserve"> «Об утверждении </w:t>
      </w:r>
      <w:r w:rsidR="009E5907">
        <w:rPr>
          <w:sz w:val="24"/>
          <w:szCs w:val="24"/>
        </w:rPr>
        <w:t>примерного положения о системе управления охраной труда</w:t>
      </w:r>
      <w:r>
        <w:rPr>
          <w:sz w:val="24"/>
          <w:szCs w:val="24"/>
        </w:rPr>
        <w:t>»</w:t>
      </w:r>
      <w:r w:rsidR="00C621DD">
        <w:rPr>
          <w:sz w:val="24"/>
          <w:szCs w:val="24"/>
        </w:rPr>
        <w:t>;</w:t>
      </w:r>
    </w:p>
    <w:p w14:paraId="25E05638" w14:textId="680D038A" w:rsidR="009E5907" w:rsidRDefault="009E5907" w:rsidP="009E5907">
      <w:pPr>
        <w:ind w:firstLine="709"/>
        <w:jc w:val="both"/>
        <w:rPr>
          <w:sz w:val="24"/>
          <w:szCs w:val="24"/>
        </w:rPr>
      </w:pPr>
      <w:r>
        <w:rPr>
          <w:sz w:val="24"/>
          <w:szCs w:val="24"/>
        </w:rPr>
        <w:t xml:space="preserve">- Приказ Министерства труда и социальной защиты Российской Федерации от 29.10.2021 </w:t>
      </w:r>
      <w:r>
        <w:rPr>
          <w:sz w:val="24"/>
          <w:szCs w:val="24"/>
        </w:rPr>
        <w:br/>
      </w:r>
      <w:r w:rsidR="00407C7A">
        <w:rPr>
          <w:sz w:val="24"/>
          <w:szCs w:val="24"/>
        </w:rPr>
        <w:t>№ 766</w:t>
      </w:r>
      <w:r>
        <w:rPr>
          <w:sz w:val="24"/>
          <w:szCs w:val="24"/>
        </w:rPr>
        <w:t xml:space="preserve">н «Об утверждении </w:t>
      </w:r>
      <w:r w:rsidR="00407C7A">
        <w:rPr>
          <w:sz w:val="24"/>
          <w:szCs w:val="24"/>
        </w:rPr>
        <w:t>Правил обеспечения работников средствами индивидуальной защиты и смывающими средствами</w:t>
      </w:r>
      <w:r>
        <w:rPr>
          <w:sz w:val="24"/>
          <w:szCs w:val="24"/>
        </w:rPr>
        <w:t>»;</w:t>
      </w:r>
    </w:p>
    <w:p w14:paraId="7CE98DF2" w14:textId="36BA9B4D" w:rsidR="00407C7A" w:rsidRDefault="00407C7A" w:rsidP="00407C7A">
      <w:pPr>
        <w:ind w:firstLine="709"/>
        <w:jc w:val="both"/>
        <w:rPr>
          <w:sz w:val="24"/>
          <w:szCs w:val="24"/>
        </w:rPr>
      </w:pPr>
      <w:r>
        <w:rPr>
          <w:sz w:val="24"/>
          <w:szCs w:val="24"/>
        </w:rPr>
        <w:t xml:space="preserve">- Приказ Министерства труда и социальной защиты Российской Федерации от 29.10.2021 </w:t>
      </w:r>
      <w:r>
        <w:rPr>
          <w:sz w:val="24"/>
          <w:szCs w:val="24"/>
        </w:rPr>
        <w:br/>
        <w:t>№ 767н «Об утверждении Единых типовых норм выдачи средств индивидуальной защиты и смывающихся средств»;</w:t>
      </w:r>
    </w:p>
    <w:p w14:paraId="564DC423" w14:textId="5F98256C" w:rsidR="00407C7A" w:rsidRDefault="00407C7A" w:rsidP="009E5907">
      <w:pPr>
        <w:ind w:firstLine="709"/>
        <w:jc w:val="both"/>
        <w:rPr>
          <w:sz w:val="24"/>
          <w:szCs w:val="24"/>
        </w:rPr>
      </w:pPr>
      <w:r>
        <w:rPr>
          <w:sz w:val="24"/>
          <w:szCs w:val="24"/>
        </w:rPr>
        <w:t>- Приказ Министерства труда и социальной защиты Российской Федерации от 28.12.2021 № 926 «Об утверждении Рекомендаций по выбору методов оценки профессиональных рисков и по снижению уровней таких рисков»;</w:t>
      </w:r>
    </w:p>
    <w:p w14:paraId="3A1E7C1B" w14:textId="61421FC4" w:rsidR="00C90002" w:rsidRDefault="00C621DD" w:rsidP="0019468B">
      <w:pPr>
        <w:ind w:firstLine="709"/>
        <w:jc w:val="both"/>
        <w:rPr>
          <w:sz w:val="24"/>
          <w:szCs w:val="24"/>
        </w:rPr>
      </w:pPr>
      <w:r>
        <w:rPr>
          <w:sz w:val="24"/>
          <w:szCs w:val="24"/>
        </w:rPr>
        <w:t xml:space="preserve">- иные нормативные правовые акты Российской Федерации в области </w:t>
      </w:r>
      <w:r w:rsidR="00407C7A">
        <w:rPr>
          <w:sz w:val="24"/>
          <w:szCs w:val="24"/>
        </w:rPr>
        <w:t>проведения оценки профессиональных рисков и обеспечения работников средствами индивидуальной защиты.</w:t>
      </w:r>
      <w:r w:rsidR="00C90002">
        <w:rPr>
          <w:sz w:val="24"/>
          <w:szCs w:val="24"/>
        </w:rPr>
        <w:t xml:space="preserve"> </w:t>
      </w:r>
    </w:p>
    <w:p w14:paraId="663AE3D2" w14:textId="77777777" w:rsidR="009D3225" w:rsidRDefault="009D3225" w:rsidP="0019468B">
      <w:pPr>
        <w:ind w:firstLine="709"/>
        <w:jc w:val="both"/>
        <w:rPr>
          <w:sz w:val="24"/>
          <w:szCs w:val="24"/>
        </w:rPr>
      </w:pPr>
    </w:p>
    <w:p w14:paraId="58EECCD4" w14:textId="5566A429" w:rsidR="0089506B" w:rsidRDefault="0089506B" w:rsidP="0019468B">
      <w:pPr>
        <w:ind w:firstLine="709"/>
        <w:jc w:val="both"/>
        <w:rPr>
          <w:b/>
          <w:sz w:val="24"/>
          <w:szCs w:val="24"/>
        </w:rPr>
      </w:pPr>
      <w:r>
        <w:rPr>
          <w:sz w:val="24"/>
          <w:szCs w:val="24"/>
        </w:rPr>
        <w:t>4.</w:t>
      </w:r>
      <w:r>
        <w:rPr>
          <w:sz w:val="24"/>
          <w:szCs w:val="24"/>
        </w:rPr>
        <w:tab/>
      </w:r>
      <w:r w:rsidR="00FA6F07">
        <w:rPr>
          <w:b/>
          <w:sz w:val="24"/>
          <w:szCs w:val="24"/>
        </w:rPr>
        <w:t>Требования к И</w:t>
      </w:r>
      <w:r w:rsidRPr="0089506B">
        <w:rPr>
          <w:b/>
          <w:sz w:val="24"/>
          <w:szCs w:val="24"/>
        </w:rPr>
        <w:t>сполнителю услуг:</w:t>
      </w:r>
    </w:p>
    <w:p w14:paraId="5DB4A577" w14:textId="6E1A4303" w:rsidR="0083746C" w:rsidRPr="0083746C" w:rsidRDefault="0083746C" w:rsidP="0019468B">
      <w:pPr>
        <w:ind w:firstLine="709"/>
        <w:jc w:val="both"/>
        <w:rPr>
          <w:sz w:val="24"/>
          <w:szCs w:val="24"/>
        </w:rPr>
      </w:pPr>
      <w:r w:rsidRPr="0083746C">
        <w:rPr>
          <w:sz w:val="24"/>
          <w:szCs w:val="24"/>
        </w:rPr>
        <w:t xml:space="preserve">- </w:t>
      </w:r>
      <w:r>
        <w:rPr>
          <w:sz w:val="24"/>
          <w:szCs w:val="24"/>
        </w:rPr>
        <w:t>Исполнитель предоставляет сведения о государственной регистрации юридического лица (индивидуального предпринимателя) в установленном законодательством Российской Федерации порядке</w:t>
      </w:r>
      <w:r w:rsidR="00BD1BFC">
        <w:rPr>
          <w:sz w:val="24"/>
          <w:szCs w:val="24"/>
        </w:rPr>
        <w:t>;</w:t>
      </w:r>
      <w:bookmarkStart w:id="0" w:name="_GoBack"/>
      <w:bookmarkEnd w:id="0"/>
    </w:p>
    <w:p w14:paraId="46F731D8" w14:textId="3943C815" w:rsidR="00B24F73" w:rsidRPr="0083746C" w:rsidRDefault="00B24F73" w:rsidP="00B24F73">
      <w:pPr>
        <w:ind w:firstLine="709"/>
        <w:jc w:val="both"/>
        <w:rPr>
          <w:sz w:val="24"/>
          <w:szCs w:val="24"/>
        </w:rPr>
      </w:pPr>
      <w:r w:rsidRPr="0083746C">
        <w:rPr>
          <w:sz w:val="24"/>
          <w:szCs w:val="24"/>
        </w:rPr>
        <w:t>- Исполнитель должен иметь в штате квалифицированных специалистов, обладающих знаниями и опытом в области охраны труда, идентификации опасностей, оценки и управления профессиональными рисками;</w:t>
      </w:r>
    </w:p>
    <w:p w14:paraId="65D1A402" w14:textId="633CD670" w:rsidR="00B24F73" w:rsidRDefault="00B24F73" w:rsidP="00B24F73">
      <w:pPr>
        <w:ind w:firstLine="709"/>
        <w:jc w:val="both"/>
        <w:rPr>
          <w:sz w:val="24"/>
          <w:szCs w:val="24"/>
        </w:rPr>
      </w:pPr>
      <w:r w:rsidRPr="0083746C">
        <w:rPr>
          <w:sz w:val="24"/>
          <w:szCs w:val="24"/>
        </w:rPr>
        <w:t>- Исполнитель должен применять методику оценки профессиональных рисков, соответствующую требованиям Трудового кодекса Российской Федерации и рекомендациям Министерства труда Российской Федерации.</w:t>
      </w:r>
    </w:p>
    <w:p w14:paraId="2FFB658C" w14:textId="77777777" w:rsidR="004A4EB3" w:rsidRDefault="004A4EB3" w:rsidP="00B24F73">
      <w:pPr>
        <w:ind w:firstLine="709"/>
        <w:jc w:val="both"/>
        <w:rPr>
          <w:sz w:val="24"/>
          <w:szCs w:val="24"/>
        </w:rPr>
      </w:pPr>
    </w:p>
    <w:p w14:paraId="10BD910B" w14:textId="77777777" w:rsidR="00B24F73" w:rsidRPr="0019468B" w:rsidRDefault="00B24F73" w:rsidP="00B24F73">
      <w:pPr>
        <w:ind w:firstLine="709"/>
        <w:jc w:val="both"/>
        <w:rPr>
          <w:sz w:val="24"/>
          <w:szCs w:val="24"/>
        </w:rPr>
      </w:pPr>
    </w:p>
    <w:p w14:paraId="39D92F7D" w14:textId="06061CAB" w:rsidR="004B6C9E" w:rsidRDefault="00DF63B9" w:rsidP="004B6C9E">
      <w:pPr>
        <w:ind w:firstLine="709"/>
        <w:jc w:val="both"/>
        <w:rPr>
          <w:b/>
          <w:sz w:val="24"/>
          <w:szCs w:val="24"/>
        </w:rPr>
      </w:pPr>
      <w:r>
        <w:rPr>
          <w:sz w:val="24"/>
          <w:szCs w:val="24"/>
        </w:rPr>
        <w:t>5</w:t>
      </w:r>
      <w:r w:rsidRPr="00DF63B9">
        <w:rPr>
          <w:sz w:val="24"/>
          <w:szCs w:val="24"/>
        </w:rPr>
        <w:t>.</w:t>
      </w:r>
      <w:r>
        <w:rPr>
          <w:b/>
          <w:sz w:val="24"/>
          <w:szCs w:val="24"/>
        </w:rPr>
        <w:tab/>
      </w:r>
      <w:r w:rsidR="00C364FF">
        <w:rPr>
          <w:b/>
          <w:sz w:val="24"/>
          <w:szCs w:val="24"/>
        </w:rPr>
        <w:t>Характеристика оказываемых услуг</w:t>
      </w:r>
      <w:r w:rsidR="004B6C9E" w:rsidRPr="000648E8">
        <w:rPr>
          <w:b/>
          <w:sz w:val="24"/>
          <w:szCs w:val="24"/>
        </w:rPr>
        <w:t>:</w:t>
      </w:r>
    </w:p>
    <w:p w14:paraId="0610B6AE" w14:textId="0175CD8C" w:rsidR="00C364FF" w:rsidRDefault="00B24F73" w:rsidP="004B6C9E">
      <w:pPr>
        <w:ind w:firstLine="709"/>
        <w:jc w:val="both"/>
        <w:rPr>
          <w:sz w:val="24"/>
          <w:szCs w:val="24"/>
        </w:rPr>
      </w:pPr>
      <w:r>
        <w:rPr>
          <w:sz w:val="24"/>
          <w:szCs w:val="24"/>
        </w:rPr>
        <w:t>Услуги по проведению оценки профессиональных рисков на рабочих местах с разработкой локальных норм выдачи средств индивидуальной защиты должны включать в себя:</w:t>
      </w:r>
    </w:p>
    <w:p w14:paraId="1F5B2923" w14:textId="727EAF4A" w:rsidR="00B24F73" w:rsidRDefault="007A783B" w:rsidP="004B6C9E">
      <w:pPr>
        <w:ind w:firstLine="709"/>
        <w:jc w:val="both"/>
        <w:rPr>
          <w:sz w:val="24"/>
          <w:szCs w:val="24"/>
        </w:rPr>
      </w:pPr>
      <w:r>
        <w:rPr>
          <w:sz w:val="24"/>
          <w:szCs w:val="24"/>
        </w:rPr>
        <w:t xml:space="preserve">1) выездной аудит на объекты Заказчика для идентификации опасностей и обследование рабочих мест Заказчика с целью определения видов опасностей в соответствии с государственными нормативными требованиями охраны труда; </w:t>
      </w:r>
    </w:p>
    <w:p w14:paraId="61FBE2A7" w14:textId="5B2D7233" w:rsidR="007A783B" w:rsidRDefault="007A783B" w:rsidP="004B6C9E">
      <w:pPr>
        <w:ind w:firstLine="709"/>
        <w:jc w:val="both"/>
        <w:rPr>
          <w:sz w:val="24"/>
          <w:szCs w:val="24"/>
        </w:rPr>
      </w:pPr>
      <w:r>
        <w:rPr>
          <w:sz w:val="24"/>
          <w:szCs w:val="24"/>
        </w:rPr>
        <w:t>2) проведение сбора информации на основании анкетирования работников и изучения документации Заказчика;</w:t>
      </w:r>
    </w:p>
    <w:p w14:paraId="7982F447" w14:textId="0B5A9D6D" w:rsidR="007A783B" w:rsidRDefault="007A783B" w:rsidP="004B6C9E">
      <w:pPr>
        <w:ind w:firstLine="709"/>
        <w:jc w:val="both"/>
        <w:rPr>
          <w:sz w:val="24"/>
          <w:szCs w:val="24"/>
        </w:rPr>
      </w:pPr>
      <w:r>
        <w:rPr>
          <w:sz w:val="24"/>
          <w:szCs w:val="24"/>
        </w:rPr>
        <w:t>3) организация и проведение анализа рисков, организация и курирование работы рабочей группы по оценке рисков;</w:t>
      </w:r>
    </w:p>
    <w:p w14:paraId="2E56257B" w14:textId="5D74C02C" w:rsidR="007A783B" w:rsidRDefault="007A783B" w:rsidP="004B6C9E">
      <w:pPr>
        <w:ind w:firstLine="709"/>
        <w:jc w:val="both"/>
        <w:rPr>
          <w:sz w:val="24"/>
          <w:szCs w:val="24"/>
        </w:rPr>
      </w:pPr>
      <w:r>
        <w:rPr>
          <w:sz w:val="24"/>
          <w:szCs w:val="24"/>
        </w:rPr>
        <w:lastRenderedPageBreak/>
        <w:t xml:space="preserve">4) разработка </w:t>
      </w:r>
      <w:r w:rsidR="00DD2621">
        <w:rPr>
          <w:sz w:val="24"/>
          <w:szCs w:val="24"/>
        </w:rPr>
        <w:t>процедуры управления профессиональными рисками;</w:t>
      </w:r>
    </w:p>
    <w:p w14:paraId="62FD4587" w14:textId="618677FB" w:rsidR="00DD2621" w:rsidRDefault="00DD2621" w:rsidP="004B6C9E">
      <w:pPr>
        <w:ind w:firstLine="709"/>
        <w:jc w:val="both"/>
        <w:rPr>
          <w:sz w:val="24"/>
          <w:szCs w:val="24"/>
        </w:rPr>
      </w:pPr>
      <w:r>
        <w:rPr>
          <w:sz w:val="24"/>
          <w:szCs w:val="24"/>
        </w:rPr>
        <w:t>5) мониторинг рисков и мониторинг мероприятий по воздействию на риски;</w:t>
      </w:r>
    </w:p>
    <w:p w14:paraId="6089CC95" w14:textId="62B00F17" w:rsidR="00DD2621" w:rsidRDefault="00DD2621" w:rsidP="004B6C9E">
      <w:pPr>
        <w:ind w:firstLine="709"/>
        <w:jc w:val="both"/>
        <w:rPr>
          <w:sz w:val="24"/>
          <w:szCs w:val="24"/>
        </w:rPr>
      </w:pPr>
      <w:r>
        <w:rPr>
          <w:sz w:val="24"/>
          <w:szCs w:val="24"/>
        </w:rPr>
        <w:t>6) определение реестра рисков, построение карты рисков;</w:t>
      </w:r>
    </w:p>
    <w:p w14:paraId="24FB8E15" w14:textId="46F6D2C4" w:rsidR="00DD2621" w:rsidRDefault="00DD2621" w:rsidP="004B6C9E">
      <w:pPr>
        <w:ind w:firstLine="709"/>
        <w:jc w:val="both"/>
        <w:rPr>
          <w:sz w:val="24"/>
          <w:szCs w:val="24"/>
        </w:rPr>
      </w:pPr>
      <w:r>
        <w:rPr>
          <w:sz w:val="24"/>
          <w:szCs w:val="24"/>
        </w:rPr>
        <w:t>7) разработка мероприятий по управлению рисками совместно с ответственными за риск работниками Заказчика;</w:t>
      </w:r>
    </w:p>
    <w:p w14:paraId="5ED23618" w14:textId="1FE87763" w:rsidR="008C0B0E" w:rsidRPr="008C0B0E" w:rsidRDefault="008C0B0E" w:rsidP="008C0B0E">
      <w:pPr>
        <w:tabs>
          <w:tab w:val="left" w:pos="-284"/>
          <w:tab w:val="left" w:pos="0"/>
          <w:tab w:val="left" w:pos="1418"/>
        </w:tabs>
        <w:suppressAutoHyphens/>
        <w:spacing w:line="276" w:lineRule="auto"/>
        <w:ind w:firstLine="709"/>
        <w:jc w:val="both"/>
        <w:rPr>
          <w:rFonts w:eastAsia="Calibri"/>
          <w:sz w:val="24"/>
          <w:szCs w:val="24"/>
          <w:lang w:eastAsia="en-US"/>
        </w:rPr>
      </w:pPr>
      <w:r>
        <w:rPr>
          <w:rFonts w:eastAsia="Calibri"/>
          <w:sz w:val="24"/>
          <w:szCs w:val="24"/>
          <w:lang w:eastAsia="en-US"/>
        </w:rPr>
        <w:t xml:space="preserve">8) </w:t>
      </w:r>
      <w:r w:rsidRPr="008C0B0E">
        <w:rPr>
          <w:rFonts w:eastAsia="Calibri"/>
          <w:sz w:val="24"/>
          <w:szCs w:val="24"/>
          <w:lang w:eastAsia="en-US"/>
        </w:rPr>
        <w:t>разработка Положения по идентификации, оценке и управлению рисками с методикой по идентификации и оценке рисков;</w:t>
      </w:r>
    </w:p>
    <w:p w14:paraId="5344E957" w14:textId="43E763B0" w:rsidR="008C0B0E" w:rsidRPr="008C0B0E" w:rsidRDefault="008C0B0E" w:rsidP="008C0B0E">
      <w:pPr>
        <w:tabs>
          <w:tab w:val="left" w:pos="-284"/>
          <w:tab w:val="left" w:pos="0"/>
          <w:tab w:val="left" w:pos="1418"/>
        </w:tabs>
        <w:suppressAutoHyphens/>
        <w:spacing w:line="276" w:lineRule="auto"/>
        <w:ind w:firstLine="709"/>
        <w:jc w:val="both"/>
        <w:rPr>
          <w:rFonts w:eastAsia="Calibri"/>
          <w:sz w:val="24"/>
          <w:szCs w:val="24"/>
          <w:lang w:eastAsia="en-US"/>
        </w:rPr>
      </w:pPr>
      <w:r>
        <w:rPr>
          <w:rFonts w:eastAsia="Calibri"/>
          <w:sz w:val="24"/>
          <w:szCs w:val="24"/>
          <w:lang w:eastAsia="en-US"/>
        </w:rPr>
        <w:t xml:space="preserve">9) </w:t>
      </w:r>
      <w:r w:rsidRPr="008C0B0E">
        <w:rPr>
          <w:rFonts w:eastAsia="Calibri"/>
          <w:sz w:val="24"/>
          <w:szCs w:val="24"/>
          <w:lang w:eastAsia="en-US"/>
        </w:rPr>
        <w:t>составление карт оценки профессиональных рисков</w:t>
      </w:r>
      <w:r w:rsidRPr="008C0B0E">
        <w:rPr>
          <w:rFonts w:eastAsia="Calibri"/>
          <w:sz w:val="24"/>
          <w:szCs w:val="24"/>
          <w:lang w:eastAsia="zh-CN"/>
        </w:rPr>
        <w:t xml:space="preserve"> по каждой профессии</w:t>
      </w:r>
      <w:r w:rsidRPr="008C0B0E">
        <w:rPr>
          <w:rFonts w:eastAsia="Calibri"/>
          <w:sz w:val="24"/>
          <w:szCs w:val="24"/>
          <w:lang w:eastAsia="en-US"/>
        </w:rPr>
        <w:t xml:space="preserve">; </w:t>
      </w:r>
    </w:p>
    <w:p w14:paraId="15B88FCA" w14:textId="3E46AFDC" w:rsidR="008C0B0E" w:rsidRPr="008C0B0E" w:rsidRDefault="008C0B0E" w:rsidP="008C0B0E">
      <w:pPr>
        <w:tabs>
          <w:tab w:val="left" w:pos="-284"/>
          <w:tab w:val="left" w:pos="0"/>
          <w:tab w:val="left" w:pos="1418"/>
        </w:tabs>
        <w:suppressAutoHyphens/>
        <w:spacing w:line="276" w:lineRule="auto"/>
        <w:ind w:firstLine="709"/>
        <w:jc w:val="both"/>
        <w:rPr>
          <w:rFonts w:eastAsia="Calibri"/>
          <w:sz w:val="24"/>
          <w:szCs w:val="24"/>
          <w:lang w:eastAsia="zh-CN"/>
        </w:rPr>
      </w:pPr>
      <w:r>
        <w:rPr>
          <w:rFonts w:eastAsia="Calibri"/>
          <w:sz w:val="24"/>
          <w:szCs w:val="24"/>
          <w:lang w:eastAsia="en-US"/>
        </w:rPr>
        <w:t xml:space="preserve">10) </w:t>
      </w:r>
      <w:r w:rsidRPr="008C0B0E">
        <w:rPr>
          <w:rFonts w:eastAsia="Calibri"/>
          <w:sz w:val="24"/>
          <w:szCs w:val="24"/>
          <w:lang w:eastAsia="en-US"/>
        </w:rPr>
        <w:t>проведение анализа и согласование результатов оценки рисков;</w:t>
      </w:r>
    </w:p>
    <w:p w14:paraId="64710269" w14:textId="1567CE20" w:rsidR="008C0B0E" w:rsidRPr="008C0B0E" w:rsidRDefault="008C0B0E" w:rsidP="008C0B0E">
      <w:pPr>
        <w:tabs>
          <w:tab w:val="left" w:pos="-284"/>
          <w:tab w:val="left" w:pos="0"/>
          <w:tab w:val="left" w:pos="1418"/>
        </w:tabs>
        <w:suppressAutoHyphens/>
        <w:spacing w:line="276" w:lineRule="auto"/>
        <w:ind w:firstLine="709"/>
        <w:jc w:val="both"/>
        <w:rPr>
          <w:rFonts w:eastAsia="Calibri"/>
          <w:sz w:val="24"/>
          <w:szCs w:val="24"/>
          <w:lang w:eastAsia="en-US"/>
        </w:rPr>
      </w:pPr>
      <w:r>
        <w:rPr>
          <w:rFonts w:eastAsia="Calibri"/>
          <w:sz w:val="24"/>
          <w:szCs w:val="24"/>
          <w:lang w:eastAsia="en-US"/>
        </w:rPr>
        <w:t xml:space="preserve">11) </w:t>
      </w:r>
      <w:r w:rsidRPr="008C0B0E">
        <w:rPr>
          <w:rFonts w:eastAsia="Calibri"/>
          <w:sz w:val="24"/>
          <w:szCs w:val="24"/>
          <w:lang w:eastAsia="en-US"/>
        </w:rPr>
        <w:t>разработка предложений по профилактическим мероприятиям и корректирующим мерам по общему снижению уровня риска;</w:t>
      </w:r>
    </w:p>
    <w:p w14:paraId="5E7661AA" w14:textId="0C8B0479" w:rsidR="008C0B0E" w:rsidRPr="008C0B0E" w:rsidRDefault="008C0B0E" w:rsidP="008C0B0E">
      <w:pPr>
        <w:tabs>
          <w:tab w:val="left" w:pos="-284"/>
          <w:tab w:val="left" w:pos="0"/>
          <w:tab w:val="left" w:pos="1418"/>
        </w:tabs>
        <w:suppressAutoHyphens/>
        <w:spacing w:line="276" w:lineRule="auto"/>
        <w:ind w:firstLine="709"/>
        <w:jc w:val="both"/>
        <w:rPr>
          <w:rFonts w:eastAsia="Calibri"/>
          <w:sz w:val="24"/>
          <w:szCs w:val="24"/>
          <w:lang w:eastAsia="en-US"/>
        </w:rPr>
      </w:pPr>
      <w:r>
        <w:rPr>
          <w:rFonts w:eastAsia="Calibri"/>
          <w:sz w:val="24"/>
          <w:szCs w:val="24"/>
          <w:lang w:eastAsia="en-US"/>
        </w:rPr>
        <w:t xml:space="preserve">12) </w:t>
      </w:r>
      <w:r w:rsidRPr="008C0B0E">
        <w:rPr>
          <w:rFonts w:eastAsia="Calibri"/>
          <w:sz w:val="24"/>
          <w:szCs w:val="24"/>
          <w:lang w:eastAsia="en-US"/>
        </w:rPr>
        <w:t>разработка плана мероприятий по снижению и управлению рисками с учетом приоритета мер управления.</w:t>
      </w:r>
    </w:p>
    <w:p w14:paraId="7E8DA9B2" w14:textId="54E2E27C" w:rsidR="008C0B0E" w:rsidRPr="008C0B0E" w:rsidRDefault="008C0B0E" w:rsidP="008C0B0E">
      <w:pPr>
        <w:tabs>
          <w:tab w:val="left" w:pos="-284"/>
          <w:tab w:val="left" w:pos="0"/>
          <w:tab w:val="left" w:pos="1418"/>
        </w:tabs>
        <w:suppressAutoHyphens/>
        <w:spacing w:line="276" w:lineRule="auto"/>
        <w:ind w:firstLine="709"/>
        <w:jc w:val="both"/>
        <w:rPr>
          <w:rFonts w:eastAsia="Calibri"/>
          <w:sz w:val="24"/>
          <w:szCs w:val="24"/>
          <w:lang w:eastAsia="en-US"/>
        </w:rPr>
      </w:pPr>
      <w:r>
        <w:rPr>
          <w:rFonts w:eastAsia="Calibri"/>
          <w:sz w:val="24"/>
          <w:szCs w:val="24"/>
          <w:lang w:eastAsia="en-US"/>
        </w:rPr>
        <w:t>13)</w:t>
      </w:r>
      <w:r w:rsidRPr="008C0B0E">
        <w:rPr>
          <w:rFonts w:eastAsia="Calibri"/>
          <w:sz w:val="24"/>
          <w:szCs w:val="24"/>
          <w:lang w:eastAsia="en-US"/>
        </w:rPr>
        <w:t xml:space="preserve"> разработка Положения о порядке обеспечения и выдачи сотрудникам средств индивидуальной защиты и смывающих средств;</w:t>
      </w:r>
    </w:p>
    <w:p w14:paraId="1BB403EF" w14:textId="64F2D1AC" w:rsidR="008C0B0E" w:rsidRPr="008C0B0E" w:rsidRDefault="008C0B0E" w:rsidP="008C0B0E">
      <w:pPr>
        <w:tabs>
          <w:tab w:val="left" w:pos="-284"/>
          <w:tab w:val="left" w:pos="0"/>
          <w:tab w:val="left" w:pos="1418"/>
        </w:tabs>
        <w:spacing w:line="276" w:lineRule="auto"/>
        <w:ind w:firstLine="709"/>
        <w:contextualSpacing/>
        <w:jc w:val="both"/>
        <w:rPr>
          <w:rFonts w:eastAsia="Calibri"/>
          <w:sz w:val="24"/>
          <w:szCs w:val="24"/>
          <w:lang w:eastAsia="en-US"/>
        </w:rPr>
      </w:pPr>
      <w:r>
        <w:rPr>
          <w:rFonts w:eastAsia="Calibri"/>
          <w:sz w:val="24"/>
          <w:szCs w:val="24"/>
          <w:lang w:eastAsia="en-US"/>
        </w:rPr>
        <w:t>14)</w:t>
      </w:r>
      <w:r w:rsidRPr="008C0B0E">
        <w:rPr>
          <w:rFonts w:eastAsia="Calibri"/>
          <w:sz w:val="24"/>
          <w:szCs w:val="24"/>
          <w:lang w:eastAsia="en-US"/>
        </w:rPr>
        <w:t xml:space="preserve"> разработка норм выдачи средств индивидуальной защиты и смывающих средств;</w:t>
      </w:r>
    </w:p>
    <w:p w14:paraId="12E36A64" w14:textId="55624F44" w:rsidR="008C0B0E" w:rsidRPr="008C0B0E" w:rsidRDefault="008C0B0E" w:rsidP="008C0B0E">
      <w:pPr>
        <w:tabs>
          <w:tab w:val="left" w:pos="-284"/>
          <w:tab w:val="left" w:pos="0"/>
          <w:tab w:val="left" w:pos="1418"/>
        </w:tabs>
        <w:suppressAutoHyphens/>
        <w:spacing w:line="276" w:lineRule="auto"/>
        <w:ind w:firstLine="709"/>
        <w:jc w:val="both"/>
        <w:rPr>
          <w:rFonts w:eastAsia="Calibri"/>
          <w:sz w:val="24"/>
          <w:szCs w:val="24"/>
          <w:lang w:eastAsia="en-US"/>
        </w:rPr>
      </w:pPr>
      <w:r>
        <w:rPr>
          <w:rFonts w:eastAsia="Calibri"/>
          <w:sz w:val="24"/>
          <w:szCs w:val="24"/>
          <w:lang w:eastAsia="en-US"/>
        </w:rPr>
        <w:t>15)</w:t>
      </w:r>
      <w:r w:rsidRPr="008C0B0E">
        <w:rPr>
          <w:rFonts w:eastAsia="Calibri"/>
          <w:sz w:val="24"/>
          <w:szCs w:val="24"/>
          <w:lang w:eastAsia="en-US"/>
        </w:rPr>
        <w:t xml:space="preserve"> разработка формы карточек выдачи средств индивидуальной защиты и выдачи дежурных средств индивидуальной защиты;</w:t>
      </w:r>
    </w:p>
    <w:p w14:paraId="3975291D" w14:textId="2BC7FF37" w:rsidR="008C0B0E" w:rsidRPr="008C0B0E" w:rsidRDefault="008C0B0E" w:rsidP="008C0B0E">
      <w:pPr>
        <w:tabs>
          <w:tab w:val="left" w:pos="-709"/>
          <w:tab w:val="left" w:pos="-284"/>
          <w:tab w:val="left" w:pos="1418"/>
        </w:tabs>
        <w:suppressAutoHyphens/>
        <w:spacing w:line="276" w:lineRule="auto"/>
        <w:ind w:firstLine="709"/>
        <w:jc w:val="both"/>
        <w:rPr>
          <w:rFonts w:eastAsia="Calibri"/>
          <w:sz w:val="24"/>
          <w:szCs w:val="24"/>
          <w:lang w:eastAsia="en-US"/>
        </w:rPr>
      </w:pPr>
      <w:r>
        <w:rPr>
          <w:rFonts w:eastAsia="Calibri"/>
          <w:sz w:val="24"/>
          <w:szCs w:val="24"/>
          <w:lang w:eastAsia="en-US"/>
        </w:rPr>
        <w:t xml:space="preserve">16) </w:t>
      </w:r>
      <w:r w:rsidRPr="008C0B0E">
        <w:rPr>
          <w:rFonts w:eastAsia="Calibri"/>
          <w:sz w:val="24"/>
          <w:szCs w:val="24"/>
          <w:lang w:eastAsia="en-US"/>
        </w:rPr>
        <w:t>разработка формы акта списания средств индивидуальной защиты.</w:t>
      </w:r>
    </w:p>
    <w:p w14:paraId="5EB70C82" w14:textId="4D4B77B9" w:rsidR="008C0B0E" w:rsidRPr="008C0B0E" w:rsidRDefault="008C0B0E" w:rsidP="008C0B0E">
      <w:pPr>
        <w:tabs>
          <w:tab w:val="left" w:pos="-709"/>
          <w:tab w:val="left" w:pos="-284"/>
          <w:tab w:val="left" w:pos="1418"/>
        </w:tabs>
        <w:suppressAutoHyphens/>
        <w:spacing w:line="276" w:lineRule="auto"/>
        <w:ind w:firstLine="709"/>
        <w:contextualSpacing/>
        <w:jc w:val="both"/>
        <w:rPr>
          <w:rFonts w:eastAsia="Calibri"/>
          <w:sz w:val="24"/>
          <w:szCs w:val="24"/>
          <w:lang w:eastAsia="zh-CN"/>
        </w:rPr>
      </w:pPr>
      <w:r w:rsidRPr="008C0B0E">
        <w:rPr>
          <w:rFonts w:eastAsia="Calibri"/>
          <w:sz w:val="24"/>
          <w:szCs w:val="24"/>
          <w:lang w:eastAsia="zh-CN"/>
        </w:rPr>
        <w:t>П</w:t>
      </w:r>
      <w:r w:rsidR="004A4EB3">
        <w:rPr>
          <w:rFonts w:eastAsia="Calibri"/>
          <w:sz w:val="24"/>
          <w:szCs w:val="24"/>
          <w:lang w:eastAsia="zh-CN"/>
        </w:rPr>
        <w:t>р</w:t>
      </w:r>
      <w:r w:rsidRPr="008C0B0E">
        <w:rPr>
          <w:rFonts w:eastAsia="Calibri"/>
          <w:sz w:val="24"/>
          <w:szCs w:val="24"/>
          <w:lang w:eastAsia="zh-CN"/>
        </w:rPr>
        <w:t>оведение оценки уровней профессиональных рисков с разработкой локальных норм выдачи средств индивидуальной защиты на рабочих местах работников Заказчика осуществляется специалистами Исполнителя, имеющими опыт проведения оценки уровней профессиональных рисков, подтверждаемый документально.</w:t>
      </w:r>
    </w:p>
    <w:p w14:paraId="2F67C24D" w14:textId="77777777" w:rsidR="008C0B0E" w:rsidRPr="008C0B0E" w:rsidRDefault="008C0B0E" w:rsidP="008C0B0E">
      <w:pPr>
        <w:tabs>
          <w:tab w:val="left" w:pos="-709"/>
          <w:tab w:val="left" w:pos="-284"/>
          <w:tab w:val="left" w:pos="1418"/>
        </w:tabs>
        <w:suppressAutoHyphens/>
        <w:spacing w:line="276" w:lineRule="auto"/>
        <w:ind w:firstLine="709"/>
        <w:contextualSpacing/>
        <w:jc w:val="both"/>
        <w:rPr>
          <w:rFonts w:eastAsia="Calibri"/>
          <w:sz w:val="24"/>
          <w:szCs w:val="24"/>
          <w:lang w:eastAsia="zh-CN"/>
        </w:rPr>
      </w:pPr>
      <w:r w:rsidRPr="008C0B0E">
        <w:rPr>
          <w:rFonts w:eastAsia="Calibri"/>
          <w:sz w:val="24"/>
          <w:szCs w:val="24"/>
          <w:lang w:eastAsia="en-US"/>
        </w:rPr>
        <w:t>В ходе оказания услуг Исполнитель должен организовать следующие мероприятия:</w:t>
      </w:r>
    </w:p>
    <w:p w14:paraId="3A95CD1A" w14:textId="77777777" w:rsidR="008C0B0E" w:rsidRPr="008C0B0E" w:rsidRDefault="008C0B0E" w:rsidP="008C0B0E">
      <w:pPr>
        <w:tabs>
          <w:tab w:val="left" w:pos="-709"/>
          <w:tab w:val="left" w:pos="-284"/>
          <w:tab w:val="left" w:pos="1418"/>
        </w:tabs>
        <w:spacing w:line="276" w:lineRule="auto"/>
        <w:ind w:firstLine="709"/>
        <w:contextualSpacing/>
        <w:jc w:val="both"/>
        <w:rPr>
          <w:rFonts w:eastAsia="Calibri"/>
          <w:sz w:val="24"/>
          <w:szCs w:val="24"/>
          <w:lang w:eastAsia="en-US"/>
        </w:rPr>
      </w:pPr>
      <w:r w:rsidRPr="008C0B0E">
        <w:rPr>
          <w:rFonts w:eastAsia="Calibri"/>
          <w:sz w:val="24"/>
          <w:szCs w:val="24"/>
          <w:lang w:eastAsia="en-US"/>
        </w:rPr>
        <w:t>- провести процесс идентификации опасностей на рабочих местах при выполнении всех видов работ в условиях нормального режима трудовой деятельности, при выполнении нестандартных видов деятельности и в случае аварийных ситуаций;</w:t>
      </w:r>
    </w:p>
    <w:p w14:paraId="1FEA4314" w14:textId="77777777" w:rsidR="008C0B0E" w:rsidRPr="008C0B0E" w:rsidRDefault="008C0B0E" w:rsidP="008C0B0E">
      <w:pPr>
        <w:tabs>
          <w:tab w:val="left" w:pos="-709"/>
          <w:tab w:val="left" w:pos="-284"/>
          <w:tab w:val="left" w:pos="1418"/>
        </w:tabs>
        <w:spacing w:line="276" w:lineRule="auto"/>
        <w:ind w:firstLine="709"/>
        <w:contextualSpacing/>
        <w:jc w:val="both"/>
        <w:rPr>
          <w:rFonts w:eastAsia="Calibri"/>
          <w:sz w:val="24"/>
          <w:szCs w:val="24"/>
          <w:lang w:eastAsia="en-US"/>
        </w:rPr>
      </w:pPr>
      <w:r w:rsidRPr="008C0B0E">
        <w:rPr>
          <w:rFonts w:eastAsia="Calibri"/>
          <w:sz w:val="24"/>
          <w:szCs w:val="24"/>
          <w:lang w:eastAsia="en-US"/>
        </w:rPr>
        <w:t>- организовать и провести процесс оценки рисков идентифицированных опасностей с определением уровней рисков на рабочих местах.</w:t>
      </w:r>
    </w:p>
    <w:p w14:paraId="791C0791" w14:textId="5A73840C" w:rsidR="008C0B0E" w:rsidRDefault="008C0B0E" w:rsidP="008C0B0E">
      <w:pPr>
        <w:tabs>
          <w:tab w:val="left" w:pos="-709"/>
          <w:tab w:val="left" w:pos="-284"/>
          <w:tab w:val="left" w:pos="1418"/>
        </w:tabs>
        <w:spacing w:line="276" w:lineRule="auto"/>
        <w:ind w:firstLine="709"/>
        <w:contextualSpacing/>
        <w:jc w:val="both"/>
        <w:rPr>
          <w:rFonts w:eastAsia="Calibri"/>
          <w:sz w:val="24"/>
          <w:szCs w:val="24"/>
          <w:lang w:eastAsia="en-US"/>
        </w:rPr>
      </w:pPr>
      <w:r w:rsidRPr="008C0B0E">
        <w:rPr>
          <w:rFonts w:eastAsia="Calibri"/>
          <w:sz w:val="24"/>
          <w:szCs w:val="24"/>
          <w:lang w:eastAsia="en-US"/>
        </w:rPr>
        <w:t>- сформировать локальные нормы выдачи средств индивидуальной защиты для работников с учетом специфики их деятельность и результатов оценки профессиональных рисков.</w:t>
      </w:r>
    </w:p>
    <w:p w14:paraId="1C9DB88C" w14:textId="3BFD9F52" w:rsidR="004A4EB3" w:rsidRDefault="004A4EB3" w:rsidP="008C0B0E">
      <w:pPr>
        <w:tabs>
          <w:tab w:val="left" w:pos="-709"/>
          <w:tab w:val="left" w:pos="-284"/>
          <w:tab w:val="left" w:pos="1418"/>
        </w:tabs>
        <w:spacing w:line="276" w:lineRule="auto"/>
        <w:ind w:firstLine="709"/>
        <w:contextualSpacing/>
        <w:jc w:val="both"/>
        <w:rPr>
          <w:rFonts w:eastAsia="Calibri"/>
          <w:sz w:val="24"/>
          <w:szCs w:val="24"/>
          <w:lang w:eastAsia="en-US"/>
        </w:rPr>
      </w:pPr>
      <w:r w:rsidRPr="004A4EB3">
        <w:rPr>
          <w:rFonts w:eastAsia="Calibri"/>
          <w:sz w:val="24"/>
          <w:szCs w:val="24"/>
          <w:lang w:eastAsia="en-US"/>
        </w:rPr>
        <w:t>В стоимость услуг по оценке профессиональных рисков одного рабочего места включены затраты на проведение всех вышеуказанных этапов. Все расходы, связанные с оказанием услуг, включая приобретение материалов и оборудования, транспортные и командировочные расходы, расходы на страхование, уплату таможенных пошлин, налогов, сборов и других обязательных платежей, а также иных расходов, необходимых для оказания услуг, которые понесет, либо может понести Исполнитель в соответствии с требованиями действующего законодательства Российской Федерации Исполнитель несет самостоятельно за свой счет. Указанные расходы включены в общую стоимость и дополнительному возмещению со стороны заказчика не подлежат.</w:t>
      </w:r>
    </w:p>
    <w:p w14:paraId="5A02ED8C" w14:textId="77777777" w:rsidR="008C0B0E" w:rsidRPr="008C0B0E" w:rsidRDefault="008C0B0E" w:rsidP="008C0B0E">
      <w:pPr>
        <w:tabs>
          <w:tab w:val="left" w:pos="-709"/>
          <w:tab w:val="left" w:pos="-284"/>
          <w:tab w:val="left" w:pos="1418"/>
        </w:tabs>
        <w:spacing w:line="276" w:lineRule="auto"/>
        <w:ind w:firstLine="709"/>
        <w:contextualSpacing/>
        <w:jc w:val="both"/>
        <w:rPr>
          <w:rFonts w:eastAsia="Calibri"/>
          <w:sz w:val="24"/>
          <w:szCs w:val="24"/>
          <w:lang w:eastAsia="en-US"/>
        </w:rPr>
      </w:pPr>
    </w:p>
    <w:p w14:paraId="435B3372" w14:textId="6F350790" w:rsidR="008C0B0E" w:rsidRPr="008C0B0E" w:rsidRDefault="008C0B0E" w:rsidP="008C0B0E">
      <w:pPr>
        <w:tabs>
          <w:tab w:val="left" w:pos="-284"/>
          <w:tab w:val="left" w:pos="0"/>
        </w:tabs>
        <w:spacing w:line="276" w:lineRule="auto"/>
        <w:ind w:firstLine="709"/>
        <w:jc w:val="both"/>
        <w:rPr>
          <w:rFonts w:eastAsia="Calibri"/>
          <w:b/>
          <w:sz w:val="24"/>
          <w:szCs w:val="24"/>
          <w:lang w:eastAsia="en-US"/>
        </w:rPr>
      </w:pPr>
      <w:r w:rsidRPr="008C0B0E">
        <w:rPr>
          <w:rFonts w:eastAsia="Calibri"/>
          <w:sz w:val="24"/>
          <w:szCs w:val="24"/>
          <w:lang w:eastAsia="en-US"/>
        </w:rPr>
        <w:t>6.</w:t>
      </w:r>
      <w:r>
        <w:rPr>
          <w:rFonts w:eastAsia="Calibri"/>
          <w:b/>
          <w:sz w:val="24"/>
          <w:szCs w:val="24"/>
          <w:lang w:eastAsia="en-US"/>
        </w:rPr>
        <w:tab/>
      </w:r>
      <w:r w:rsidRPr="008C0B0E">
        <w:rPr>
          <w:rFonts w:eastAsia="Calibri"/>
          <w:b/>
          <w:sz w:val="24"/>
          <w:szCs w:val="24"/>
          <w:lang w:eastAsia="en-US"/>
        </w:rPr>
        <w:t>Требования к результатам оказания услуг</w:t>
      </w:r>
      <w:r w:rsidRPr="008C0B0E">
        <w:rPr>
          <w:sz w:val="24"/>
          <w:szCs w:val="24"/>
        </w:rPr>
        <w:t>.</w:t>
      </w:r>
    </w:p>
    <w:p w14:paraId="1CD17A4D" w14:textId="71D39FD9" w:rsidR="008C0B0E" w:rsidRPr="008C0B0E" w:rsidRDefault="008C0B0E" w:rsidP="008C0B0E">
      <w:pPr>
        <w:tabs>
          <w:tab w:val="left" w:pos="-284"/>
          <w:tab w:val="left" w:pos="0"/>
        </w:tabs>
        <w:spacing w:line="276" w:lineRule="auto"/>
        <w:ind w:left="568"/>
        <w:jc w:val="both"/>
        <w:rPr>
          <w:rFonts w:eastAsia="Calibri"/>
          <w:b/>
          <w:sz w:val="24"/>
          <w:szCs w:val="24"/>
          <w:lang w:eastAsia="en-US"/>
        </w:rPr>
      </w:pPr>
      <w:r>
        <w:rPr>
          <w:sz w:val="24"/>
          <w:szCs w:val="24"/>
        </w:rPr>
        <w:t xml:space="preserve">- </w:t>
      </w:r>
      <w:r w:rsidRPr="008C0B0E">
        <w:rPr>
          <w:sz w:val="24"/>
          <w:szCs w:val="24"/>
        </w:rPr>
        <w:t>Исполнитель предоставляет на бумажном носителе в одном экземпляре и в электронном виде Заказчику следующие документы:</w:t>
      </w:r>
    </w:p>
    <w:p w14:paraId="2B4DA64E" w14:textId="77777777" w:rsidR="008C0B0E" w:rsidRPr="008C0B0E" w:rsidRDefault="008C0B0E" w:rsidP="008C0B0E">
      <w:pPr>
        <w:pStyle w:val="a4"/>
        <w:numPr>
          <w:ilvl w:val="3"/>
          <w:numId w:val="39"/>
        </w:numPr>
        <w:tabs>
          <w:tab w:val="left" w:pos="-284"/>
          <w:tab w:val="left" w:pos="0"/>
        </w:tabs>
        <w:spacing w:line="276" w:lineRule="auto"/>
        <w:ind w:left="0" w:firstLine="709"/>
        <w:jc w:val="both"/>
        <w:rPr>
          <w:rFonts w:eastAsia="Calibri"/>
          <w:b/>
          <w:sz w:val="24"/>
          <w:szCs w:val="24"/>
          <w:lang w:eastAsia="en-US"/>
        </w:rPr>
      </w:pPr>
      <w:r w:rsidRPr="008C0B0E">
        <w:rPr>
          <w:sz w:val="24"/>
          <w:szCs w:val="24"/>
        </w:rPr>
        <w:t>Отчет о проведении оценки профессиональных рисков, в который включаются:</w:t>
      </w:r>
    </w:p>
    <w:p w14:paraId="5CF1B901" w14:textId="77777777" w:rsidR="008C0B0E" w:rsidRPr="008C0B0E" w:rsidRDefault="008C0B0E" w:rsidP="008C0B0E">
      <w:pPr>
        <w:pStyle w:val="a4"/>
        <w:numPr>
          <w:ilvl w:val="0"/>
          <w:numId w:val="40"/>
        </w:numPr>
        <w:tabs>
          <w:tab w:val="left" w:pos="-284"/>
          <w:tab w:val="left" w:pos="0"/>
        </w:tabs>
        <w:spacing w:line="276" w:lineRule="auto"/>
        <w:ind w:left="0" w:firstLine="709"/>
        <w:rPr>
          <w:sz w:val="24"/>
          <w:szCs w:val="24"/>
        </w:rPr>
      </w:pPr>
      <w:r w:rsidRPr="008C0B0E">
        <w:rPr>
          <w:sz w:val="24"/>
          <w:szCs w:val="24"/>
        </w:rPr>
        <w:t>сведения об организации, проводящей оценку профессионального риска, с приложением копий документов, подтверждающих ее соответствие установленным требованиям;</w:t>
      </w:r>
    </w:p>
    <w:p w14:paraId="40533DD2" w14:textId="77777777" w:rsidR="008C0B0E" w:rsidRPr="008C0B0E" w:rsidRDefault="008C0B0E" w:rsidP="008C0B0E">
      <w:pPr>
        <w:numPr>
          <w:ilvl w:val="0"/>
          <w:numId w:val="40"/>
        </w:numPr>
        <w:tabs>
          <w:tab w:val="left" w:pos="-284"/>
          <w:tab w:val="left" w:pos="0"/>
        </w:tabs>
        <w:spacing w:line="276" w:lineRule="auto"/>
        <w:ind w:left="0" w:firstLine="709"/>
        <w:jc w:val="both"/>
        <w:rPr>
          <w:sz w:val="24"/>
          <w:szCs w:val="24"/>
        </w:rPr>
      </w:pPr>
      <w:r w:rsidRPr="008C0B0E">
        <w:rPr>
          <w:sz w:val="24"/>
          <w:szCs w:val="24"/>
        </w:rPr>
        <w:t xml:space="preserve">титульный лист; </w:t>
      </w:r>
    </w:p>
    <w:p w14:paraId="54776EB0" w14:textId="77777777" w:rsidR="008C0B0E" w:rsidRPr="008C0B0E" w:rsidRDefault="008C0B0E" w:rsidP="008C0B0E">
      <w:pPr>
        <w:numPr>
          <w:ilvl w:val="0"/>
          <w:numId w:val="40"/>
        </w:numPr>
        <w:tabs>
          <w:tab w:val="left" w:pos="-284"/>
          <w:tab w:val="left" w:pos="0"/>
        </w:tabs>
        <w:spacing w:line="276" w:lineRule="auto"/>
        <w:ind w:left="0" w:firstLine="709"/>
        <w:jc w:val="both"/>
        <w:rPr>
          <w:sz w:val="24"/>
          <w:szCs w:val="24"/>
        </w:rPr>
      </w:pPr>
      <w:r w:rsidRPr="008C0B0E">
        <w:rPr>
          <w:sz w:val="24"/>
          <w:szCs w:val="24"/>
        </w:rPr>
        <w:t>перечень рабочих мест, на которых проводилась оценка профессиональных рисков;</w:t>
      </w:r>
    </w:p>
    <w:p w14:paraId="04DE4822" w14:textId="77777777" w:rsidR="008C0B0E" w:rsidRPr="008C0B0E" w:rsidRDefault="008C0B0E" w:rsidP="008C0B0E">
      <w:pPr>
        <w:numPr>
          <w:ilvl w:val="0"/>
          <w:numId w:val="40"/>
        </w:numPr>
        <w:tabs>
          <w:tab w:val="left" w:pos="-284"/>
          <w:tab w:val="left" w:pos="0"/>
        </w:tabs>
        <w:spacing w:line="276" w:lineRule="auto"/>
        <w:ind w:left="0" w:firstLine="709"/>
        <w:jc w:val="both"/>
        <w:rPr>
          <w:sz w:val="24"/>
          <w:szCs w:val="24"/>
        </w:rPr>
      </w:pPr>
      <w:r w:rsidRPr="008C0B0E">
        <w:rPr>
          <w:sz w:val="24"/>
          <w:szCs w:val="24"/>
        </w:rPr>
        <w:lastRenderedPageBreak/>
        <w:t>карты оценки профессиональных рисков на каждое рабочее место (идентификации опасностей и определения уровней рисков с указанием технологических процессов, перечня опасностей, опасных событий, возможных последствий опасных событий, условий возникновения опасных событий, существующих мер их предупреждения, вероятности наступления, тяжести последствий и частоты их возникновения, а также уровней рисков);</w:t>
      </w:r>
    </w:p>
    <w:p w14:paraId="5E81ECEF" w14:textId="5EA838F9" w:rsidR="008C0B0E" w:rsidRPr="008C0B0E" w:rsidRDefault="008C0B0E" w:rsidP="008C0B0E">
      <w:pPr>
        <w:numPr>
          <w:ilvl w:val="0"/>
          <w:numId w:val="40"/>
        </w:numPr>
        <w:tabs>
          <w:tab w:val="left" w:pos="-284"/>
          <w:tab w:val="left" w:pos="0"/>
        </w:tabs>
        <w:spacing w:line="276" w:lineRule="auto"/>
        <w:ind w:left="0" w:firstLine="709"/>
        <w:jc w:val="both"/>
        <w:rPr>
          <w:sz w:val="24"/>
          <w:szCs w:val="24"/>
        </w:rPr>
      </w:pPr>
      <w:r w:rsidRPr="008C0B0E">
        <w:rPr>
          <w:sz w:val="24"/>
          <w:szCs w:val="24"/>
        </w:rPr>
        <w:t>реестр идентифицированных опасностей и оцененных рисков;</w:t>
      </w:r>
    </w:p>
    <w:p w14:paraId="396B6996" w14:textId="77777777" w:rsidR="008C0B0E" w:rsidRPr="008C0B0E" w:rsidRDefault="008C0B0E" w:rsidP="008C0B0E">
      <w:pPr>
        <w:numPr>
          <w:ilvl w:val="0"/>
          <w:numId w:val="40"/>
        </w:numPr>
        <w:tabs>
          <w:tab w:val="left" w:pos="-284"/>
          <w:tab w:val="left" w:pos="0"/>
        </w:tabs>
        <w:spacing w:line="276" w:lineRule="auto"/>
        <w:ind w:left="0" w:firstLine="709"/>
        <w:jc w:val="both"/>
        <w:rPr>
          <w:sz w:val="24"/>
          <w:szCs w:val="24"/>
        </w:rPr>
      </w:pPr>
      <w:r w:rsidRPr="008C0B0E">
        <w:rPr>
          <w:sz w:val="24"/>
          <w:szCs w:val="24"/>
        </w:rPr>
        <w:t>план дополнительных мер управления по устранению и минимизации рисков (мероприятия по снижению уровней профессиональных рисков);</w:t>
      </w:r>
    </w:p>
    <w:p w14:paraId="68BE7462" w14:textId="77777777" w:rsidR="008C0B0E" w:rsidRPr="008C0B0E" w:rsidRDefault="008C0B0E" w:rsidP="008C0B0E">
      <w:pPr>
        <w:numPr>
          <w:ilvl w:val="0"/>
          <w:numId w:val="40"/>
        </w:numPr>
        <w:tabs>
          <w:tab w:val="left" w:pos="-284"/>
          <w:tab w:val="left" w:pos="0"/>
        </w:tabs>
        <w:spacing w:line="276" w:lineRule="auto"/>
        <w:ind w:left="0" w:firstLine="709"/>
        <w:jc w:val="both"/>
        <w:rPr>
          <w:sz w:val="24"/>
          <w:szCs w:val="24"/>
        </w:rPr>
      </w:pPr>
      <w:r w:rsidRPr="008C0B0E">
        <w:rPr>
          <w:sz w:val="24"/>
          <w:szCs w:val="24"/>
        </w:rPr>
        <w:t>реестр недопустимых рисков;</w:t>
      </w:r>
    </w:p>
    <w:p w14:paraId="6D83CC15" w14:textId="77777777" w:rsidR="008C0B0E" w:rsidRPr="008C0B0E" w:rsidRDefault="008C0B0E" w:rsidP="008C0B0E">
      <w:pPr>
        <w:numPr>
          <w:ilvl w:val="0"/>
          <w:numId w:val="40"/>
        </w:numPr>
        <w:tabs>
          <w:tab w:val="left" w:pos="-284"/>
        </w:tabs>
        <w:spacing w:line="276" w:lineRule="auto"/>
        <w:ind w:left="0" w:firstLine="709"/>
        <w:jc w:val="both"/>
        <w:rPr>
          <w:sz w:val="24"/>
          <w:szCs w:val="24"/>
        </w:rPr>
      </w:pPr>
      <w:r w:rsidRPr="008C0B0E">
        <w:rPr>
          <w:sz w:val="24"/>
          <w:szCs w:val="24"/>
        </w:rPr>
        <w:t>сводную ведомость (перечень) результатов оценки профессиональных рисков и статистике рисков Учреждения;</w:t>
      </w:r>
    </w:p>
    <w:p w14:paraId="743944D3" w14:textId="77777777" w:rsidR="008C0B0E" w:rsidRPr="008C0B0E" w:rsidRDefault="008C0B0E" w:rsidP="008C0B0E">
      <w:pPr>
        <w:numPr>
          <w:ilvl w:val="0"/>
          <w:numId w:val="40"/>
        </w:numPr>
        <w:tabs>
          <w:tab w:val="left" w:pos="-284"/>
          <w:tab w:val="left" w:pos="0"/>
        </w:tabs>
        <w:spacing w:line="276" w:lineRule="auto"/>
        <w:ind w:left="0" w:firstLine="709"/>
        <w:jc w:val="both"/>
        <w:rPr>
          <w:sz w:val="24"/>
          <w:szCs w:val="24"/>
        </w:rPr>
      </w:pPr>
      <w:r w:rsidRPr="008C0B0E">
        <w:rPr>
          <w:sz w:val="24"/>
          <w:szCs w:val="24"/>
        </w:rPr>
        <w:t>экспертное заключение по результатам оценки профессиональных рисков, сводные данные по статистике рисков;</w:t>
      </w:r>
    </w:p>
    <w:p w14:paraId="541254F4" w14:textId="77777777" w:rsidR="008C0B0E" w:rsidRPr="008C0B0E" w:rsidRDefault="008C0B0E" w:rsidP="008C0B0E">
      <w:pPr>
        <w:numPr>
          <w:ilvl w:val="0"/>
          <w:numId w:val="40"/>
        </w:numPr>
        <w:tabs>
          <w:tab w:val="left" w:pos="-284"/>
          <w:tab w:val="left" w:pos="0"/>
        </w:tabs>
        <w:spacing w:line="276" w:lineRule="auto"/>
        <w:ind w:left="0" w:firstLine="709"/>
        <w:jc w:val="both"/>
        <w:rPr>
          <w:sz w:val="24"/>
          <w:szCs w:val="24"/>
        </w:rPr>
      </w:pPr>
      <w:r w:rsidRPr="008C0B0E">
        <w:rPr>
          <w:sz w:val="24"/>
          <w:szCs w:val="24"/>
        </w:rPr>
        <w:t>положение о системе управления профессиональными рисками в области охраны труда с учетом проведенной оценки и спецификой учреждения.</w:t>
      </w:r>
    </w:p>
    <w:p w14:paraId="5E51E9AF" w14:textId="77777777" w:rsidR="008C0B0E" w:rsidRPr="008C0B0E" w:rsidRDefault="008C0B0E" w:rsidP="008C0B0E">
      <w:pPr>
        <w:pStyle w:val="a4"/>
        <w:numPr>
          <w:ilvl w:val="3"/>
          <w:numId w:val="39"/>
        </w:numPr>
        <w:tabs>
          <w:tab w:val="left" w:pos="-284"/>
          <w:tab w:val="left" w:pos="0"/>
        </w:tabs>
        <w:spacing w:line="276" w:lineRule="auto"/>
        <w:ind w:left="0" w:firstLine="709"/>
        <w:jc w:val="both"/>
        <w:rPr>
          <w:sz w:val="24"/>
          <w:szCs w:val="24"/>
        </w:rPr>
      </w:pPr>
      <w:r w:rsidRPr="008C0B0E">
        <w:rPr>
          <w:sz w:val="24"/>
          <w:szCs w:val="24"/>
        </w:rPr>
        <w:t>Отчет о разработке локальных норм выдачи средств индивидуальной защиты, в который включаются:</w:t>
      </w:r>
    </w:p>
    <w:p w14:paraId="077EBEA3" w14:textId="77777777" w:rsidR="008C0B0E" w:rsidRPr="008C0B0E" w:rsidRDefault="008C0B0E" w:rsidP="008C0B0E">
      <w:pPr>
        <w:pStyle w:val="a4"/>
        <w:numPr>
          <w:ilvl w:val="0"/>
          <w:numId w:val="41"/>
        </w:numPr>
        <w:tabs>
          <w:tab w:val="left" w:pos="-284"/>
          <w:tab w:val="left" w:pos="0"/>
        </w:tabs>
        <w:spacing w:line="276" w:lineRule="auto"/>
        <w:ind w:left="0" w:firstLine="709"/>
        <w:jc w:val="both"/>
        <w:rPr>
          <w:sz w:val="24"/>
          <w:szCs w:val="24"/>
        </w:rPr>
      </w:pPr>
      <w:r w:rsidRPr="008C0B0E">
        <w:rPr>
          <w:sz w:val="24"/>
          <w:szCs w:val="24"/>
        </w:rPr>
        <w:t>положение о порядке обеспечения и выдачи сотрудникам средств индивидуальной защиты, смывающих и обезвреживающих средств;</w:t>
      </w:r>
    </w:p>
    <w:p w14:paraId="24642173" w14:textId="77777777" w:rsidR="008C0B0E" w:rsidRPr="008C0B0E" w:rsidRDefault="008C0B0E" w:rsidP="008C0B0E">
      <w:pPr>
        <w:numPr>
          <w:ilvl w:val="0"/>
          <w:numId w:val="41"/>
        </w:numPr>
        <w:tabs>
          <w:tab w:val="left" w:pos="-284"/>
          <w:tab w:val="left" w:pos="0"/>
        </w:tabs>
        <w:spacing w:line="276" w:lineRule="auto"/>
        <w:ind w:left="0" w:firstLine="709"/>
        <w:contextualSpacing/>
        <w:jc w:val="both"/>
        <w:rPr>
          <w:sz w:val="24"/>
          <w:szCs w:val="24"/>
        </w:rPr>
      </w:pPr>
      <w:r w:rsidRPr="008C0B0E">
        <w:rPr>
          <w:sz w:val="24"/>
          <w:szCs w:val="24"/>
        </w:rPr>
        <w:t>нормы выдачи средств индивидуальной защиты и смывающих средств;</w:t>
      </w:r>
    </w:p>
    <w:p w14:paraId="04D5A681" w14:textId="77777777" w:rsidR="008C0B0E" w:rsidRPr="008C0B0E" w:rsidRDefault="008C0B0E" w:rsidP="008C0B0E">
      <w:pPr>
        <w:numPr>
          <w:ilvl w:val="0"/>
          <w:numId w:val="41"/>
        </w:numPr>
        <w:tabs>
          <w:tab w:val="left" w:pos="-284"/>
          <w:tab w:val="left" w:pos="0"/>
        </w:tabs>
        <w:spacing w:line="276" w:lineRule="auto"/>
        <w:ind w:left="0" w:firstLine="709"/>
        <w:contextualSpacing/>
        <w:jc w:val="both"/>
        <w:rPr>
          <w:sz w:val="24"/>
          <w:szCs w:val="24"/>
        </w:rPr>
      </w:pPr>
      <w:r w:rsidRPr="008C0B0E">
        <w:rPr>
          <w:sz w:val="24"/>
          <w:szCs w:val="24"/>
        </w:rPr>
        <w:t>формы карточек выдачи средств индивидуальной защиты и выдачи дежурных средств индивидуальной защиты;</w:t>
      </w:r>
    </w:p>
    <w:p w14:paraId="136156DE" w14:textId="769E8D15" w:rsidR="008C0B0E" w:rsidRDefault="008C0B0E" w:rsidP="008C0B0E">
      <w:pPr>
        <w:numPr>
          <w:ilvl w:val="0"/>
          <w:numId w:val="41"/>
        </w:numPr>
        <w:tabs>
          <w:tab w:val="left" w:pos="-284"/>
          <w:tab w:val="left" w:pos="0"/>
        </w:tabs>
        <w:spacing w:line="276" w:lineRule="auto"/>
        <w:ind w:left="0" w:firstLine="709"/>
        <w:contextualSpacing/>
        <w:jc w:val="both"/>
        <w:rPr>
          <w:sz w:val="24"/>
          <w:szCs w:val="24"/>
        </w:rPr>
      </w:pPr>
      <w:r w:rsidRPr="008C0B0E">
        <w:rPr>
          <w:sz w:val="24"/>
          <w:szCs w:val="24"/>
        </w:rPr>
        <w:t>форма акта списания средств индивидуальной защиты.</w:t>
      </w:r>
    </w:p>
    <w:p w14:paraId="3B975CA9" w14:textId="77777777" w:rsidR="008C0B0E" w:rsidRPr="008C0B0E" w:rsidRDefault="008C0B0E" w:rsidP="008C0B0E">
      <w:pPr>
        <w:tabs>
          <w:tab w:val="left" w:pos="-284"/>
          <w:tab w:val="left" w:pos="0"/>
        </w:tabs>
        <w:spacing w:line="276" w:lineRule="auto"/>
        <w:ind w:left="709"/>
        <w:contextualSpacing/>
        <w:jc w:val="both"/>
        <w:rPr>
          <w:sz w:val="24"/>
          <w:szCs w:val="24"/>
        </w:rPr>
      </w:pPr>
    </w:p>
    <w:p w14:paraId="184E3860" w14:textId="651BE2F8" w:rsidR="008C0B0E" w:rsidRPr="008C0B0E" w:rsidRDefault="008C0B0E" w:rsidP="008C0B0E">
      <w:pPr>
        <w:widowControl w:val="0"/>
        <w:tabs>
          <w:tab w:val="left" w:pos="-284"/>
          <w:tab w:val="left" w:pos="0"/>
        </w:tabs>
        <w:autoSpaceDE w:val="0"/>
        <w:autoSpaceDN w:val="0"/>
        <w:adjustRightInd w:val="0"/>
        <w:spacing w:line="276" w:lineRule="auto"/>
        <w:ind w:firstLine="709"/>
        <w:jc w:val="both"/>
        <w:rPr>
          <w:b/>
          <w:bCs/>
          <w:sz w:val="24"/>
          <w:szCs w:val="24"/>
        </w:rPr>
      </w:pPr>
      <w:r w:rsidRPr="008C0B0E">
        <w:rPr>
          <w:bCs/>
          <w:sz w:val="24"/>
          <w:szCs w:val="24"/>
        </w:rPr>
        <w:t>7.</w:t>
      </w:r>
      <w:r>
        <w:rPr>
          <w:b/>
          <w:bCs/>
          <w:sz w:val="24"/>
          <w:szCs w:val="24"/>
        </w:rPr>
        <w:tab/>
      </w:r>
      <w:r w:rsidRPr="008C0B0E">
        <w:rPr>
          <w:b/>
          <w:bCs/>
          <w:sz w:val="24"/>
          <w:szCs w:val="24"/>
        </w:rPr>
        <w:t xml:space="preserve"> Конфиденциальность информации (соблюдение конфиденциальности при проведении работ).</w:t>
      </w:r>
    </w:p>
    <w:p w14:paraId="0BD5776C" w14:textId="79DF42F2" w:rsidR="008C0B0E" w:rsidRDefault="008C0B0E" w:rsidP="008C0B0E">
      <w:pPr>
        <w:tabs>
          <w:tab w:val="left" w:pos="-284"/>
          <w:tab w:val="left" w:pos="0"/>
        </w:tabs>
        <w:spacing w:line="276" w:lineRule="auto"/>
        <w:ind w:firstLine="709"/>
        <w:jc w:val="both"/>
        <w:rPr>
          <w:bCs/>
          <w:sz w:val="24"/>
          <w:szCs w:val="24"/>
        </w:rPr>
      </w:pPr>
      <w:r w:rsidRPr="008C0B0E">
        <w:rPr>
          <w:bCs/>
          <w:sz w:val="24"/>
          <w:szCs w:val="24"/>
        </w:rPr>
        <w:t>Результаты работы являются конфиденциальной информацией. Заказчик может использовать материалы работы по своему усмотрению. Исполнитель может использовать материалы работы для аналитических отчетов, но без упоминания имени Заказчика. Исполнитель не имеет права передавать эти материалы третьим лицам без согласия Заказчика, за исключением случаев, предусмотренных законодательством Российской Федерации, и по запросам органов исполнительной власти в субъектах Российской Федерации, ведающих вопросами охраны труда.</w:t>
      </w:r>
    </w:p>
    <w:p w14:paraId="05182B9D" w14:textId="77777777" w:rsidR="008C0B0E" w:rsidRPr="008C0B0E" w:rsidRDefault="008C0B0E" w:rsidP="008C0B0E">
      <w:pPr>
        <w:tabs>
          <w:tab w:val="left" w:pos="-284"/>
          <w:tab w:val="left" w:pos="0"/>
        </w:tabs>
        <w:spacing w:line="276" w:lineRule="auto"/>
        <w:ind w:firstLine="709"/>
        <w:jc w:val="both"/>
        <w:rPr>
          <w:b/>
          <w:bCs/>
          <w:sz w:val="24"/>
          <w:szCs w:val="24"/>
        </w:rPr>
      </w:pPr>
    </w:p>
    <w:p w14:paraId="175314B9" w14:textId="668E2FE5" w:rsidR="008C0B0E" w:rsidRPr="008C0B0E" w:rsidRDefault="008C0B0E" w:rsidP="008C0B0E">
      <w:pPr>
        <w:tabs>
          <w:tab w:val="left" w:pos="-284"/>
          <w:tab w:val="left" w:pos="0"/>
        </w:tabs>
        <w:spacing w:line="276" w:lineRule="auto"/>
        <w:ind w:firstLine="709"/>
        <w:jc w:val="both"/>
        <w:rPr>
          <w:b/>
          <w:bCs/>
          <w:sz w:val="24"/>
          <w:szCs w:val="24"/>
        </w:rPr>
      </w:pPr>
      <w:r w:rsidRPr="008C0B0E">
        <w:rPr>
          <w:bCs/>
          <w:sz w:val="24"/>
          <w:szCs w:val="24"/>
        </w:rPr>
        <w:t>8.</w:t>
      </w:r>
      <w:r>
        <w:rPr>
          <w:b/>
          <w:bCs/>
          <w:sz w:val="24"/>
          <w:szCs w:val="24"/>
        </w:rPr>
        <w:tab/>
      </w:r>
      <w:r w:rsidRPr="008C0B0E">
        <w:rPr>
          <w:b/>
          <w:bCs/>
          <w:sz w:val="24"/>
          <w:szCs w:val="24"/>
        </w:rPr>
        <w:t xml:space="preserve"> Гарантия Исполнителя работ.</w:t>
      </w:r>
    </w:p>
    <w:p w14:paraId="694EB04E" w14:textId="77777777" w:rsidR="008C0B0E" w:rsidRPr="008C0B0E" w:rsidRDefault="008C0B0E" w:rsidP="008C0B0E">
      <w:pPr>
        <w:tabs>
          <w:tab w:val="left" w:pos="-284"/>
          <w:tab w:val="left" w:pos="0"/>
        </w:tabs>
        <w:spacing w:line="276" w:lineRule="auto"/>
        <w:ind w:firstLine="709"/>
        <w:jc w:val="both"/>
        <w:rPr>
          <w:sz w:val="24"/>
          <w:szCs w:val="24"/>
        </w:rPr>
      </w:pPr>
      <w:r w:rsidRPr="008C0B0E">
        <w:rPr>
          <w:sz w:val="24"/>
          <w:szCs w:val="24"/>
        </w:rPr>
        <w:t>Исполнитель гарантирует:</w:t>
      </w:r>
    </w:p>
    <w:p w14:paraId="0ACE9BE5" w14:textId="77777777" w:rsidR="008C0B0E" w:rsidRPr="008C0B0E" w:rsidRDefault="008C0B0E" w:rsidP="008C0B0E">
      <w:pPr>
        <w:tabs>
          <w:tab w:val="left" w:pos="-284"/>
          <w:tab w:val="left" w:pos="0"/>
        </w:tabs>
        <w:spacing w:line="276" w:lineRule="auto"/>
        <w:ind w:firstLine="709"/>
        <w:jc w:val="both"/>
        <w:rPr>
          <w:sz w:val="24"/>
          <w:szCs w:val="24"/>
        </w:rPr>
      </w:pPr>
      <w:r w:rsidRPr="008C0B0E">
        <w:rPr>
          <w:sz w:val="24"/>
          <w:szCs w:val="24"/>
        </w:rPr>
        <w:t>- надлежащее качество работ в полном объеме в соответствии с действующей нормативно-технической документацией в области оценки профессиональных рисков;</w:t>
      </w:r>
    </w:p>
    <w:p w14:paraId="333F67D3" w14:textId="77777777" w:rsidR="008C0B0E" w:rsidRPr="008C0B0E" w:rsidRDefault="008C0B0E" w:rsidP="008C0B0E">
      <w:pPr>
        <w:tabs>
          <w:tab w:val="left" w:pos="-284"/>
          <w:tab w:val="left" w:pos="0"/>
        </w:tabs>
        <w:spacing w:line="276" w:lineRule="auto"/>
        <w:ind w:firstLine="709"/>
        <w:jc w:val="both"/>
        <w:rPr>
          <w:rFonts w:eastAsia="Calibri"/>
          <w:sz w:val="24"/>
          <w:szCs w:val="24"/>
          <w:lang w:eastAsia="en-US"/>
        </w:rPr>
      </w:pPr>
      <w:r w:rsidRPr="008C0B0E">
        <w:rPr>
          <w:rFonts w:eastAsia="Calibri"/>
          <w:sz w:val="24"/>
          <w:szCs w:val="24"/>
          <w:lang w:eastAsia="en-US"/>
        </w:rPr>
        <w:t>- в случае обнаружения ошибок в оформленных материалах (в период всего срока их действия) Исполнитель услуг исправляет эти ошибки в 5-дневный срок после информирования об их обнаружении.</w:t>
      </w:r>
    </w:p>
    <w:p w14:paraId="06009148" w14:textId="77777777" w:rsidR="008C0B0E" w:rsidRDefault="008C0B0E" w:rsidP="004B6C9E">
      <w:pPr>
        <w:ind w:firstLine="709"/>
        <w:jc w:val="both"/>
        <w:rPr>
          <w:sz w:val="24"/>
          <w:szCs w:val="24"/>
        </w:rPr>
      </w:pPr>
    </w:p>
    <w:sectPr w:rsidR="008C0B0E" w:rsidSect="0060208F">
      <w:pgSz w:w="11906" w:h="16838"/>
      <w:pgMar w:top="709" w:right="56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4871E3" w14:textId="77777777" w:rsidR="001B5103" w:rsidRDefault="001B5103" w:rsidP="00294872">
      <w:r>
        <w:separator/>
      </w:r>
    </w:p>
  </w:endnote>
  <w:endnote w:type="continuationSeparator" w:id="0">
    <w:p w14:paraId="69560F90" w14:textId="77777777" w:rsidR="001B5103" w:rsidRDefault="001B5103"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13C847" w14:textId="77777777" w:rsidR="001B5103" w:rsidRDefault="001B5103" w:rsidP="00294872">
      <w:r>
        <w:separator/>
      </w:r>
    </w:p>
  </w:footnote>
  <w:footnote w:type="continuationSeparator" w:id="0">
    <w:p w14:paraId="39182D46" w14:textId="77777777" w:rsidR="001B5103" w:rsidRDefault="001B5103" w:rsidP="002948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1"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2"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3"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4"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5"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6"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7"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8"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9"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0"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1"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2"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3"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4"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5"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6"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7"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18"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19"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0"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1"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2"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3"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4"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5"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6"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7"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28"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29"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0"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1"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2"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3"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abstractNum w:abstractNumId="34" w15:restartNumberingAfterBreak="0">
    <w:nsid w:val="02F76566"/>
    <w:multiLevelType w:val="multilevel"/>
    <w:tmpl w:val="184C9F82"/>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79C7B8E"/>
    <w:multiLevelType w:val="hybridMultilevel"/>
    <w:tmpl w:val="A724A9C6"/>
    <w:lvl w:ilvl="0" w:tplc="9620DD56">
      <w:start w:val="1"/>
      <w:numFmt w:val="decimal"/>
      <w:lvlText w:val="%1)"/>
      <w:lvlJc w:val="left"/>
      <w:pPr>
        <w:ind w:left="1429" w:hanging="360"/>
      </w:pPr>
      <w:rPr>
        <w:rFonts w:ascii="Times New Roman" w:eastAsia="Times New Roman" w:hAnsi="Times New Roman" w:cs="Times New Roman"/>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6" w15:restartNumberingAfterBreak="0">
    <w:nsid w:val="481F173A"/>
    <w:multiLevelType w:val="multilevel"/>
    <w:tmpl w:val="DBDE5282"/>
    <w:lvl w:ilvl="0">
      <w:start w:val="1"/>
      <w:numFmt w:val="decimal"/>
      <w:lvlText w:val="%1."/>
      <w:lvlJc w:val="left"/>
      <w:pPr>
        <w:ind w:left="927" w:hanging="360"/>
      </w:pPr>
      <w:rPr>
        <w:rFonts w:ascii="Times New Roman" w:hAnsi="Times New Roman" w:cs="Times New Roman" w:hint="default"/>
        <w:b/>
      </w:rPr>
    </w:lvl>
    <w:lvl w:ilvl="1">
      <w:start w:val="1"/>
      <w:numFmt w:val="decimal"/>
      <w:isLgl/>
      <w:lvlText w:val="%1.%2."/>
      <w:lvlJc w:val="left"/>
      <w:pPr>
        <w:ind w:left="1288" w:hanging="720"/>
      </w:pPr>
      <w:rPr>
        <w:b/>
      </w:rPr>
    </w:lvl>
    <w:lvl w:ilvl="2">
      <w:start w:val="1"/>
      <w:numFmt w:val="decimal"/>
      <w:isLgl/>
      <w:lvlText w:val="%1.%2.%3."/>
      <w:lvlJc w:val="left"/>
      <w:pPr>
        <w:ind w:left="1287" w:hanging="720"/>
      </w:pPr>
    </w:lvl>
    <w:lvl w:ilvl="3">
      <w:start w:val="1"/>
      <w:numFmt w:val="decimal"/>
      <w:isLgl/>
      <w:lvlText w:val="%1.%2.%3.%4."/>
      <w:lvlJc w:val="left"/>
      <w:pPr>
        <w:ind w:left="1647" w:hanging="1080"/>
      </w:pPr>
    </w:lvl>
    <w:lvl w:ilvl="4">
      <w:start w:val="1"/>
      <w:numFmt w:val="decimal"/>
      <w:isLgl/>
      <w:lvlText w:val="%1.%2.%3.%4.%5."/>
      <w:lvlJc w:val="left"/>
      <w:pPr>
        <w:ind w:left="1647" w:hanging="1080"/>
      </w:pPr>
    </w:lvl>
    <w:lvl w:ilvl="5">
      <w:start w:val="1"/>
      <w:numFmt w:val="decimal"/>
      <w:isLgl/>
      <w:lvlText w:val="%1.%2.%3.%4.%5.%6."/>
      <w:lvlJc w:val="left"/>
      <w:pPr>
        <w:ind w:left="2007" w:hanging="1440"/>
      </w:pPr>
    </w:lvl>
    <w:lvl w:ilvl="6">
      <w:start w:val="1"/>
      <w:numFmt w:val="decimal"/>
      <w:isLgl/>
      <w:lvlText w:val="%1.%2.%3.%4.%5.%6.%7."/>
      <w:lvlJc w:val="left"/>
      <w:pPr>
        <w:ind w:left="2367" w:hanging="1800"/>
      </w:pPr>
    </w:lvl>
    <w:lvl w:ilvl="7">
      <w:start w:val="1"/>
      <w:numFmt w:val="decimal"/>
      <w:isLgl/>
      <w:lvlText w:val="%1.%2.%3.%4.%5.%6.%7.%8."/>
      <w:lvlJc w:val="left"/>
      <w:pPr>
        <w:ind w:left="2367" w:hanging="1800"/>
      </w:pPr>
    </w:lvl>
    <w:lvl w:ilvl="8">
      <w:start w:val="1"/>
      <w:numFmt w:val="decimal"/>
      <w:isLgl/>
      <w:lvlText w:val="%1.%2.%3.%4.%5.%6.%7.%8.%9."/>
      <w:lvlJc w:val="left"/>
      <w:pPr>
        <w:ind w:left="2727" w:hanging="2160"/>
      </w:pPr>
    </w:lvl>
  </w:abstractNum>
  <w:abstractNum w:abstractNumId="37" w15:restartNumberingAfterBreak="0">
    <w:nsid w:val="49E40524"/>
    <w:multiLevelType w:val="hybridMultilevel"/>
    <w:tmpl w:val="D10AECC8"/>
    <w:lvl w:ilvl="0" w:tplc="CE2AAD5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FAE71FE"/>
    <w:multiLevelType w:val="hybridMultilevel"/>
    <w:tmpl w:val="5524BD86"/>
    <w:lvl w:ilvl="0" w:tplc="5B3214B6">
      <w:start w:val="1"/>
      <w:numFmt w:val="decimal"/>
      <w:lvlText w:val="%1)"/>
      <w:lvlJc w:val="left"/>
      <w:pPr>
        <w:ind w:left="1429" w:hanging="360"/>
      </w:pPr>
      <w:rPr>
        <w:rFonts w:ascii="Times New Roman" w:eastAsia="Times New Roman" w:hAnsi="Times New Roman" w:cs="Times New Roman"/>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9" w15:restartNumberingAfterBreak="0">
    <w:nsid w:val="67044B18"/>
    <w:multiLevelType w:val="hybridMultilevel"/>
    <w:tmpl w:val="2D2EACEC"/>
    <w:lvl w:ilvl="0" w:tplc="BE0E9008">
      <w:start w:val="1"/>
      <w:numFmt w:val="bullet"/>
      <w:lvlText w:val=""/>
      <w:lvlJc w:val="left"/>
      <w:pPr>
        <w:ind w:left="927" w:hanging="360"/>
      </w:pPr>
      <w:rPr>
        <w:rFonts w:ascii="Symbol" w:hAnsi="Symbol"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0" w15:restartNumberingAfterBreak="0">
    <w:nsid w:val="6B5C7B46"/>
    <w:multiLevelType w:val="hybridMultilevel"/>
    <w:tmpl w:val="DE40D226"/>
    <w:lvl w:ilvl="0" w:tplc="473649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 w:numId="35">
    <w:abstractNumId w:val="37"/>
  </w:num>
  <w:num w:numId="36">
    <w:abstractNumId w:val="40"/>
  </w:num>
  <w:num w:numId="37">
    <w:abstractNumId w:val="34"/>
    <w:lvlOverride w:ilvl="0"/>
    <w:lvlOverride w:ilvl="1">
      <w:startOverride w:val="8"/>
    </w:lvlOverride>
    <w:lvlOverride w:ilvl="2"/>
    <w:lvlOverride w:ilvl="3"/>
    <w:lvlOverride w:ilvl="4"/>
    <w:lvlOverride w:ilvl="5"/>
    <w:lvlOverride w:ilvl="6"/>
    <w:lvlOverride w:ilvl="7"/>
    <w:lvlOverride w:ilvl="8"/>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2CE"/>
    <w:rsid w:val="00006511"/>
    <w:rsid w:val="00011A79"/>
    <w:rsid w:val="00013660"/>
    <w:rsid w:val="0001500F"/>
    <w:rsid w:val="0001640E"/>
    <w:rsid w:val="0004656D"/>
    <w:rsid w:val="000468E0"/>
    <w:rsid w:val="000606F9"/>
    <w:rsid w:val="00064601"/>
    <w:rsid w:val="000648E8"/>
    <w:rsid w:val="0008100F"/>
    <w:rsid w:val="00092AF5"/>
    <w:rsid w:val="000A5A8E"/>
    <w:rsid w:val="000B1018"/>
    <w:rsid w:val="000B7945"/>
    <w:rsid w:val="000C2442"/>
    <w:rsid w:val="000D7156"/>
    <w:rsid w:val="000E1DD4"/>
    <w:rsid w:val="000E5966"/>
    <w:rsid w:val="000F365C"/>
    <w:rsid w:val="000F73FC"/>
    <w:rsid w:val="0010243B"/>
    <w:rsid w:val="00105F74"/>
    <w:rsid w:val="00111688"/>
    <w:rsid w:val="00121039"/>
    <w:rsid w:val="00127657"/>
    <w:rsid w:val="001312FE"/>
    <w:rsid w:val="00137981"/>
    <w:rsid w:val="001423BB"/>
    <w:rsid w:val="00143F0C"/>
    <w:rsid w:val="00152D21"/>
    <w:rsid w:val="00165335"/>
    <w:rsid w:val="0018055B"/>
    <w:rsid w:val="0019468B"/>
    <w:rsid w:val="001A128B"/>
    <w:rsid w:val="001A7635"/>
    <w:rsid w:val="001B0F7C"/>
    <w:rsid w:val="001B5103"/>
    <w:rsid w:val="001B5544"/>
    <w:rsid w:val="001C0DD9"/>
    <w:rsid w:val="001D294A"/>
    <w:rsid w:val="001D2E80"/>
    <w:rsid w:val="001E77C0"/>
    <w:rsid w:val="001F2C63"/>
    <w:rsid w:val="001F5682"/>
    <w:rsid w:val="0020138A"/>
    <w:rsid w:val="00216259"/>
    <w:rsid w:val="002272F3"/>
    <w:rsid w:val="0023053E"/>
    <w:rsid w:val="00235BBF"/>
    <w:rsid w:val="00242B3C"/>
    <w:rsid w:val="00252EF4"/>
    <w:rsid w:val="0026575C"/>
    <w:rsid w:val="00271F26"/>
    <w:rsid w:val="00285070"/>
    <w:rsid w:val="00294872"/>
    <w:rsid w:val="00296AB9"/>
    <w:rsid w:val="00297FF5"/>
    <w:rsid w:val="002B486D"/>
    <w:rsid w:val="002B6890"/>
    <w:rsid w:val="002C2D96"/>
    <w:rsid w:val="002D44C1"/>
    <w:rsid w:val="002D44EE"/>
    <w:rsid w:val="002D6BE3"/>
    <w:rsid w:val="002E2B3B"/>
    <w:rsid w:val="002F2C5C"/>
    <w:rsid w:val="002F3F8A"/>
    <w:rsid w:val="002F4164"/>
    <w:rsid w:val="0030066C"/>
    <w:rsid w:val="003123B0"/>
    <w:rsid w:val="003245AB"/>
    <w:rsid w:val="003332CE"/>
    <w:rsid w:val="0033646E"/>
    <w:rsid w:val="00347EBB"/>
    <w:rsid w:val="00353340"/>
    <w:rsid w:val="00380988"/>
    <w:rsid w:val="00381BCC"/>
    <w:rsid w:val="003912B7"/>
    <w:rsid w:val="003921D7"/>
    <w:rsid w:val="003A66CE"/>
    <w:rsid w:val="003B6102"/>
    <w:rsid w:val="003C3008"/>
    <w:rsid w:val="003C7A53"/>
    <w:rsid w:val="003D28EB"/>
    <w:rsid w:val="003E1828"/>
    <w:rsid w:val="003E6493"/>
    <w:rsid w:val="003E683F"/>
    <w:rsid w:val="003F4678"/>
    <w:rsid w:val="003F6E45"/>
    <w:rsid w:val="0040049C"/>
    <w:rsid w:val="00406688"/>
    <w:rsid w:val="00407C7A"/>
    <w:rsid w:val="0043516D"/>
    <w:rsid w:val="00435FC0"/>
    <w:rsid w:val="004520AC"/>
    <w:rsid w:val="004547EB"/>
    <w:rsid w:val="00455DC5"/>
    <w:rsid w:val="00456E58"/>
    <w:rsid w:val="00460D7C"/>
    <w:rsid w:val="00461544"/>
    <w:rsid w:val="0047268D"/>
    <w:rsid w:val="00474266"/>
    <w:rsid w:val="00474A1D"/>
    <w:rsid w:val="004768C1"/>
    <w:rsid w:val="004A47C2"/>
    <w:rsid w:val="004A4EB3"/>
    <w:rsid w:val="004B00D3"/>
    <w:rsid w:val="004B5358"/>
    <w:rsid w:val="004B6C9E"/>
    <w:rsid w:val="004C23EF"/>
    <w:rsid w:val="004D44D5"/>
    <w:rsid w:val="004E21D4"/>
    <w:rsid w:val="004F43EE"/>
    <w:rsid w:val="004F5E94"/>
    <w:rsid w:val="00505161"/>
    <w:rsid w:val="0051065E"/>
    <w:rsid w:val="005158BC"/>
    <w:rsid w:val="0051601F"/>
    <w:rsid w:val="00531846"/>
    <w:rsid w:val="005364D0"/>
    <w:rsid w:val="005369AF"/>
    <w:rsid w:val="00542563"/>
    <w:rsid w:val="00552DE8"/>
    <w:rsid w:val="00567A25"/>
    <w:rsid w:val="00567C0F"/>
    <w:rsid w:val="00594333"/>
    <w:rsid w:val="005A31F0"/>
    <w:rsid w:val="005A4CED"/>
    <w:rsid w:val="005C1AD6"/>
    <w:rsid w:val="005C4D68"/>
    <w:rsid w:val="005D0230"/>
    <w:rsid w:val="005D1638"/>
    <w:rsid w:val="005D5713"/>
    <w:rsid w:val="005F3CE0"/>
    <w:rsid w:val="005F5E16"/>
    <w:rsid w:val="005F6FF5"/>
    <w:rsid w:val="0060208F"/>
    <w:rsid w:val="006064DE"/>
    <w:rsid w:val="00607FD4"/>
    <w:rsid w:val="00610E52"/>
    <w:rsid w:val="00614A57"/>
    <w:rsid w:val="006231A5"/>
    <w:rsid w:val="00623FFE"/>
    <w:rsid w:val="00626D8B"/>
    <w:rsid w:val="00627376"/>
    <w:rsid w:val="006326D8"/>
    <w:rsid w:val="0063460F"/>
    <w:rsid w:val="0064061C"/>
    <w:rsid w:val="006429F5"/>
    <w:rsid w:val="00651AA6"/>
    <w:rsid w:val="00664D17"/>
    <w:rsid w:val="00685B20"/>
    <w:rsid w:val="006861F3"/>
    <w:rsid w:val="00686F56"/>
    <w:rsid w:val="00687728"/>
    <w:rsid w:val="00691217"/>
    <w:rsid w:val="006943C4"/>
    <w:rsid w:val="006B2631"/>
    <w:rsid w:val="006C304D"/>
    <w:rsid w:val="006C5F1D"/>
    <w:rsid w:val="006C67CC"/>
    <w:rsid w:val="006D0778"/>
    <w:rsid w:val="006D4C56"/>
    <w:rsid w:val="006E4889"/>
    <w:rsid w:val="006F4872"/>
    <w:rsid w:val="006F5748"/>
    <w:rsid w:val="00702B0B"/>
    <w:rsid w:val="007072E9"/>
    <w:rsid w:val="00707A31"/>
    <w:rsid w:val="00710FEE"/>
    <w:rsid w:val="00713218"/>
    <w:rsid w:val="007154FB"/>
    <w:rsid w:val="00716D80"/>
    <w:rsid w:val="00717BE8"/>
    <w:rsid w:val="00722572"/>
    <w:rsid w:val="00726BC1"/>
    <w:rsid w:val="00726CD3"/>
    <w:rsid w:val="007324B9"/>
    <w:rsid w:val="007378CC"/>
    <w:rsid w:val="00737DE3"/>
    <w:rsid w:val="00740AE4"/>
    <w:rsid w:val="00756114"/>
    <w:rsid w:val="00760C19"/>
    <w:rsid w:val="00772EB6"/>
    <w:rsid w:val="00792664"/>
    <w:rsid w:val="00795636"/>
    <w:rsid w:val="007A783B"/>
    <w:rsid w:val="007B1241"/>
    <w:rsid w:val="007B3FF5"/>
    <w:rsid w:val="007B449C"/>
    <w:rsid w:val="007B5388"/>
    <w:rsid w:val="007D0E0A"/>
    <w:rsid w:val="007D0F5C"/>
    <w:rsid w:val="007D19B8"/>
    <w:rsid w:val="007E1999"/>
    <w:rsid w:val="007E2D2B"/>
    <w:rsid w:val="007E3D04"/>
    <w:rsid w:val="007F0AEF"/>
    <w:rsid w:val="007F75F1"/>
    <w:rsid w:val="008033CD"/>
    <w:rsid w:val="00806D5B"/>
    <w:rsid w:val="00807247"/>
    <w:rsid w:val="00812599"/>
    <w:rsid w:val="00827EC2"/>
    <w:rsid w:val="0083746C"/>
    <w:rsid w:val="00846C71"/>
    <w:rsid w:val="00874F7D"/>
    <w:rsid w:val="0089030F"/>
    <w:rsid w:val="0089506B"/>
    <w:rsid w:val="008A4B30"/>
    <w:rsid w:val="008A5AC9"/>
    <w:rsid w:val="008C09BA"/>
    <w:rsid w:val="008C0B0E"/>
    <w:rsid w:val="008D6648"/>
    <w:rsid w:val="008D6BA0"/>
    <w:rsid w:val="008E7768"/>
    <w:rsid w:val="008F5A9D"/>
    <w:rsid w:val="008F6360"/>
    <w:rsid w:val="00923A2A"/>
    <w:rsid w:val="00925349"/>
    <w:rsid w:val="00934527"/>
    <w:rsid w:val="0093493D"/>
    <w:rsid w:val="00944413"/>
    <w:rsid w:val="0095649D"/>
    <w:rsid w:val="0096023B"/>
    <w:rsid w:val="00960817"/>
    <w:rsid w:val="00963762"/>
    <w:rsid w:val="00964D3F"/>
    <w:rsid w:val="00965468"/>
    <w:rsid w:val="0096700B"/>
    <w:rsid w:val="00967B23"/>
    <w:rsid w:val="00982726"/>
    <w:rsid w:val="009962AE"/>
    <w:rsid w:val="009A436D"/>
    <w:rsid w:val="009B1DB0"/>
    <w:rsid w:val="009B5E7F"/>
    <w:rsid w:val="009C3032"/>
    <w:rsid w:val="009D3225"/>
    <w:rsid w:val="009D44A8"/>
    <w:rsid w:val="009E5907"/>
    <w:rsid w:val="009F15E7"/>
    <w:rsid w:val="009F6464"/>
    <w:rsid w:val="009F690A"/>
    <w:rsid w:val="009F7A8C"/>
    <w:rsid w:val="00A347CE"/>
    <w:rsid w:val="00A37560"/>
    <w:rsid w:val="00A41349"/>
    <w:rsid w:val="00A4364A"/>
    <w:rsid w:val="00A4581F"/>
    <w:rsid w:val="00A54455"/>
    <w:rsid w:val="00A64163"/>
    <w:rsid w:val="00A6649A"/>
    <w:rsid w:val="00A74CC3"/>
    <w:rsid w:val="00A8136C"/>
    <w:rsid w:val="00A82B5A"/>
    <w:rsid w:val="00A83A7F"/>
    <w:rsid w:val="00A86328"/>
    <w:rsid w:val="00A86B4D"/>
    <w:rsid w:val="00A86EF6"/>
    <w:rsid w:val="00A92B01"/>
    <w:rsid w:val="00A94DDA"/>
    <w:rsid w:val="00AA26FF"/>
    <w:rsid w:val="00AA4FA4"/>
    <w:rsid w:val="00AB0377"/>
    <w:rsid w:val="00AB1A54"/>
    <w:rsid w:val="00AC4AC5"/>
    <w:rsid w:val="00AC5033"/>
    <w:rsid w:val="00AD28CA"/>
    <w:rsid w:val="00AE4FEC"/>
    <w:rsid w:val="00AF4B0A"/>
    <w:rsid w:val="00AF4E29"/>
    <w:rsid w:val="00AF6CC3"/>
    <w:rsid w:val="00B036DB"/>
    <w:rsid w:val="00B14FF7"/>
    <w:rsid w:val="00B1538F"/>
    <w:rsid w:val="00B24F73"/>
    <w:rsid w:val="00B442D2"/>
    <w:rsid w:val="00B47728"/>
    <w:rsid w:val="00B5602E"/>
    <w:rsid w:val="00B610D8"/>
    <w:rsid w:val="00B628AA"/>
    <w:rsid w:val="00B73288"/>
    <w:rsid w:val="00B73B95"/>
    <w:rsid w:val="00B7727F"/>
    <w:rsid w:val="00B85436"/>
    <w:rsid w:val="00B94760"/>
    <w:rsid w:val="00B95D3A"/>
    <w:rsid w:val="00BA4D7D"/>
    <w:rsid w:val="00BB04F7"/>
    <w:rsid w:val="00BC0D6A"/>
    <w:rsid w:val="00BC1126"/>
    <w:rsid w:val="00BC5246"/>
    <w:rsid w:val="00BC76CC"/>
    <w:rsid w:val="00BD1BFC"/>
    <w:rsid w:val="00BE3907"/>
    <w:rsid w:val="00BE565A"/>
    <w:rsid w:val="00BE719E"/>
    <w:rsid w:val="00BF0736"/>
    <w:rsid w:val="00BF2020"/>
    <w:rsid w:val="00C02A60"/>
    <w:rsid w:val="00C102E1"/>
    <w:rsid w:val="00C12556"/>
    <w:rsid w:val="00C34C33"/>
    <w:rsid w:val="00C364FF"/>
    <w:rsid w:val="00C40C88"/>
    <w:rsid w:val="00C45CB1"/>
    <w:rsid w:val="00C50AFC"/>
    <w:rsid w:val="00C54BA1"/>
    <w:rsid w:val="00C60CAB"/>
    <w:rsid w:val="00C621DD"/>
    <w:rsid w:val="00C676A0"/>
    <w:rsid w:val="00C75F29"/>
    <w:rsid w:val="00C805E4"/>
    <w:rsid w:val="00C82F41"/>
    <w:rsid w:val="00C84B2F"/>
    <w:rsid w:val="00C8725F"/>
    <w:rsid w:val="00C90002"/>
    <w:rsid w:val="00C932F3"/>
    <w:rsid w:val="00C94034"/>
    <w:rsid w:val="00CB0E3D"/>
    <w:rsid w:val="00CC4D91"/>
    <w:rsid w:val="00CD01EA"/>
    <w:rsid w:val="00CD5050"/>
    <w:rsid w:val="00CE3848"/>
    <w:rsid w:val="00CE4088"/>
    <w:rsid w:val="00CF7627"/>
    <w:rsid w:val="00CF7D0B"/>
    <w:rsid w:val="00D03D1B"/>
    <w:rsid w:val="00D06C3E"/>
    <w:rsid w:val="00D071D1"/>
    <w:rsid w:val="00D11CC9"/>
    <w:rsid w:val="00D159D3"/>
    <w:rsid w:val="00D2507D"/>
    <w:rsid w:val="00D2728A"/>
    <w:rsid w:val="00D30DEE"/>
    <w:rsid w:val="00D323B3"/>
    <w:rsid w:val="00D35316"/>
    <w:rsid w:val="00D54880"/>
    <w:rsid w:val="00D56326"/>
    <w:rsid w:val="00D644E8"/>
    <w:rsid w:val="00D74E0E"/>
    <w:rsid w:val="00D81FDE"/>
    <w:rsid w:val="00D8365E"/>
    <w:rsid w:val="00D85C4F"/>
    <w:rsid w:val="00D96183"/>
    <w:rsid w:val="00DB09B1"/>
    <w:rsid w:val="00DB1511"/>
    <w:rsid w:val="00DB74C8"/>
    <w:rsid w:val="00DC796D"/>
    <w:rsid w:val="00DD2621"/>
    <w:rsid w:val="00DD430A"/>
    <w:rsid w:val="00DE386E"/>
    <w:rsid w:val="00DE4938"/>
    <w:rsid w:val="00DE7105"/>
    <w:rsid w:val="00DF63B9"/>
    <w:rsid w:val="00E03BFF"/>
    <w:rsid w:val="00E169F1"/>
    <w:rsid w:val="00E23905"/>
    <w:rsid w:val="00E2432B"/>
    <w:rsid w:val="00E334E7"/>
    <w:rsid w:val="00E35CB8"/>
    <w:rsid w:val="00E409DB"/>
    <w:rsid w:val="00E54C9E"/>
    <w:rsid w:val="00E60D75"/>
    <w:rsid w:val="00E633E2"/>
    <w:rsid w:val="00E84167"/>
    <w:rsid w:val="00E910A2"/>
    <w:rsid w:val="00E92A1A"/>
    <w:rsid w:val="00EA135A"/>
    <w:rsid w:val="00EA2233"/>
    <w:rsid w:val="00EB3168"/>
    <w:rsid w:val="00EC1271"/>
    <w:rsid w:val="00EC2D59"/>
    <w:rsid w:val="00ED3CEB"/>
    <w:rsid w:val="00EE0F91"/>
    <w:rsid w:val="00F0718F"/>
    <w:rsid w:val="00F14EA6"/>
    <w:rsid w:val="00F17C48"/>
    <w:rsid w:val="00F26CF4"/>
    <w:rsid w:val="00F27267"/>
    <w:rsid w:val="00F3231F"/>
    <w:rsid w:val="00F42379"/>
    <w:rsid w:val="00F427E4"/>
    <w:rsid w:val="00F51400"/>
    <w:rsid w:val="00F578D2"/>
    <w:rsid w:val="00F601C8"/>
    <w:rsid w:val="00F72DE5"/>
    <w:rsid w:val="00F76794"/>
    <w:rsid w:val="00F84764"/>
    <w:rsid w:val="00F8609C"/>
    <w:rsid w:val="00F93370"/>
    <w:rsid w:val="00F96ABC"/>
    <w:rsid w:val="00FA27A3"/>
    <w:rsid w:val="00FA6652"/>
    <w:rsid w:val="00FA6F07"/>
    <w:rsid w:val="00FB0A2D"/>
    <w:rsid w:val="00FB1EC4"/>
    <w:rsid w:val="00FD3E91"/>
    <w:rsid w:val="00FF46F5"/>
    <w:rsid w:val="00FF54D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28B177"/>
  <w15:docId w15:val="{C84FDB4E-B5F3-44A6-9547-9CC09666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43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aliases w:val="Маркер,название,Тема"/>
    <w:basedOn w:val="a"/>
    <w:link w:val="a5"/>
    <w:uiPriority w:val="34"/>
    <w:qFormat/>
    <w:rsid w:val="00294872"/>
    <w:pPr>
      <w:ind w:left="720"/>
      <w:contextualSpacing/>
    </w:pPr>
  </w:style>
  <w:style w:type="paragraph" w:styleId="a6">
    <w:name w:val="header"/>
    <w:basedOn w:val="a"/>
    <w:link w:val="a7"/>
    <w:uiPriority w:val="99"/>
    <w:unhideWhenUsed/>
    <w:rsid w:val="00294872"/>
    <w:pPr>
      <w:tabs>
        <w:tab w:val="center" w:pos="4677"/>
        <w:tab w:val="right" w:pos="9355"/>
      </w:tabs>
    </w:pPr>
  </w:style>
  <w:style w:type="character" w:customStyle="1" w:styleId="a7">
    <w:name w:val="Верхний колонтитул Знак"/>
    <w:basedOn w:val="a0"/>
    <w:link w:val="a6"/>
    <w:uiPriority w:val="99"/>
    <w:rsid w:val="00294872"/>
  </w:style>
  <w:style w:type="paragraph" w:styleId="a8">
    <w:name w:val="footer"/>
    <w:basedOn w:val="a"/>
    <w:link w:val="a9"/>
    <w:uiPriority w:val="99"/>
    <w:unhideWhenUsed/>
    <w:rsid w:val="00294872"/>
    <w:pPr>
      <w:tabs>
        <w:tab w:val="center" w:pos="4677"/>
        <w:tab w:val="right" w:pos="9355"/>
      </w:tabs>
    </w:pPr>
  </w:style>
  <w:style w:type="character" w:customStyle="1" w:styleId="a9">
    <w:name w:val="Нижний колонтитул Знак"/>
    <w:basedOn w:val="a0"/>
    <w:link w:val="a8"/>
    <w:uiPriority w:val="99"/>
    <w:rsid w:val="00294872"/>
  </w:style>
  <w:style w:type="paragraph" w:styleId="aa">
    <w:name w:val="Balloon Text"/>
    <w:basedOn w:val="a"/>
    <w:link w:val="ab"/>
    <w:uiPriority w:val="99"/>
    <w:semiHidden/>
    <w:unhideWhenUsed/>
    <w:rsid w:val="00455DC5"/>
    <w:rPr>
      <w:rFonts w:ascii="Tahoma" w:hAnsi="Tahoma" w:cs="Tahoma"/>
      <w:sz w:val="16"/>
      <w:szCs w:val="16"/>
    </w:rPr>
  </w:style>
  <w:style w:type="character" w:customStyle="1" w:styleId="ab">
    <w:name w:val="Текст выноски Знак"/>
    <w:basedOn w:val="a0"/>
    <w:link w:val="aa"/>
    <w:uiPriority w:val="99"/>
    <w:semiHidden/>
    <w:rsid w:val="00455DC5"/>
    <w:rPr>
      <w:rFonts w:ascii="Tahoma" w:hAnsi="Tahoma" w:cs="Tahoma"/>
      <w:sz w:val="16"/>
      <w:szCs w:val="16"/>
    </w:rPr>
  </w:style>
  <w:style w:type="paragraph" w:styleId="ac">
    <w:name w:val="Body Text Indent"/>
    <w:basedOn w:val="a"/>
    <w:link w:val="ad"/>
    <w:semiHidden/>
    <w:rsid w:val="00C75F29"/>
    <w:pPr>
      <w:suppressAutoHyphens/>
      <w:ind w:firstLine="420"/>
      <w:jc w:val="both"/>
    </w:pPr>
    <w:rPr>
      <w:rFonts w:eastAsia="Times New Roman"/>
      <w:spacing w:val="-3"/>
      <w:sz w:val="24"/>
      <w:szCs w:val="20"/>
    </w:rPr>
  </w:style>
  <w:style w:type="character" w:customStyle="1" w:styleId="ad">
    <w:name w:val="Основной текст с отступом Знак"/>
    <w:basedOn w:val="a0"/>
    <w:link w:val="ac"/>
    <w:semiHidden/>
    <w:rsid w:val="00C75F29"/>
    <w:rPr>
      <w:rFonts w:eastAsia="Times New Roman"/>
      <w:spacing w:val="-3"/>
      <w:sz w:val="24"/>
      <w:szCs w:val="20"/>
    </w:rPr>
  </w:style>
  <w:style w:type="paragraph" w:styleId="ae">
    <w:name w:val="footnote text"/>
    <w:aliases w:val="Footnote Text Char Знак Знак,Footnote Text Char Знак,Footnote Text Char Знак Знак Знак Знак"/>
    <w:basedOn w:val="a"/>
    <w:link w:val="af"/>
    <w:uiPriority w:val="99"/>
    <w:rsid w:val="003245AB"/>
    <w:rPr>
      <w:rFonts w:ascii="Calibri" w:eastAsia="Calibri" w:hAnsi="Calibri"/>
      <w:sz w:val="20"/>
      <w:szCs w:val="20"/>
      <w:lang w:eastAsia="en-US"/>
    </w:rPr>
  </w:style>
  <w:style w:type="character" w:customStyle="1" w:styleId="af">
    <w:name w:val="Текст сноски Знак"/>
    <w:aliases w:val="Footnote Text Char Знак Знак Знак,Footnote Text Char Знак Знак1,Footnote Text Char Знак Знак Знак Знак Знак"/>
    <w:basedOn w:val="a0"/>
    <w:link w:val="ae"/>
    <w:uiPriority w:val="99"/>
    <w:rsid w:val="003245AB"/>
    <w:rPr>
      <w:rFonts w:ascii="Calibri" w:eastAsia="Calibri" w:hAnsi="Calibri"/>
      <w:sz w:val="20"/>
      <w:szCs w:val="20"/>
      <w:lang w:eastAsia="en-US"/>
    </w:rPr>
  </w:style>
  <w:style w:type="character" w:styleId="af0">
    <w:name w:val="footnote reference"/>
    <w:basedOn w:val="a0"/>
    <w:uiPriority w:val="99"/>
    <w:semiHidden/>
    <w:rsid w:val="003245AB"/>
    <w:rPr>
      <w:rFonts w:cs="Times New Roman"/>
      <w:vertAlign w:val="superscript"/>
    </w:rPr>
  </w:style>
  <w:style w:type="table" w:styleId="af1">
    <w:name w:val="Table Grid"/>
    <w:basedOn w:val="a1"/>
    <w:uiPriority w:val="3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406688"/>
    <w:pPr>
      <w:widowControl w:val="0"/>
      <w:autoSpaceDE w:val="0"/>
      <w:autoSpaceDN w:val="0"/>
      <w:adjustRightInd w:val="0"/>
    </w:pPr>
    <w:rPr>
      <w:rFonts w:ascii="Arial" w:eastAsia="Times New Roman" w:hAnsi="Arial" w:cs="Arial"/>
      <w:sz w:val="20"/>
      <w:szCs w:val="20"/>
    </w:rPr>
  </w:style>
  <w:style w:type="paragraph" w:styleId="af2">
    <w:name w:val="endnote text"/>
    <w:basedOn w:val="a"/>
    <w:link w:val="af3"/>
    <w:uiPriority w:val="99"/>
    <w:semiHidden/>
    <w:unhideWhenUsed/>
    <w:rsid w:val="004A47C2"/>
    <w:rPr>
      <w:sz w:val="20"/>
      <w:szCs w:val="20"/>
    </w:rPr>
  </w:style>
  <w:style w:type="character" w:customStyle="1" w:styleId="af3">
    <w:name w:val="Текст концевой сноски Знак"/>
    <w:basedOn w:val="a0"/>
    <w:link w:val="af2"/>
    <w:uiPriority w:val="99"/>
    <w:semiHidden/>
    <w:rsid w:val="004A47C2"/>
    <w:rPr>
      <w:sz w:val="20"/>
      <w:szCs w:val="20"/>
    </w:rPr>
  </w:style>
  <w:style w:type="character" w:styleId="af4">
    <w:name w:val="endnote reference"/>
    <w:basedOn w:val="a0"/>
    <w:uiPriority w:val="99"/>
    <w:semiHidden/>
    <w:unhideWhenUsed/>
    <w:rsid w:val="004A47C2"/>
    <w:rPr>
      <w:vertAlign w:val="superscript"/>
    </w:rPr>
  </w:style>
  <w:style w:type="character" w:styleId="af5">
    <w:name w:val="annotation reference"/>
    <w:basedOn w:val="a0"/>
    <w:uiPriority w:val="99"/>
    <w:semiHidden/>
    <w:unhideWhenUsed/>
    <w:rsid w:val="00EA2233"/>
    <w:rPr>
      <w:sz w:val="16"/>
      <w:szCs w:val="16"/>
    </w:rPr>
  </w:style>
  <w:style w:type="paragraph" w:styleId="af6">
    <w:name w:val="annotation text"/>
    <w:basedOn w:val="a"/>
    <w:link w:val="af7"/>
    <w:uiPriority w:val="99"/>
    <w:semiHidden/>
    <w:unhideWhenUsed/>
    <w:rsid w:val="00EA2233"/>
    <w:rPr>
      <w:sz w:val="20"/>
      <w:szCs w:val="20"/>
    </w:rPr>
  </w:style>
  <w:style w:type="character" w:customStyle="1" w:styleId="af7">
    <w:name w:val="Текст примечания Знак"/>
    <w:basedOn w:val="a0"/>
    <w:link w:val="af6"/>
    <w:uiPriority w:val="99"/>
    <w:semiHidden/>
    <w:rsid w:val="00EA2233"/>
    <w:rPr>
      <w:sz w:val="20"/>
      <w:szCs w:val="20"/>
    </w:rPr>
  </w:style>
  <w:style w:type="paragraph" w:styleId="af8">
    <w:name w:val="annotation subject"/>
    <w:basedOn w:val="af6"/>
    <w:next w:val="af6"/>
    <w:link w:val="af9"/>
    <w:uiPriority w:val="99"/>
    <w:semiHidden/>
    <w:unhideWhenUsed/>
    <w:rsid w:val="00EA2233"/>
    <w:rPr>
      <w:b/>
      <w:bCs/>
    </w:rPr>
  </w:style>
  <w:style w:type="character" w:customStyle="1" w:styleId="af9">
    <w:name w:val="Тема примечания Знак"/>
    <w:basedOn w:val="af7"/>
    <w:link w:val="af8"/>
    <w:uiPriority w:val="99"/>
    <w:semiHidden/>
    <w:rsid w:val="00EA2233"/>
    <w:rPr>
      <w:b/>
      <w:bCs/>
      <w:sz w:val="20"/>
      <w:szCs w:val="20"/>
    </w:rPr>
  </w:style>
  <w:style w:type="paragraph" w:customStyle="1" w:styleId="xl91">
    <w:name w:val="xl91"/>
    <w:basedOn w:val="a"/>
    <w:rsid w:val="001C0DD9"/>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Style5">
    <w:name w:val="Style5"/>
    <w:basedOn w:val="a"/>
    <w:uiPriority w:val="99"/>
    <w:rsid w:val="00DE386E"/>
    <w:pPr>
      <w:widowControl w:val="0"/>
      <w:autoSpaceDE w:val="0"/>
      <w:autoSpaceDN w:val="0"/>
      <w:adjustRightInd w:val="0"/>
    </w:pPr>
    <w:rPr>
      <w:rFonts w:eastAsia="Times New Roman"/>
      <w:sz w:val="24"/>
      <w:szCs w:val="24"/>
    </w:rPr>
  </w:style>
  <w:style w:type="paragraph" w:customStyle="1" w:styleId="s3">
    <w:name w:val="s_3"/>
    <w:basedOn w:val="a"/>
    <w:rsid w:val="0051065E"/>
    <w:pPr>
      <w:spacing w:before="100" w:beforeAutospacing="1" w:after="100" w:afterAutospacing="1"/>
    </w:pPr>
    <w:rPr>
      <w:rFonts w:eastAsia="Times New Roman"/>
      <w:sz w:val="24"/>
      <w:szCs w:val="24"/>
    </w:rPr>
  </w:style>
  <w:style w:type="character" w:customStyle="1" w:styleId="a5">
    <w:name w:val="Абзац списка Знак"/>
    <w:aliases w:val="Маркер Знак,название Знак,Тема Знак"/>
    <w:link w:val="a4"/>
    <w:uiPriority w:val="34"/>
    <w:rsid w:val="008C0B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27705">
      <w:bodyDiv w:val="1"/>
      <w:marLeft w:val="0"/>
      <w:marRight w:val="0"/>
      <w:marTop w:val="0"/>
      <w:marBottom w:val="0"/>
      <w:divBdr>
        <w:top w:val="none" w:sz="0" w:space="0" w:color="auto"/>
        <w:left w:val="none" w:sz="0" w:space="0" w:color="auto"/>
        <w:bottom w:val="none" w:sz="0" w:space="0" w:color="auto"/>
        <w:right w:val="none" w:sz="0" w:space="0" w:color="auto"/>
      </w:divBdr>
    </w:div>
    <w:div w:id="251545539">
      <w:bodyDiv w:val="1"/>
      <w:marLeft w:val="0"/>
      <w:marRight w:val="0"/>
      <w:marTop w:val="0"/>
      <w:marBottom w:val="0"/>
      <w:divBdr>
        <w:top w:val="none" w:sz="0" w:space="0" w:color="auto"/>
        <w:left w:val="none" w:sz="0" w:space="0" w:color="auto"/>
        <w:bottom w:val="none" w:sz="0" w:space="0" w:color="auto"/>
        <w:right w:val="none" w:sz="0" w:space="0" w:color="auto"/>
      </w:divBdr>
    </w:div>
    <w:div w:id="347291062">
      <w:bodyDiv w:val="1"/>
      <w:marLeft w:val="0"/>
      <w:marRight w:val="0"/>
      <w:marTop w:val="0"/>
      <w:marBottom w:val="0"/>
      <w:divBdr>
        <w:top w:val="none" w:sz="0" w:space="0" w:color="auto"/>
        <w:left w:val="none" w:sz="0" w:space="0" w:color="auto"/>
        <w:bottom w:val="none" w:sz="0" w:space="0" w:color="auto"/>
        <w:right w:val="none" w:sz="0" w:space="0" w:color="auto"/>
      </w:divBdr>
    </w:div>
    <w:div w:id="834733814">
      <w:bodyDiv w:val="1"/>
      <w:marLeft w:val="0"/>
      <w:marRight w:val="0"/>
      <w:marTop w:val="0"/>
      <w:marBottom w:val="0"/>
      <w:divBdr>
        <w:top w:val="none" w:sz="0" w:space="0" w:color="auto"/>
        <w:left w:val="none" w:sz="0" w:space="0" w:color="auto"/>
        <w:bottom w:val="none" w:sz="0" w:space="0" w:color="auto"/>
        <w:right w:val="none" w:sz="0" w:space="0" w:color="auto"/>
      </w:divBdr>
    </w:div>
    <w:div w:id="852037162">
      <w:bodyDiv w:val="1"/>
      <w:marLeft w:val="0"/>
      <w:marRight w:val="0"/>
      <w:marTop w:val="0"/>
      <w:marBottom w:val="0"/>
      <w:divBdr>
        <w:top w:val="none" w:sz="0" w:space="0" w:color="auto"/>
        <w:left w:val="none" w:sz="0" w:space="0" w:color="auto"/>
        <w:bottom w:val="none" w:sz="0" w:space="0" w:color="auto"/>
        <w:right w:val="none" w:sz="0" w:space="0" w:color="auto"/>
      </w:divBdr>
    </w:div>
    <w:div w:id="1069689876">
      <w:bodyDiv w:val="1"/>
      <w:marLeft w:val="0"/>
      <w:marRight w:val="0"/>
      <w:marTop w:val="0"/>
      <w:marBottom w:val="0"/>
      <w:divBdr>
        <w:top w:val="none" w:sz="0" w:space="0" w:color="auto"/>
        <w:left w:val="none" w:sz="0" w:space="0" w:color="auto"/>
        <w:bottom w:val="none" w:sz="0" w:space="0" w:color="auto"/>
        <w:right w:val="none" w:sz="0" w:space="0" w:color="auto"/>
      </w:divBdr>
    </w:div>
    <w:div w:id="1277443049">
      <w:bodyDiv w:val="1"/>
      <w:marLeft w:val="0"/>
      <w:marRight w:val="0"/>
      <w:marTop w:val="0"/>
      <w:marBottom w:val="0"/>
      <w:divBdr>
        <w:top w:val="none" w:sz="0" w:space="0" w:color="auto"/>
        <w:left w:val="none" w:sz="0" w:space="0" w:color="auto"/>
        <w:bottom w:val="none" w:sz="0" w:space="0" w:color="auto"/>
        <w:right w:val="none" w:sz="0" w:space="0" w:color="auto"/>
      </w:divBdr>
    </w:div>
    <w:div w:id="1441611462">
      <w:bodyDiv w:val="1"/>
      <w:marLeft w:val="0"/>
      <w:marRight w:val="0"/>
      <w:marTop w:val="0"/>
      <w:marBottom w:val="0"/>
      <w:divBdr>
        <w:top w:val="none" w:sz="0" w:space="0" w:color="auto"/>
        <w:left w:val="none" w:sz="0" w:space="0" w:color="auto"/>
        <w:bottom w:val="none" w:sz="0" w:space="0" w:color="auto"/>
        <w:right w:val="none" w:sz="0" w:space="0" w:color="auto"/>
      </w:divBdr>
    </w:div>
    <w:div w:id="1460031589">
      <w:bodyDiv w:val="1"/>
      <w:marLeft w:val="0"/>
      <w:marRight w:val="0"/>
      <w:marTop w:val="0"/>
      <w:marBottom w:val="0"/>
      <w:divBdr>
        <w:top w:val="none" w:sz="0" w:space="0" w:color="auto"/>
        <w:left w:val="none" w:sz="0" w:space="0" w:color="auto"/>
        <w:bottom w:val="none" w:sz="0" w:space="0" w:color="auto"/>
        <w:right w:val="none" w:sz="0" w:space="0" w:color="auto"/>
      </w:divBdr>
    </w:div>
    <w:div w:id="1694115402">
      <w:bodyDiv w:val="1"/>
      <w:marLeft w:val="0"/>
      <w:marRight w:val="0"/>
      <w:marTop w:val="0"/>
      <w:marBottom w:val="0"/>
      <w:divBdr>
        <w:top w:val="none" w:sz="0" w:space="0" w:color="auto"/>
        <w:left w:val="none" w:sz="0" w:space="0" w:color="auto"/>
        <w:bottom w:val="none" w:sz="0" w:space="0" w:color="auto"/>
        <w:right w:val="none" w:sz="0" w:space="0" w:color="auto"/>
      </w:divBdr>
    </w:div>
    <w:div w:id="1697727351">
      <w:bodyDiv w:val="1"/>
      <w:marLeft w:val="0"/>
      <w:marRight w:val="0"/>
      <w:marTop w:val="0"/>
      <w:marBottom w:val="0"/>
      <w:divBdr>
        <w:top w:val="none" w:sz="0" w:space="0" w:color="auto"/>
        <w:left w:val="none" w:sz="0" w:space="0" w:color="auto"/>
        <w:bottom w:val="none" w:sz="0" w:space="0" w:color="auto"/>
        <w:right w:val="none" w:sz="0" w:space="0" w:color="auto"/>
      </w:divBdr>
    </w:div>
    <w:div w:id="1827166464">
      <w:bodyDiv w:val="1"/>
      <w:marLeft w:val="0"/>
      <w:marRight w:val="0"/>
      <w:marTop w:val="0"/>
      <w:marBottom w:val="0"/>
      <w:divBdr>
        <w:top w:val="none" w:sz="0" w:space="0" w:color="auto"/>
        <w:left w:val="none" w:sz="0" w:space="0" w:color="auto"/>
        <w:bottom w:val="none" w:sz="0" w:space="0" w:color="auto"/>
        <w:right w:val="none" w:sz="0" w:space="0" w:color="auto"/>
      </w:divBdr>
    </w:div>
    <w:div w:id="2065905631">
      <w:bodyDiv w:val="1"/>
      <w:marLeft w:val="0"/>
      <w:marRight w:val="0"/>
      <w:marTop w:val="0"/>
      <w:marBottom w:val="0"/>
      <w:divBdr>
        <w:top w:val="none" w:sz="0" w:space="0" w:color="auto"/>
        <w:left w:val="none" w:sz="0" w:space="0" w:color="auto"/>
        <w:bottom w:val="none" w:sz="0" w:space="0" w:color="auto"/>
        <w:right w:val="none" w:sz="0" w:space="0" w:color="auto"/>
      </w:divBdr>
    </w:div>
    <w:div w:id="208648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F98CE-2C25-4661-A3DC-5446D8C9B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1273</Words>
  <Characters>7262</Characters>
  <Application>Microsoft Office Word</Application>
  <DocSecurity>0</DocSecurity>
  <Lines>60</Lines>
  <Paragraphs>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Мальцева Марина Валерьевна</cp:lastModifiedBy>
  <cp:revision>5</cp:revision>
  <cp:lastPrinted>2020-11-06T09:53:00Z</cp:lastPrinted>
  <dcterms:created xsi:type="dcterms:W3CDTF">2026-09-02T12:33:00Z</dcterms:created>
  <dcterms:modified xsi:type="dcterms:W3CDTF">2026-09-03T08:23:00Z</dcterms:modified>
</cp:coreProperties>
</file>