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39"/>
        <w:ind w:left="0" w:right="0" w:firstLine="0"/>
        <w:jc w:val="center"/>
        <w:spacing w:before="0" w:after="0" w:line="256" w:lineRule="auto"/>
        <w:rPr>
          <w:rFonts w:ascii="Times New Roman" w:hAnsi="Times New Roman"/>
          <w:b/>
          <w:bCs/>
          <w:sz w:val="24"/>
          <w:szCs w:val="24"/>
          <w:highlight w:val="none"/>
        </w:rPr>
      </w:pPr>
      <w:r>
        <w:rPr>
          <w:rFonts w:ascii="Times New Roman" w:hAnsi="Times New Roman"/>
          <w:b/>
          <w:sz w:val="24"/>
          <w:szCs w:val="24"/>
          <w:lang w:val="ru-RU"/>
        </w:rPr>
        <w:t xml:space="preserve">Описание объекта закупки (техническое задание)</w:t>
      </w:r>
      <w:r>
        <w:rPr>
          <w:rFonts w:ascii="Times New Roman" w:hAnsi="Times New Roman"/>
          <w:b/>
          <w:bCs/>
          <w:sz w:val="24"/>
          <w:szCs w:val="24"/>
          <w:lang w:val="ru-RU"/>
        </w:rPr>
        <w:t xml:space="preserve"> на </w:t>
      </w:r>
      <w:r>
        <w:rPr>
          <w:rFonts w:ascii="Times New Roman" w:hAnsi="Times New Roman"/>
          <w:b/>
          <w:bCs/>
          <w:sz w:val="24"/>
          <w:szCs w:val="24"/>
          <w:highlight w:val="none"/>
        </w:rPr>
      </w:r>
      <w:r>
        <w:rPr>
          <w:rFonts w:ascii="Times New Roman" w:hAnsi="Times New Roman"/>
          <w:b/>
          <w:bCs/>
          <w:sz w:val="24"/>
          <w:szCs w:val="24"/>
          <w:highlight w:val="none"/>
        </w:rPr>
      </w:r>
    </w:p>
    <w:p>
      <w:pPr>
        <w:pStyle w:val="839"/>
        <w:ind w:left="0" w:right="0" w:firstLine="0"/>
        <w:jc w:val="center"/>
        <w:spacing w:before="0" w:after="0" w:line="256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highlight w:val="none"/>
          <w:lang w:val="ru-RU"/>
        </w:rPr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jc w:val="center"/>
        <w:rPr>
          <w:rFonts w:ascii="Times New Roman" w:hAnsi="Times New Roman"/>
          <w:sz w:val="28"/>
          <w:szCs w:val="28"/>
          <w:lang w:val="ru-RU"/>
          <w14:ligatures w14:val="none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 xml:space="preserve">выполнение работ по разработке сметной документации </w:t>
      </w:r>
      <w:r>
        <w:rPr>
          <w:rFonts w:ascii="Times New Roman" w:hAnsi="Times New Roman"/>
          <w:b/>
          <w:bCs/>
          <w:sz w:val="24"/>
          <w:szCs w:val="24"/>
          <w:lang w:val="ru-RU"/>
        </w:rPr>
        <w:t xml:space="preserve"> на выполнение работ по капитальному ремонту гаража, расположенного по адресу: Чувашская Республика,                      г. Шумерля, ул. Казанская, д. 5А</w:t>
      </w:r>
      <w:r>
        <w:rPr>
          <w:rFonts w:ascii="Times New Roman" w:hAnsi="Times New Roman"/>
          <w:sz w:val="28"/>
          <w:szCs w:val="28"/>
          <w:lang w:val="ru-RU"/>
          <w14:ligatures w14:val="none"/>
        </w:rPr>
      </w:r>
      <w:r>
        <w:rPr>
          <w:rFonts w:ascii="Times New Roman" w:hAnsi="Times New Roman"/>
          <w:sz w:val="28"/>
          <w:szCs w:val="28"/>
          <w:lang w:val="ru-RU"/>
          <w14:ligatures w14:val="none"/>
        </w:rPr>
      </w:r>
    </w:p>
    <w:p>
      <w:pPr>
        <w:pStyle w:val="839"/>
        <w:ind w:left="0" w:right="0" w:firstLine="0"/>
        <w:jc w:val="center"/>
        <w:spacing w:before="0" w:after="0" w:line="256" w:lineRule="auto"/>
        <w:rPr>
          <w:rFonts w:ascii="Times New Roman" w:hAnsi="Times New Roman"/>
          <w:sz w:val="24"/>
          <w:szCs w:val="24"/>
          <w14:ligatures w14:val="none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</w:r>
      <w:r>
        <w:rPr>
          <w:rFonts w:ascii="Times New Roman" w:hAnsi="Times New Roman"/>
          <w:sz w:val="24"/>
          <w:szCs w:val="24"/>
          <w14:ligatures w14:val="none"/>
        </w:rPr>
      </w:r>
      <w:r>
        <w:rPr>
          <w:rFonts w:ascii="Times New Roman" w:hAnsi="Times New Roman"/>
          <w:sz w:val="24"/>
          <w:szCs w:val="24"/>
          <w14:ligatures w14:val="none"/>
        </w:rPr>
      </w:r>
    </w:p>
    <w:p>
      <w:pPr>
        <w:pStyle w:val="839"/>
        <w:ind w:left="0" w:right="0" w:firstLine="720"/>
        <w:jc w:val="center"/>
        <w:spacing w:before="0" w:after="0" w:line="256" w:lineRule="auto"/>
        <w:rPr>
          <w:rFonts w:ascii="Times New Roman" w:hAnsi="Times New Roman" w:eastAsiaTheme="minorEastAsia"/>
          <w:sz w:val="22"/>
          <w:szCs w:val="22"/>
          <w14:ligatures w14:val="none"/>
        </w:rPr>
        <w:suppressLineNumbers w:val="0"/>
      </w:pPr>
      <w:r>
        <w:rPr>
          <w:rFonts w:ascii="Times New Roman" w:hAnsi="Times New Roman"/>
          <w:sz w:val="24"/>
          <w:szCs w:val="24"/>
          <w:lang w:eastAsia="zh-CN"/>
        </w:rPr>
        <w:t xml:space="preserve">Контракт заключается с соблюдением требований п. 4 ч. 1 ст. 93 Федерального </w:t>
      </w:r>
      <w:r>
        <w:rPr>
          <w:rFonts w:ascii="Times New Roman" w:hAnsi="Times New Roman"/>
          <w:sz w:val="24"/>
          <w:szCs w:val="24"/>
          <w:lang w:eastAsia="zh-CN"/>
        </w:rPr>
        <w:t xml:space="preserve">закона от 05.04.2013 № 44-ФЗ «О контрактной системе в сфере закупок товаров, работ, услуг для обеспечения государственных и муниципальных нужд».</w:t>
      </w:r>
      <w:r>
        <w:rPr>
          <w:rFonts w:ascii="Times New Roman" w:hAnsi="Times New Roman" w:eastAsiaTheme="minorEastAsia"/>
          <w:sz w:val="22"/>
          <w:szCs w:val="22"/>
          <w14:ligatures w14:val="none"/>
        </w:rPr>
      </w:r>
      <w:r>
        <w:rPr>
          <w:rFonts w:ascii="Times New Roman" w:hAnsi="Times New Roman" w:eastAsiaTheme="minorEastAsia"/>
          <w:sz w:val="22"/>
          <w:szCs w:val="22"/>
          <w14:ligatures w14:val="none"/>
        </w:rPr>
      </w:r>
    </w:p>
    <w:p>
      <w:pPr>
        <w:contextualSpacing w:val="0"/>
        <w:ind w:left="-709" w:right="0" w:firstLine="1417"/>
        <w:jc w:val="center"/>
        <w:spacing w:after="0"/>
        <w:widowControl w:val="off"/>
        <w:rPr>
          <w:rFonts w:cs="Arial" w:eastAsiaTheme="minorEastAsia"/>
          <w:sz w:val="24"/>
          <w:szCs w:val="24"/>
          <w:lang w:eastAsia="zh-CN"/>
          <w14:ligatures w14:val="none"/>
        </w:rPr>
        <w:suppressLineNumbers w:val="0"/>
      </w:pPr>
      <w:r>
        <w:rPr>
          <w:rFonts w:cs="Arial" w:eastAsiaTheme="minorEastAsia"/>
          <w:sz w:val="24"/>
          <w:szCs w:val="24"/>
          <w:lang w:eastAsia="zh-CN"/>
        </w:rPr>
      </w:r>
      <w:r>
        <w:rPr>
          <w:rFonts w:cs="Arial" w:eastAsiaTheme="minorEastAsia"/>
          <w:sz w:val="24"/>
          <w:szCs w:val="24"/>
          <w:lang w:eastAsia="zh-CN"/>
          <w14:ligatures w14:val="none"/>
        </w:rPr>
      </w:r>
      <w:r>
        <w:rPr>
          <w:rFonts w:cs="Arial" w:eastAsiaTheme="minorEastAsia"/>
          <w:sz w:val="24"/>
          <w:szCs w:val="24"/>
          <w:lang w:eastAsia="zh-CN"/>
          <w14:ligatures w14:val="none"/>
        </w:rPr>
      </w:r>
    </w:p>
    <w:tbl>
      <w:tblPr>
        <w:tblStyle w:val="694"/>
        <w:tblW w:w="0" w:type="auto"/>
        <w:tblInd w:w="0" w:type="dxa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1650"/>
        <w:gridCol w:w="1871"/>
        <w:gridCol w:w="6803"/>
      </w:tblGrid>
      <w:tr>
        <w:tblPrEx/>
        <w:trPr/>
        <w:tc>
          <w:tcPr>
            <w:tcBorders>
              <w:top w:val="none" w:color="000000" w:sz="4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1650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  <w:rPr>
                <w:rFonts w:ascii="Liberation Sans" w:hAnsi="Liberation Sans" w:eastAsia="Liberation Sans" w:cs="Liberation Sans"/>
                <w:color w:val="333333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Liberation Sans" w:hAnsi="Liberation Sans" w:eastAsia="Liberation Sans" w:cs="Liberation Sans"/>
                <w:color w:val="333333"/>
                <w:sz w:val="24"/>
                <w:szCs w:val="24"/>
                <w:highlight w:val="white"/>
                <w:lang w:val="en-US"/>
                <w14:ligatures w14:val="none"/>
              </w:rPr>
            </w:r>
            <w:r>
              <w:rPr>
                <w:rFonts w:ascii="Liberation Sans" w:hAnsi="Liberation Sans" w:eastAsia="Liberation Sans" w:cs="Liberation Sans"/>
                <w:color w:val="333333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Liberation Sans" w:hAnsi="Liberation Sans" w:eastAsia="Liberation Sans" w:cs="Liberation Sans"/>
                <w:color w:val="333333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spacing w:before="0" w:after="0" w:line="57" w:lineRule="atLeast"/>
              <w:rPr>
                <w:rFonts w:ascii="Liberation Sans" w:hAnsi="Liberation Sans" w:eastAsia="Liberation Sans" w:cs="Liberation Sans"/>
                <w:color w:val="333333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Liberation Sans" w:hAnsi="Liberation Sans" w:eastAsia="Liberation Sans" w:cs="Liberation Sans"/>
                <w:color w:val="333333"/>
                <w:sz w:val="24"/>
                <w:szCs w:val="24"/>
                <w:highlight w:val="white"/>
                <w:lang w:val="en-US"/>
              </w:rPr>
            </w:r>
            <w:r>
              <w:rPr>
                <w:rFonts w:ascii="Liberation Sans" w:hAnsi="Liberation Sans" w:eastAsia="Liberation Sans" w:cs="Liberation Sans"/>
                <w:color w:val="333333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Liberation Sans" w:hAnsi="Liberation Sans" w:eastAsia="Liberation Sans" w:cs="Liberation Sans"/>
                <w:color w:val="333333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1871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  <w:rPr>
                <w:rFonts w:ascii="Liberation Sans" w:hAnsi="Liberation Sans" w:eastAsia="Liberation Sans" w:cs="Liberation Sans"/>
                <w:color w:val="333333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Liberation Sans" w:hAnsi="Liberation Sans" w:eastAsia="Liberation Sans" w:cs="Liberation Sans"/>
                <w:color w:val="333333"/>
                <w:sz w:val="24"/>
                <w:szCs w:val="24"/>
                <w:highlight w:val="white"/>
                <w:lang w:val="en-US"/>
              </w:rPr>
            </w:r>
            <w:r>
              <w:rPr>
                <w:rFonts w:ascii="Liberation Sans" w:hAnsi="Liberation Sans" w:eastAsia="Liberation Sans" w:cs="Liberation Sans"/>
                <w:color w:val="333333"/>
                <w:sz w:val="24"/>
                <w:szCs w:val="24"/>
                <w:highlight w:val="white"/>
                <w:lang w:val="en-US"/>
              </w:rPr>
              <w:t xml:space="preserve">71.12.19.100</w:t>
            </w:r>
            <w:r>
              <w:rPr>
                <w:rFonts w:ascii="Liberation Sans" w:hAnsi="Liberation Sans" w:eastAsia="Liberation Sans" w:cs="Liberation Sans"/>
                <w:color w:val="333333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Liberation Sans" w:hAnsi="Liberation Sans" w:eastAsia="Liberation Sans" w:cs="Liberation Sans"/>
                <w:color w:val="333333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6803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  <w:rPr>
                <w:rFonts w:ascii="Liberation Sans" w:hAnsi="Liberation Sans" w:eastAsia="Liberation Sans" w:cs="Liberation Sans"/>
                <w:color w:val="333333"/>
                <w:sz w:val="24"/>
                <w:szCs w:val="24"/>
                <w14:ligatures w14:val="none"/>
              </w:rPr>
            </w:pPr>
            <w:r>
              <w:rPr>
                <w:rFonts w:ascii="Liberation Sans" w:hAnsi="Liberation Sans" w:eastAsia="Liberation Sans" w:cs="Liberation Sans"/>
                <w:color w:val="333333"/>
                <w:sz w:val="24"/>
                <w:lang w:val="en-US"/>
              </w:rPr>
            </w:r>
            <w:r>
              <w:rPr>
                <w:rFonts w:ascii="Liberation Sans" w:hAnsi="Liberation Sans" w:eastAsia="Liberation Sans" w:cs="Liberation Sans"/>
                <w:color w:val="333333"/>
                <w:sz w:val="24"/>
                <w:highlight w:val="white"/>
                <w:lang w:val="ru-RU"/>
              </w:rPr>
              <w:t xml:space="preserve">Услуги по инженерно-техническому проектированию прочих объектов, кроме объектов культурного наследия</w:t>
            </w:r>
            <w:r>
              <w:rPr>
                <w:rFonts w:ascii="Liberation Sans" w:hAnsi="Liberation Sans" w:eastAsia="Liberation Sans" w:cs="Liberation Sans"/>
                <w:color w:val="333333"/>
                <w:sz w:val="24"/>
                <w:szCs w:val="24"/>
                <w14:ligatures w14:val="none"/>
              </w:rPr>
            </w:r>
            <w:r>
              <w:rPr>
                <w:rFonts w:ascii="Liberation Sans" w:hAnsi="Liberation Sans" w:eastAsia="Liberation Sans" w:cs="Liberation Sans"/>
                <w:color w:val="333333"/>
                <w:sz w:val="24"/>
                <w:szCs w:val="24"/>
                <w14:ligatures w14:val="none"/>
              </w:rPr>
            </w:r>
          </w:p>
        </w:tc>
      </w:tr>
    </w:tbl>
    <w:p>
      <w:pPr>
        <w:pStyle w:val="872"/>
        <w:ind w:left="0" w:firstLine="709"/>
        <w:spacing w:before="240" w:line="240" w:lineRule="auto"/>
        <w:rPr>
          <w:rFonts w:ascii="Times New Roman" w:hAnsi="Times New Roman" w:cs="Times New Roman"/>
          <w:bCs/>
          <w:sz w:val="24"/>
          <w:szCs w:val="24"/>
          <w:highlight w:val="yellow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</w:r>
      <w:r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1. Место нахождения объект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а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Заказчика: </w:t>
      </w:r>
      <w:r>
        <w:rPr>
          <w:sz w:val="24"/>
          <w:szCs w:val="24"/>
          <w:highlight w:val="none"/>
          <w:lang w:val="ru-RU"/>
        </w:rPr>
        <w:t xml:space="preserve">Чувашская Республика, г. Шумерля,                   ул. Казанская, д. 5 А</w:t>
      </w:r>
      <w:r>
        <w:rPr>
          <w:rFonts w:ascii="Times New Roman" w:hAnsi="Times New Roman" w:cs="Times New Roman"/>
          <w:bCs/>
          <w:sz w:val="24"/>
          <w:szCs w:val="24"/>
          <w:highlight w:val="none"/>
          <w:lang w:val="ru-RU"/>
        </w:rPr>
        <w:t xml:space="preserve">.</w:t>
      </w:r>
      <w:r>
        <w:rPr>
          <w:rFonts w:ascii="Times New Roman" w:hAnsi="Times New Roman" w:cs="Times New Roman"/>
          <w:bCs/>
          <w:sz w:val="24"/>
          <w:szCs w:val="24"/>
          <w:highlight w:val="yellow"/>
        </w:rPr>
      </w:r>
      <w:r>
        <w:rPr>
          <w:rFonts w:ascii="Times New Roman" w:hAnsi="Times New Roman" w:cs="Times New Roman"/>
          <w:bCs/>
          <w:sz w:val="24"/>
          <w:szCs w:val="24"/>
          <w:highlight w:val="yellow"/>
        </w:rPr>
      </w:r>
    </w:p>
    <w:p>
      <w:pPr>
        <w:ind w:left="0" w:right="0" w:firstLine="850"/>
        <w:jc w:val="both"/>
        <w:spacing w:after="0"/>
        <w:widowControl w:val="off"/>
        <w:rPr>
          <w:rFonts w:ascii="Times New Roman" w:hAnsi="Times New Roman" w:eastAsia="Times New Roman" w:cs="Arial"/>
          <w:sz w:val="24"/>
          <w:szCs w:val="24"/>
          <w:lang w:val="ru-RU"/>
          <w14:ligatures w14:val="none"/>
        </w:rPr>
        <w:outlineLvl w:val="0"/>
      </w:pPr>
      <w:r>
        <w:rPr>
          <w:rFonts w:ascii="Times New Roman" w:hAnsi="Times New Roman" w:eastAsia="Times New Roman" w:cs="Arial"/>
          <w:b/>
          <w:bCs/>
          <w:sz w:val="24"/>
          <w:szCs w:val="24"/>
          <w:lang w:val="ru-RU"/>
        </w:rPr>
        <w:t xml:space="preserve">2. С</w:t>
      </w:r>
      <w:r>
        <w:rPr>
          <w:rFonts w:ascii="Times New Roman" w:hAnsi="Times New Roman" w:eastAsia="Times New Roman" w:cs="Arial"/>
          <w:b/>
          <w:bCs/>
          <w:sz w:val="24"/>
          <w:szCs w:val="24"/>
          <w:lang w:val="ru-RU"/>
        </w:rPr>
        <w:t xml:space="preserve">остав работ:</w:t>
      </w:r>
      <w:r>
        <w:rPr>
          <w:rFonts w:ascii="Times New Roman" w:hAnsi="Times New Roman" w:eastAsia="Times New Roman" w:cs="Arial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Arial"/>
          <w:sz w:val="24"/>
          <w:szCs w:val="24"/>
          <w:lang w:val="ru-RU"/>
        </w:rPr>
        <w:t xml:space="preserve">выезд на объект,</w:t>
      </w:r>
      <w:r>
        <w:rPr>
          <w:rFonts w:ascii="Times New Roman" w:hAnsi="Times New Roman" w:eastAsia="Times New Roman" w:cs="Arial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Arial"/>
          <w:sz w:val="24"/>
          <w:szCs w:val="24"/>
          <w:lang w:val="ru-RU"/>
        </w:rPr>
        <w:t xml:space="preserve">составление сметной документации.</w:t>
      </w:r>
      <w:r>
        <w:rPr>
          <w:rFonts w:ascii="Times New Roman" w:hAnsi="Times New Roman" w:eastAsia="Times New Roman" w:cs="Arial"/>
          <w:sz w:val="24"/>
          <w:szCs w:val="24"/>
          <w:lang w:val="ru-RU"/>
          <w14:ligatures w14:val="none"/>
        </w:rPr>
      </w:r>
      <w:r>
        <w:rPr>
          <w:rFonts w:ascii="Times New Roman" w:hAnsi="Times New Roman" w:eastAsia="Times New Roman" w:cs="Arial"/>
          <w:sz w:val="24"/>
          <w:szCs w:val="24"/>
          <w:lang w:val="ru-RU"/>
          <w14:ligatures w14:val="none"/>
        </w:rPr>
      </w:r>
    </w:p>
    <w:p>
      <w:pPr>
        <w:ind w:left="0" w:right="0" w:firstLine="850"/>
        <w:jc w:val="both"/>
        <w:spacing w:after="0"/>
        <w:widowControl w:val="off"/>
        <w:rPr>
          <w:rFonts w:ascii="Times New Roman" w:hAnsi="Times New Roman" w:eastAsia="Times New Roman" w:cs="Arial"/>
          <w:sz w:val="24"/>
          <w:szCs w:val="24"/>
          <w:lang w:val="ru-RU"/>
          <w14:ligatures w14:val="none"/>
        </w:rPr>
        <w:outlineLvl w:val="0"/>
      </w:pPr>
      <w:r>
        <w:rPr>
          <w:rFonts w:ascii="Times New Roman" w:hAnsi="Times New Roman" w:eastAsia="Times New Roman" w:cs="Arial"/>
          <w:sz w:val="24"/>
          <w:szCs w:val="24"/>
          <w:lang w:val="ru-RU"/>
        </w:rPr>
      </w:r>
      <w:r>
        <w:rPr>
          <w:rFonts w:ascii="Times New Roman" w:hAnsi="Times New Roman" w:eastAsia="Times New Roman" w:cs="Arial"/>
          <w:sz w:val="24"/>
          <w:szCs w:val="24"/>
          <w:lang w:val="ru-RU" w:eastAsia="en-US"/>
        </w:rPr>
        <w:t xml:space="preserve">Локальный сметный расчет </w:t>
      </w:r>
      <w:r>
        <w:rPr>
          <w:rFonts w:ascii="Times New Roman" w:hAnsi="Times New Roman" w:eastAsia="Times New Roman" w:cs="Arial"/>
          <w:sz w:val="24"/>
          <w:szCs w:val="24"/>
          <w:lang w:val="ru-RU" w:eastAsia="en-US"/>
        </w:rPr>
        <w:t xml:space="preserve">должен быть разработан в соответствии с </w:t>
      </w:r>
      <w:r>
        <w:rPr>
          <w:rFonts w:ascii="Times New Roman" w:hAnsi="Times New Roman" w:eastAsia="Times New Roman" w:cs="Arial"/>
          <w:sz w:val="24"/>
          <w:szCs w:val="24"/>
          <w:lang w:val="ru-RU" w:eastAsia="en-US"/>
        </w:rPr>
        <w:t xml:space="preserve">действующими сметными нормативами, внесенными в федеральный реестр сметных нормативов </w:t>
      </w:r>
      <w:r>
        <w:rPr>
          <w:rFonts w:ascii="Times New Roman" w:hAnsi="Times New Roman" w:eastAsia="Times New Roman" w:cs="Arial"/>
          <w:sz w:val="24"/>
          <w:szCs w:val="24"/>
          <w:lang w:val="ru-RU" w:eastAsia="en-US"/>
        </w:rPr>
        <w:t xml:space="preserve"> в текущем уровне цен.</w:t>
      </w:r>
      <w:r>
        <w:rPr>
          <w:rFonts w:ascii="Times New Roman" w:hAnsi="Times New Roman" w:eastAsia="Times New Roman" w:cs="Arial"/>
          <w:sz w:val="24"/>
          <w:szCs w:val="24"/>
          <w:lang w:val="ru-RU"/>
          <w14:ligatures w14:val="none"/>
        </w:rPr>
      </w:r>
      <w:r>
        <w:rPr>
          <w:rFonts w:ascii="Times New Roman" w:hAnsi="Times New Roman" w:eastAsia="Times New Roman" w:cs="Arial"/>
          <w:sz w:val="24"/>
          <w:szCs w:val="24"/>
          <w:lang w:val="ru-RU"/>
          <w14:ligatures w14:val="none"/>
        </w:rPr>
      </w:r>
    </w:p>
    <w:p>
      <w:pPr>
        <w:pStyle w:val="839"/>
        <w:jc w:val="both"/>
        <w:spacing w:before="0" w:after="0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3.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Общие требования к оказанию услуг и их качеству</w:t>
      </w:r>
      <w:r>
        <w:rPr>
          <w:rFonts w:ascii="Times New Roman" w:hAnsi="Times New Roman" w:cs="Times New Roman"/>
          <w:b/>
          <w:bCs/>
          <w:sz w:val="26"/>
          <w:szCs w:val="26"/>
        </w:rPr>
      </w:r>
      <w:r>
        <w:rPr>
          <w:rFonts w:ascii="Times New Roman" w:hAnsi="Times New Roman" w:cs="Times New Roman"/>
          <w:b/>
          <w:bCs/>
          <w:sz w:val="26"/>
          <w:szCs w:val="26"/>
        </w:rPr>
      </w:r>
    </w:p>
    <w:p>
      <w:pPr>
        <w:ind w:left="0" w:right="0" w:firstLine="709"/>
        <w:jc w:val="both"/>
        <w:spacing w:before="0" w:after="0" w:line="240" w:lineRule="auto"/>
        <w:rPr>
          <w:rFonts w:ascii="Times New Roman" w:hAnsi="Times New Roman" w:cs="Times New Roman"/>
          <w:bCs/>
          <w:sz w:val="26"/>
          <w:szCs w:val="26"/>
          <w14:ligatures w14:val="none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Локальный сметный расчет, должен отвечать требованиям нормати</w:t>
      </w:r>
      <w:r>
        <w:rPr>
          <w:rFonts w:ascii="Times New Roman" w:hAnsi="Times New Roman" w:cs="Times New Roman"/>
          <w:sz w:val="24"/>
          <w:szCs w:val="24"/>
        </w:rPr>
        <w:t xml:space="preserve">вных актов </w:t>
      </w:r>
      <w:r>
        <w:rPr>
          <w:rFonts w:ascii="Times New Roman" w:hAnsi="Times New Roman" w:cs="Times New Roman"/>
          <w:sz w:val="24"/>
          <w:szCs w:val="24"/>
        </w:rPr>
        <w:t xml:space="preserve">Российской Федерации</w:t>
      </w:r>
      <w:r>
        <w:rPr>
          <w:rFonts w:ascii="Times New Roman" w:hAnsi="Times New Roman" w:cs="Times New Roman"/>
          <w:sz w:val="24"/>
          <w:szCs w:val="24"/>
        </w:rPr>
        <w:t xml:space="preserve">, норм и правил, технических регламентов  и  иных отраслевых документов, действующих на территории </w:t>
      </w:r>
      <w:r>
        <w:rPr>
          <w:rFonts w:ascii="Times New Roman" w:hAnsi="Times New Roman" w:cs="Times New Roman"/>
          <w:sz w:val="24"/>
          <w:szCs w:val="24"/>
        </w:rPr>
        <w:t xml:space="preserve">Российской Федерации</w:t>
      </w:r>
      <w:r>
        <w:rPr>
          <w:rFonts w:ascii="Times New Roman" w:hAnsi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bCs/>
          <w:sz w:val="26"/>
          <w:szCs w:val="26"/>
          <w14:ligatures w14:val="none"/>
        </w:rPr>
      </w:r>
      <w:r>
        <w:rPr>
          <w:rFonts w:ascii="Times New Roman" w:hAnsi="Times New Roman" w:cs="Times New Roman"/>
          <w:bCs/>
          <w:sz w:val="26"/>
          <w:szCs w:val="26"/>
          <w14:ligatures w14:val="none"/>
        </w:rPr>
      </w:r>
    </w:p>
    <w:p>
      <w:pPr>
        <w:jc w:val="both"/>
        <w:spacing w:before="0" w:after="0" w:line="240" w:lineRule="auto"/>
        <w:rPr>
          <w:rFonts w:ascii="Times New Roman" w:hAnsi="Times New Roman" w:cs="Times New Roman"/>
          <w:bCs/>
          <w:sz w:val="26"/>
          <w:szCs w:val="26"/>
          <w14:ligatures w14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 xml:space="preserve">Смета должна быть составлена с обязательным выделением видов работ по разделам, подсчёт должен быть представлен по разделам и подразделам по каждому виду работ.</w:t>
      </w:r>
      <w:r>
        <w:rPr>
          <w:rFonts w:ascii="Times New Roman" w:hAnsi="Times New Roman" w:cs="Times New Roman"/>
          <w:bCs/>
          <w:sz w:val="26"/>
          <w:szCs w:val="26"/>
          <w14:ligatures w14:val="none"/>
        </w:rPr>
      </w:r>
      <w:r>
        <w:rPr>
          <w:rFonts w:ascii="Times New Roman" w:hAnsi="Times New Roman" w:cs="Times New Roman"/>
          <w:bCs/>
          <w:sz w:val="26"/>
          <w:szCs w:val="26"/>
          <w14:ligatures w14:val="none"/>
        </w:rPr>
      </w:r>
    </w:p>
    <w:p>
      <w:pPr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  <w:highlight w:val="no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 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Сметную документацию необходимо разработать с применением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Федеральных единичных расценок (ФЕР) или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ГЭСН — Государственных элементных сметных норм,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области базисно-индексным методом с применением системы текущих индексов, по статьям прямых затрат по каждой единичной позиции.</w:t>
      </w:r>
      <w:r>
        <w:rPr>
          <w:rFonts w:ascii="Times New Roman" w:hAnsi="Times New Roman" w:cs="Times New Roman"/>
          <w:sz w:val="24"/>
          <w:szCs w:val="24"/>
          <w:highlight w:val="none"/>
          <w14:ligatures w14:val="none"/>
        </w:rPr>
      </w:r>
      <w:r>
        <w:rPr>
          <w:rFonts w:ascii="Times New Roman" w:hAnsi="Times New Roman" w:cs="Times New Roman"/>
          <w:sz w:val="24"/>
          <w:szCs w:val="24"/>
          <w:highlight w:val="none"/>
          <w14:ligatures w14:val="none"/>
        </w:rPr>
      </w:r>
    </w:p>
    <w:p>
      <w:pPr>
        <w:ind w:left="0" w:right="0" w:firstLine="709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  <w14:ligatures w14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Сметную документацию выдать Заказчику в 2-х экземплярах на бумажном носителе и в 1 экземпляре на электронном носителе </w:t>
      </w:r>
      <w:r>
        <w:rPr>
          <w:rFonts w:ascii="Times New Roman" w:hAnsi="Times New Roman" w:cs="Times New Roman"/>
          <w:sz w:val="24"/>
          <w:szCs w:val="24"/>
        </w:rPr>
        <w:t xml:space="preserve">(</w:t>
      </w:r>
      <w:r>
        <w:rPr>
          <w:rFonts w:ascii="Times New Roman" w:hAnsi="Times New Roman" w:cs="Times New Roman"/>
          <w:sz w:val="24"/>
          <w:szCs w:val="24"/>
        </w:rPr>
        <w:t xml:space="preserve">в формате программы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Excel)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</w:t>
      </w:r>
      <w:r>
        <w:rPr>
          <w:rFonts w:ascii="Times New Roman" w:hAnsi="Times New Roman" w:cs="Times New Roman"/>
          <w:sz w:val="24"/>
          <w:szCs w:val="24"/>
          <w14:ligatures w14:val="none"/>
        </w:rPr>
      </w:r>
      <w:r>
        <w:rPr>
          <w:rFonts w:ascii="Times New Roman" w:hAnsi="Times New Roman" w:cs="Times New Roman"/>
          <w:sz w:val="24"/>
          <w:szCs w:val="24"/>
          <w14:ligatures w14:val="none"/>
        </w:rPr>
      </w:r>
    </w:p>
    <w:p>
      <w:pPr>
        <w:keepNext/>
        <w:spacing w:after="0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val="ru-RU"/>
        </w:rPr>
        <w:t xml:space="preserve">             4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val="ru-RU"/>
        </w:rPr>
        <w:t xml:space="preserve">. Цена Контракта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val="ru-RU"/>
        </w:rPr>
        <w:t xml:space="preserve">: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</w:r>
    </w:p>
    <w:p>
      <w:pPr>
        <w:jc w:val="both"/>
        <w:spacing w:after="0"/>
        <w:widowControl w:val="off"/>
        <w:rPr>
          <w:rFonts w:ascii="Times New Roman" w:hAnsi="Times New Roman" w:eastAsia="Times New Roman" w:cs="Arial"/>
          <w:sz w:val="24"/>
          <w:szCs w:val="24"/>
        </w:rPr>
      </w:pPr>
      <w:r>
        <w:rPr>
          <w:rFonts w:ascii="Arial" w:hAnsi="Arial" w:eastAsia="Times New Roman" w:cs="Arial"/>
          <w:bCs/>
          <w:color w:val="000000"/>
          <w:lang w:val="ru-RU"/>
        </w:rPr>
        <w:t xml:space="preserve">             </w:t>
      </w:r>
      <w:r>
        <w:rPr>
          <w:rFonts w:ascii="Times New Roman" w:hAnsi="Times New Roman" w:eastAsia="Times New Roman" w:cs="Arial"/>
          <w:sz w:val="24"/>
          <w:szCs w:val="24"/>
          <w:lang w:val="ru-RU"/>
        </w:rPr>
        <w:t xml:space="preserve">Цена Контракта является твердой и определяется на в</w:t>
      </w:r>
      <w:r>
        <w:rPr>
          <w:rFonts w:ascii="Times New Roman" w:hAnsi="Times New Roman" w:eastAsia="Times New Roman" w:cs="Arial"/>
          <w:sz w:val="24"/>
          <w:szCs w:val="24"/>
          <w:lang w:val="ru-RU"/>
        </w:rPr>
        <w:t xml:space="preserve">есь срок исполнения Контракта, за исключением случаев, установленных Федеральным законом от 5 апреля 2013 г. № 44-ФЗ «О контрактной системе в сфере закупок товаров, работ, услуг для обеспечения государственных  и муниципальных нужд» и настоящим Контрактом.</w:t>
      </w:r>
      <w:r>
        <w:rPr>
          <w:rFonts w:ascii="Times New Roman" w:hAnsi="Times New Roman" w:eastAsia="Times New Roman" w:cs="Arial"/>
          <w:sz w:val="24"/>
          <w:szCs w:val="24"/>
        </w:rPr>
      </w:r>
      <w:r>
        <w:rPr>
          <w:rFonts w:ascii="Times New Roman" w:hAnsi="Times New Roman" w:eastAsia="Times New Roman" w:cs="Arial"/>
          <w:sz w:val="24"/>
          <w:szCs w:val="24"/>
        </w:rPr>
      </w:r>
    </w:p>
    <w:p>
      <w:pPr>
        <w:ind w:firstLine="709"/>
        <w:jc w:val="both"/>
        <w:spacing w:after="0"/>
        <w:widowControl w:val="off"/>
        <w:rPr>
          <w:rFonts w:ascii="Times New Roman" w:hAnsi="Times New Roman" w:eastAsia="Times New Roman" w:cs="Arial"/>
          <w:sz w:val="24"/>
          <w:szCs w:val="24"/>
        </w:rPr>
      </w:pPr>
      <w:r>
        <w:rPr>
          <w:rFonts w:ascii="Times New Roman" w:hAnsi="Times New Roman" w:eastAsia="Times New Roman" w:cs="Arial"/>
          <w:sz w:val="24"/>
          <w:szCs w:val="24"/>
          <w:lang w:val="ru-RU"/>
        </w:rPr>
        <w:t xml:space="preserve">Сумма, подлежащая уплате Заказчиком Исполнителю, уменьшается на размер налогов, сборов и иных обязательных платежей в бюджеты бюджетной системы</w:t>
      </w:r>
      <w:r>
        <w:rPr>
          <w:rFonts w:ascii="Times New Roman" w:hAnsi="Times New Roman" w:eastAsia="Times New Roman" w:cs="Arial"/>
          <w:sz w:val="24"/>
          <w:szCs w:val="24"/>
          <w:lang w:val="ru-RU"/>
        </w:rPr>
        <w:t xml:space="preserve"> Российской Федерации, связанных с оплатой Договора,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  <w:r>
        <w:rPr>
          <w:rFonts w:ascii="Times New Roman" w:hAnsi="Times New Roman" w:eastAsia="Times New Roman" w:cs="Arial"/>
          <w:sz w:val="24"/>
          <w:szCs w:val="24"/>
        </w:rPr>
      </w:r>
      <w:r>
        <w:rPr>
          <w:rFonts w:ascii="Times New Roman" w:hAnsi="Times New Roman" w:eastAsia="Times New Roman" w:cs="Arial"/>
          <w:sz w:val="24"/>
          <w:szCs w:val="24"/>
        </w:rPr>
      </w:r>
    </w:p>
    <w:p>
      <w:pPr>
        <w:ind w:left="0" w:right="0" w:firstLine="567"/>
        <w:jc w:val="both"/>
        <w:spacing w:after="0"/>
        <w:widowControl w:val="off"/>
        <w:rPr>
          <w:rFonts w:ascii="Times New Roman" w:hAnsi="Times New Roman" w:eastAsia="Times New Roman" w:cs="Arial"/>
          <w:sz w:val="24"/>
          <w:szCs w:val="24"/>
          <w:lang w:val="ru-RU"/>
          <w14:ligatures w14:val="none"/>
        </w:rPr>
      </w:pPr>
      <w:r>
        <w:rPr>
          <w:rFonts w:ascii="Times New Roman" w:hAnsi="Times New Roman" w:eastAsia="Times New Roman" w:cs="Arial"/>
          <w:b/>
          <w:bCs/>
          <w:sz w:val="24"/>
          <w:szCs w:val="24"/>
          <w:lang w:val="ru-RU"/>
        </w:rPr>
        <w:t xml:space="preserve">5. Сроки оказания услуг: </w:t>
      </w:r>
      <w:r>
        <w:rPr>
          <w:rFonts w:ascii="Times New Roman" w:hAnsi="Times New Roman" w:eastAsia="Times New Roman" w:cs="Arial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Arial"/>
          <w:sz w:val="24"/>
          <w:szCs w:val="24"/>
          <w:lang w:val="ru-RU"/>
        </w:rPr>
        <w:t xml:space="preserve">с момента подписания Контракта по 25</w:t>
      </w:r>
      <w:r>
        <w:rPr>
          <w:rFonts w:ascii="Times New Roman" w:hAnsi="Times New Roman" w:eastAsia="Times New Roman" w:cs="Arial"/>
          <w:sz w:val="24"/>
          <w:szCs w:val="24"/>
          <w:lang w:val="ru-RU"/>
        </w:rPr>
        <w:t xml:space="preserve"> августа</w:t>
      </w:r>
      <w:r>
        <w:rPr>
          <w:rFonts w:ascii="Times New Roman" w:hAnsi="Times New Roman" w:eastAsia="Times New Roman" w:cs="Arial"/>
          <w:sz w:val="24"/>
          <w:szCs w:val="24"/>
          <w:lang w:val="ru-RU"/>
        </w:rPr>
        <w:t xml:space="preserve"> 2026 года включительно.</w:t>
      </w:r>
      <w:r>
        <w:rPr>
          <w:rFonts w:ascii="Times New Roman" w:hAnsi="Times New Roman" w:eastAsia="Times New Roman" w:cs="Arial"/>
          <w:sz w:val="24"/>
          <w:szCs w:val="24"/>
          <w:lang w:val="ru-RU"/>
        </w:rPr>
      </w:r>
      <w:r>
        <w:rPr>
          <w:rFonts w:ascii="Times New Roman" w:hAnsi="Times New Roman" w:eastAsia="Times New Roman" w:cs="Arial"/>
          <w:sz w:val="24"/>
          <w:szCs w:val="24"/>
          <w:lang w:val="ru-RU"/>
          <w14:ligatures w14:val="none"/>
        </w:rPr>
      </w:r>
    </w:p>
    <w:p>
      <w:pPr>
        <w:ind w:left="0" w:right="0" w:firstLine="567"/>
        <w:jc w:val="both"/>
        <w:spacing w:after="0"/>
        <w:widowControl w:val="off"/>
        <w:rPr>
          <w:rFonts w:ascii="Times New Roman" w:hAnsi="Times New Roman" w:eastAsia="Times New Roman" w:cs="Arial"/>
          <w:sz w:val="24"/>
          <w:szCs w:val="24"/>
          <w:lang w:val="ru-RU"/>
          <w14:ligatures w14:val="none"/>
        </w:rPr>
      </w:pPr>
      <w:r>
        <w:rPr>
          <w:rFonts w:ascii="Times New Roman" w:hAnsi="Times New Roman" w:eastAsia="Times New Roman" w:cs="Arial"/>
          <w:b/>
          <w:bCs/>
          <w:sz w:val="24"/>
          <w:szCs w:val="24"/>
          <w:lang w:val="ru-RU"/>
        </w:rPr>
        <w:t xml:space="preserve">6. </w:t>
      </w:r>
      <w:r>
        <w:rPr>
          <w:rFonts w:ascii="Times New Roman" w:hAnsi="Times New Roman" w:eastAsia="Times New Roman" w:cs="Arial"/>
          <w:b/>
          <w:bCs/>
          <w:sz w:val="24"/>
          <w:szCs w:val="24"/>
          <w:lang w:val="ru-RU"/>
        </w:rPr>
        <w:t xml:space="preserve">Срок действия Контракта:</w:t>
      </w:r>
      <w:r>
        <w:rPr>
          <w:rFonts w:ascii="Times New Roman" w:hAnsi="Times New Roman" w:eastAsia="Times New Roman" w:cs="Arial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Arial"/>
          <w:sz w:val="24"/>
          <w:szCs w:val="24"/>
          <w:lang w:val="ru-RU"/>
        </w:rPr>
        <w:t xml:space="preserve"> Контра</w:t>
      </w:r>
      <w:r>
        <w:rPr>
          <w:rFonts w:ascii="Times New Roman" w:hAnsi="Times New Roman" w:eastAsia="Times New Roman" w:cs="Arial"/>
          <w:sz w:val="24"/>
          <w:szCs w:val="24"/>
          <w:lang w:val="ru-RU"/>
        </w:rPr>
        <w:t xml:space="preserve">кт вст</w:t>
      </w:r>
      <w:r>
        <w:rPr>
          <w:rFonts w:ascii="Times New Roman" w:hAnsi="Times New Roman" w:eastAsia="Times New Roman" w:cs="Arial"/>
          <w:sz w:val="24"/>
          <w:szCs w:val="24"/>
          <w:lang w:val="ru-RU"/>
        </w:rPr>
        <w:t xml:space="preserve">упает в силу со дня его подписания обеими Сторонами и действует по 31</w:t>
      </w:r>
      <w:r>
        <w:rPr>
          <w:rFonts w:ascii="Times New Roman" w:hAnsi="Times New Roman" w:eastAsia="Times New Roman" w:cs="Arial"/>
          <w:sz w:val="24"/>
          <w:szCs w:val="24"/>
          <w:lang w:val="ru-RU"/>
        </w:rPr>
        <w:t xml:space="preserve"> августа</w:t>
      </w:r>
      <w:bookmarkStart w:id="0" w:name="undefined"/>
      <w:r>
        <w:rPr>
          <w:rFonts w:ascii="Times New Roman" w:hAnsi="Times New Roman" w:eastAsia="Times New Roman" w:cs="Arial"/>
          <w:sz w:val="24"/>
          <w:szCs w:val="24"/>
          <w:lang w:val="ru-RU"/>
        </w:rPr>
      </w:r>
      <w:bookmarkEnd w:id="0"/>
      <w:r>
        <w:rPr>
          <w:rFonts w:ascii="Times New Roman" w:hAnsi="Times New Roman" w:eastAsia="Times New Roman" w:cs="Arial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Arial"/>
          <w:sz w:val="24"/>
          <w:szCs w:val="24"/>
          <w:lang w:val="ru-RU"/>
        </w:rPr>
        <w:t xml:space="preserve">2026 года. </w:t>
      </w:r>
      <w:r>
        <w:rPr>
          <w:rFonts w:ascii="Times New Roman" w:hAnsi="Times New Roman" w:eastAsia="Times New Roman" w:cs="Arial"/>
          <w:sz w:val="24"/>
          <w:szCs w:val="24"/>
          <w:lang w:val="ru-RU"/>
        </w:rPr>
      </w:r>
      <w:r>
        <w:rPr>
          <w:rFonts w:ascii="Times New Roman" w:hAnsi="Times New Roman" w:eastAsia="Times New Roman" w:cs="Arial"/>
          <w:sz w:val="24"/>
          <w:szCs w:val="24"/>
          <w:lang w:val="ru-RU"/>
          <w14:ligatures w14:val="none"/>
        </w:rPr>
      </w:r>
    </w:p>
    <w:p>
      <w:pPr>
        <w:ind w:left="0" w:right="0" w:firstLine="567"/>
        <w:jc w:val="both"/>
        <w:spacing w:after="0"/>
        <w:widowControl w:val="off"/>
        <w:rPr>
          <w:rFonts w:ascii="Times New Roman" w:hAnsi="Times New Roman" w:eastAsia="Times New Roman" w:cs="Arial"/>
          <w:b/>
          <w:bCs/>
          <w:sz w:val="24"/>
          <w:szCs w:val="24"/>
          <w14:ligatures w14:val="none"/>
        </w:rPr>
      </w:pPr>
      <w:r>
        <w:rPr>
          <w:rFonts w:ascii="Times New Roman" w:hAnsi="Times New Roman" w:eastAsia="Times New Roman" w:cs="Arial"/>
          <w:b/>
          <w:bCs/>
          <w:sz w:val="24"/>
          <w:szCs w:val="24"/>
          <w:lang w:val="ru-RU"/>
        </w:rPr>
        <w:t xml:space="preserve">7. Форма, сроки и порядок приемки и оплаты оказанных услуг:</w:t>
      </w:r>
      <w:r>
        <w:rPr>
          <w:rFonts w:ascii="Times New Roman" w:hAnsi="Times New Roman" w:eastAsia="Times New Roman" w:cs="Arial"/>
          <w:b/>
          <w:bCs/>
          <w:sz w:val="24"/>
          <w:szCs w:val="24"/>
          <w:lang w:val="ru-RU"/>
        </w:rPr>
      </w:r>
      <w:r>
        <w:rPr>
          <w:rFonts w:ascii="Times New Roman" w:hAnsi="Times New Roman" w:eastAsia="Times New Roman" w:cs="Arial"/>
          <w:b/>
          <w:bCs/>
          <w:sz w:val="24"/>
          <w:szCs w:val="24"/>
          <w14:ligatures w14:val="none"/>
        </w:rPr>
      </w:r>
    </w:p>
    <w:p>
      <w:pPr>
        <w:jc w:val="both"/>
        <w:spacing w:after="0"/>
        <w:widowControl w:val="off"/>
        <w:rPr>
          <w:rFonts w:ascii="Times New Roman" w:hAnsi="Times New Roman" w:eastAsia="Times New Roman" w:cs="Arial"/>
          <w:sz w:val="24"/>
          <w:szCs w:val="24"/>
          <w:lang w:val="ru-RU"/>
          <w14:ligatures w14:val="none"/>
        </w:rPr>
      </w:pPr>
      <w:r>
        <w:rPr>
          <w:rFonts w:ascii="Times New Roman" w:hAnsi="Times New Roman" w:eastAsia="Times New Roman" w:cs="Arial"/>
          <w:sz w:val="24"/>
          <w:szCs w:val="24"/>
          <w:lang w:val="ru-RU"/>
        </w:rPr>
        <w:t xml:space="preserve">Аванс – не предусмотрен. </w:t>
      </w:r>
      <w:r>
        <w:rPr>
          <w:rFonts w:ascii="Times New Roman" w:hAnsi="Times New Roman" w:eastAsia="Times New Roman" w:cs="Arial"/>
          <w:sz w:val="24"/>
          <w:szCs w:val="24"/>
          <w:lang w:val="ru-RU"/>
        </w:rPr>
      </w:r>
      <w:r>
        <w:rPr>
          <w:rFonts w:ascii="Times New Roman" w:hAnsi="Times New Roman" w:eastAsia="Times New Roman" w:cs="Arial"/>
          <w:sz w:val="24"/>
          <w:szCs w:val="24"/>
          <w:lang w:val="ru-RU"/>
          <w14:ligatures w14:val="none"/>
        </w:rPr>
      </w:r>
    </w:p>
    <w:p>
      <w:pPr>
        <w:jc w:val="both"/>
        <w:spacing w:after="0"/>
        <w:widowControl w:val="off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Arial"/>
          <w:sz w:val="24"/>
          <w:szCs w:val="24"/>
          <w:lang w:val="ru-RU"/>
        </w:rPr>
        <w:t xml:space="preserve">Порядок оплаты – безналичный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 xml:space="preserve"> расчет. 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872"/>
        <w:ind w:left="0" w:right="0" w:firstLine="709"/>
        <w:widowControl/>
        <w:tabs>
          <w:tab w:val="left" w:pos="709" w:leader="none"/>
          <w:tab w:val="left" w:pos="993" w:leader="none"/>
          <w:tab w:val="left" w:pos="1276" w:leader="none"/>
        </w:tabs>
        <w:rPr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val="ru-RU"/>
        </w:rPr>
        <w:t xml:space="preserve">8. Оплата Услуг производится в российских рублях путем перечисления денежных средств на расчетный счет Исполнителя в течение 7 (семи) рабочих дней с момента подписания акта оказанных услуг.</w:t>
      </w:r>
      <w:r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72"/>
        <w:ind w:left="0" w:right="0" w:firstLine="709"/>
        <w:widowControl/>
        <w:tabs>
          <w:tab w:val="left" w:pos="709" w:leader="none"/>
          <w:tab w:val="left" w:pos="993" w:leader="none"/>
          <w:tab w:val="left" w:pos="1276" w:leader="none"/>
        </w:tabs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Оплата производится за счет средств федерального бюджета в пределах доведенных лимитов бюджетных обязательств на 2026 год.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72"/>
        <w:ind w:left="0" w:right="0" w:firstLine="709"/>
        <w:widowControl/>
        <w:tabs>
          <w:tab w:val="left" w:pos="709" w:leader="none"/>
          <w:tab w:val="left" w:pos="993" w:leader="none"/>
          <w:tab w:val="left" w:pos="1276" w:leader="none"/>
        </w:tabs>
        <w:rPr>
          <w:bCs/>
          <w:sz w:val="24"/>
          <w:szCs w:val="24"/>
        </w:rPr>
      </w:pPr>
      <w:r>
        <w:rPr>
          <w:bCs/>
          <w:sz w:val="24"/>
          <w:szCs w:val="24"/>
          <w:lang w:val="ru-RU"/>
        </w:rPr>
        <w:t xml:space="preserve">9. Контракт может быть расторгнут по взаимному соглашению Сторон, по решению суда или в случае одностороннего отказа Стороны от исполнения Контракта в соответствии с гражданским законодательством в порядке, предусмотренном </w:t>
      </w:r>
      <w:r>
        <w:fldChar w:fldCharType="begin"/>
      </w:r>
      <w:r>
        <w:instrText xml:space="preserve"> HYPERLINK "consultantplus://offline/ref=C418BD18C89FE1B5D6ACE04F3C799DBBCB51A5D840C203CECA4B7D4C2F2FECCFF9CAAD39CE84ECB4AFCEF69F618B1C95F46A26C2B6B6ABE1m404K"</w:instrText>
      </w:r>
      <w:r>
        <w:fldChar w:fldCharType="separate"/>
      </w:r>
      <w:r>
        <w:rPr>
          <w:rStyle w:val="845"/>
          <w:rFonts w:eastAsia="Times New Roman"/>
          <w:color w:val="000000"/>
          <w:sz w:val="24"/>
          <w:szCs w:val="24"/>
          <w:u w:val="none"/>
          <w:lang w:val="ru-RU" w:eastAsia="ru-RU" w:bidi="ar-SA"/>
        </w:rPr>
        <w:t xml:space="preserve">частями 8</w:t>
      </w:r>
      <w:r>
        <w:fldChar w:fldCharType="end"/>
      </w:r>
      <w:r>
        <w:rPr>
          <w:bCs/>
          <w:sz w:val="24"/>
          <w:szCs w:val="24"/>
          <w:lang w:val="ru-RU"/>
        </w:rPr>
        <w:t xml:space="preserve"> - </w:t>
      </w:r>
      <w:r>
        <w:fldChar w:fldCharType="begin"/>
      </w:r>
      <w:r>
        <w:instrText xml:space="preserve"> HYPERLINK "consultantplus://offline/ref=C418BD18C89FE1B5D6ACE04F3C799DBBCB51A5D840C203CECA4B7D4C2F2FECCFF9CAAD39CE84E8B9ABCEF69F618B1C95F46A26C2B6B6ABE1m404K"</w:instrText>
      </w:r>
      <w:r>
        <w:fldChar w:fldCharType="separate"/>
      </w:r>
      <w:r>
        <w:rPr>
          <w:rStyle w:val="845"/>
          <w:rFonts w:eastAsia="Times New Roman"/>
          <w:color w:val="000000"/>
          <w:sz w:val="24"/>
          <w:szCs w:val="24"/>
          <w:u w:val="none"/>
          <w:lang w:val="ru-RU" w:eastAsia="ru-RU" w:bidi="ar-SA"/>
        </w:rPr>
        <w:t xml:space="preserve">23 статьи 95</w:t>
      </w:r>
      <w:r>
        <w:fldChar w:fldCharType="end"/>
      </w:r>
      <w:r>
        <w:rPr>
          <w:bCs/>
          <w:sz w:val="24"/>
          <w:szCs w:val="24"/>
          <w:lang w:val="ru-RU"/>
        </w:rPr>
        <w:t xml:space="preserve">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нужд».</w:t>
      </w:r>
      <w:r>
        <w:rPr>
          <w:bCs/>
          <w:sz w:val="24"/>
          <w:szCs w:val="24"/>
        </w:rPr>
      </w:r>
      <w:r>
        <w:rPr>
          <w:bCs/>
          <w:sz w:val="24"/>
          <w:szCs w:val="24"/>
        </w:rPr>
      </w:r>
    </w:p>
    <w:p>
      <w:pPr>
        <w:pStyle w:val="872"/>
        <w:ind w:left="0" w:right="0" w:firstLine="709"/>
        <w:widowControl/>
        <w:tabs>
          <w:tab w:val="left" w:pos="709" w:leader="none"/>
          <w:tab w:val="left" w:pos="993" w:leader="none"/>
          <w:tab w:val="left" w:pos="1276" w:leader="none"/>
        </w:tabs>
        <w:rPr>
          <w:sz w:val="24"/>
          <w:szCs w:val="24"/>
          <w:highlight w:val="none"/>
        </w:rPr>
      </w:pPr>
      <w:r>
        <w:rPr>
          <w:bCs/>
          <w:sz w:val="24"/>
          <w:szCs w:val="24"/>
          <w:highlight w:val="none"/>
          <w:lang w:val="ru-RU"/>
        </w:rPr>
        <w:t xml:space="preserve">10. </w:t>
      </w:r>
      <w:r>
        <w:rPr>
          <w:bCs/>
          <w:sz w:val="24"/>
          <w:szCs w:val="24"/>
          <w:highlight w:val="none"/>
          <w:lang w:val="ru-RU"/>
        </w:rPr>
        <w:t xml:space="preserve">Изменение условий Контракта при его исполнении не допускается за исключением случаев, предусмотренных </w:t>
      </w:r>
      <w:r>
        <w:rPr>
          <w:highlight w:val="none"/>
          <w:lang w:val="ru-RU"/>
        </w:rPr>
        <w:fldChar w:fldCharType="begin"/>
      </w:r>
      <w:r>
        <w:rPr>
          <w:highlight w:val="none"/>
          <w:lang w:val="en-US"/>
        </w:rPr>
        <w:instrText xml:space="preserve"> HYPERLINK "consultantplus://offline/ref=C418BD18C89FE1B5D6ACE04F3C799DBBCB51A5D840C203CECA4B7D4C2F2FECCFF9CAAD39CE84E8BDA2CEF69F618B1C95F46A26C2B6B6ABE1m404K"</w:instrText>
      </w:r>
      <w:r>
        <w:rPr>
          <w:highlight w:val="none"/>
          <w:lang w:val="en-US"/>
        </w:rPr>
        <w:fldChar w:fldCharType="separate"/>
      </w:r>
      <w:r>
        <w:rPr>
          <w:rStyle w:val="845"/>
          <w:rFonts w:eastAsia="Times New Roman"/>
          <w:color w:val="000000"/>
          <w:sz w:val="24"/>
          <w:szCs w:val="24"/>
          <w:highlight w:val="none"/>
          <w:u w:val="none"/>
          <w:lang w:val="ru-RU" w:eastAsia="ru-RU" w:bidi="ar-SA"/>
        </w:rPr>
        <w:t xml:space="preserve">статьями 34, 95</w:t>
      </w:r>
      <w:r>
        <w:rPr>
          <w:highlight w:val="none"/>
          <w:lang w:val="ru-RU"/>
        </w:rPr>
        <w:fldChar w:fldCharType="end"/>
      </w:r>
      <w:r>
        <w:rPr>
          <w:bCs/>
          <w:sz w:val="24"/>
          <w:szCs w:val="24"/>
          <w:highlight w:val="none"/>
          <w:lang w:val="ru-RU"/>
        </w:rPr>
        <w:t xml:space="preserve">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нужд».</w:t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pStyle w:val="872"/>
        <w:ind w:left="0" w:right="0" w:firstLine="709"/>
        <w:widowControl/>
        <w:tabs>
          <w:tab w:val="left" w:pos="709" w:leader="none"/>
          <w:tab w:val="left" w:pos="993" w:leader="none"/>
          <w:tab w:val="left" w:pos="1276" w:leader="none"/>
        </w:tabs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11. </w:t>
      </w:r>
      <w:r>
        <w:rPr>
          <w:sz w:val="24"/>
          <w:szCs w:val="24"/>
          <w:lang w:val="ru-RU"/>
        </w:rPr>
        <w:t xml:space="preserve">За неисполнение или ненадлежащее исполнение Контракта Стороны несут ответственность в соответствии с законодательством Российской Федерации.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72"/>
        <w:ind w:left="0" w:right="0" w:firstLine="709"/>
        <w:widowControl/>
        <w:tabs>
          <w:tab w:val="left" w:pos="709" w:leader="none"/>
          <w:tab w:val="left" w:pos="993" w:leader="none"/>
          <w:tab w:val="left" w:pos="1276" w:leader="none"/>
        </w:tabs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12. В случае просрочки исполнения Исполнителем обязательств, предусмотренных Контрактом, Исполнитель </w:t>
      </w:r>
      <w:r>
        <w:rPr>
          <w:sz w:val="24"/>
          <w:szCs w:val="24"/>
          <w:lang w:val="ru-RU"/>
        </w:rPr>
        <w:t xml:space="preserve">уплачивает Заказчику пени. Пеня начисляется за каждый день просрочки исполнения Исполнителем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Размер пени со</w:t>
      </w:r>
      <w:r>
        <w:rPr>
          <w:sz w:val="24"/>
          <w:szCs w:val="24"/>
          <w:lang w:val="ru-RU"/>
        </w:rPr>
        <w:t xml:space="preserve">ставляет одна трехсотая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Исполнителем.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72"/>
        <w:ind w:left="0" w:right="0" w:firstLine="709"/>
        <w:widowControl/>
        <w:tabs>
          <w:tab w:val="left" w:pos="709" w:leader="none"/>
          <w:tab w:val="left" w:pos="993" w:leader="none"/>
          <w:tab w:val="left" w:pos="1276" w:leader="none"/>
        </w:tabs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13. В случае просрочки исполнения Заказчиком обязательств, предусмотренных Контрактом, Исполнитель вправе потребовать уплату пени в размере одной трехсотой действующей на дату уплаты пеней ключевой ставки Центрального бан</w:t>
      </w:r>
      <w:r>
        <w:rPr>
          <w:sz w:val="24"/>
          <w:szCs w:val="24"/>
          <w:lang w:val="ru-RU"/>
        </w:rPr>
        <w:t xml:space="preserve">ка Российской Федерации от не уплаченной в срок суммы. 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72"/>
        <w:ind w:left="0" w:right="0" w:firstLine="709"/>
        <w:widowControl/>
        <w:tabs>
          <w:tab w:val="left" w:pos="709" w:leader="none"/>
          <w:tab w:val="left" w:pos="993" w:leader="none"/>
          <w:tab w:val="left" w:pos="1276" w:leader="none"/>
        </w:tabs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  <w:lang w:val="ru-RU"/>
        </w:rPr>
        <w:t xml:space="preserve">14. Применение неустойки (штрафа, пени) не освобождает Стороны от исполнения обязательств по Контракту.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sectPr>
      <w:footnotePr>
        <w:numFmt w:val="decimal"/>
        <w:numRestart w:val="continuous"/>
      </w:footnotePr>
      <w:endnotePr>
        <w:numFmt w:val="lowerRoman"/>
      </w:endnotePr>
      <w:type w:val="nextPage"/>
      <w:pgSz w:w="11906" w:h="16838" w:orient="portrait"/>
      <w:pgMar w:top="851" w:right="624" w:bottom="851" w:left="1418" w:header="709" w:footer="709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ans">
    <w:panose1 w:val="020B0604020202020204"/>
  </w:font>
  <w:font w:name="Wingdings">
    <w:panose1 w:val="05010000000000000000"/>
  </w:font>
  <w:font w:name="Courier New">
    <w:panose1 w:val="02070409020205020404"/>
  </w:font>
  <w:font w:name="Symbol">
    <w:panose1 w:val="05010000000000000000"/>
  </w:font>
  <w:font w:name="Tahoma">
    <w:panose1 w:val="020B0604030504040204"/>
  </w:font>
  <w:font w:name="Noto Sans Devanagari">
    <w:panose1 w:val="020B0502040504020204"/>
  </w:font>
  <w:font w:name="Times New Roman">
    <w:panose1 w:val="02020603050405020304"/>
  </w:font>
  <w:font w:name="Calibri">
    <w:panose1 w:val="020F0502020204030204"/>
  </w:font>
  <w:font w:name="PT Astra Serif">
    <w:panose1 w:val="020A060304050502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2160" w:hanging="360"/>
        <w:tabs>
          <w:tab w:val="num" w:pos="0" w:leader="none"/>
        </w:tabs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880" w:hanging="360"/>
        <w:tabs>
          <w:tab w:val="num" w:pos="0" w:leader="none"/>
        </w:tabs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4320" w:hanging="360"/>
        <w:tabs>
          <w:tab w:val="num" w:pos="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5040" w:hanging="360"/>
        <w:tabs>
          <w:tab w:val="num" w:pos="0" w:leader="none"/>
        </w:tabs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6480" w:hanging="360"/>
        <w:tabs>
          <w:tab w:val="num" w:pos="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7200" w:hanging="360"/>
        <w:tabs>
          <w:tab w:val="num" w:pos="0" w:leader="none"/>
        </w:tabs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920" w:hanging="360"/>
        <w:tabs>
          <w:tab w:val="num" w:pos="0" w:leader="none"/>
        </w:tabs>
      </w:pPr>
      <w:rPr>
        <w:rFonts w:ascii="Wingdings" w:hAnsi="Wingdings"/>
      </w:rPr>
    </w:lvl>
  </w:abstractNum>
  <w:abstractNum w:abstractNumId="1">
    <w:multiLevelType w:val="hybridMultilevel"/>
    <w:lvl w:ilvl="0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1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2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3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4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5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6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7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8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080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1800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520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240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3960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4680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400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120" w:hanging="180"/>
        <w:tabs>
          <w:tab w:val="num" w:pos="0" w:leader="none"/>
        </w:tabs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balanceSingleByteDoubleByteWidth w:val="true"/>
    <w:ulTrailSpace w:val="true"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61">
    <w:name w:val="Heading 1"/>
    <w:basedOn w:val="839"/>
    <w:next w:val="839"/>
    <w:link w:val="662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62">
    <w:name w:val="Heading 1 Char"/>
    <w:basedOn w:val="840"/>
    <w:link w:val="661"/>
    <w:uiPriority w:val="9"/>
    <w:rPr>
      <w:rFonts w:ascii="Arial" w:hAnsi="Arial" w:eastAsia="Arial" w:cs="Arial"/>
      <w:sz w:val="40"/>
      <w:szCs w:val="40"/>
    </w:rPr>
  </w:style>
  <w:style w:type="paragraph" w:styleId="663">
    <w:name w:val="Heading 2"/>
    <w:basedOn w:val="839"/>
    <w:next w:val="839"/>
    <w:link w:val="664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64">
    <w:name w:val="Heading 2 Char"/>
    <w:basedOn w:val="840"/>
    <w:link w:val="663"/>
    <w:uiPriority w:val="9"/>
    <w:rPr>
      <w:rFonts w:ascii="Arial" w:hAnsi="Arial" w:eastAsia="Arial" w:cs="Arial"/>
      <w:sz w:val="34"/>
    </w:rPr>
  </w:style>
  <w:style w:type="paragraph" w:styleId="665">
    <w:name w:val="Heading 3"/>
    <w:basedOn w:val="839"/>
    <w:next w:val="839"/>
    <w:link w:val="666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66">
    <w:name w:val="Heading 3 Char"/>
    <w:basedOn w:val="840"/>
    <w:link w:val="665"/>
    <w:uiPriority w:val="9"/>
    <w:rPr>
      <w:rFonts w:ascii="Arial" w:hAnsi="Arial" w:eastAsia="Arial" w:cs="Arial"/>
      <w:sz w:val="30"/>
      <w:szCs w:val="30"/>
    </w:rPr>
  </w:style>
  <w:style w:type="paragraph" w:styleId="667">
    <w:name w:val="Heading 4"/>
    <w:basedOn w:val="839"/>
    <w:next w:val="839"/>
    <w:link w:val="668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8">
    <w:name w:val="Heading 4 Char"/>
    <w:basedOn w:val="840"/>
    <w:link w:val="667"/>
    <w:uiPriority w:val="9"/>
    <w:rPr>
      <w:rFonts w:ascii="Arial" w:hAnsi="Arial" w:eastAsia="Arial" w:cs="Arial"/>
      <w:b/>
      <w:bCs/>
      <w:sz w:val="26"/>
      <w:szCs w:val="26"/>
    </w:rPr>
  </w:style>
  <w:style w:type="paragraph" w:styleId="669">
    <w:name w:val="Heading 5"/>
    <w:basedOn w:val="839"/>
    <w:next w:val="839"/>
    <w:link w:val="670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70">
    <w:name w:val="Heading 5 Char"/>
    <w:basedOn w:val="840"/>
    <w:link w:val="669"/>
    <w:uiPriority w:val="9"/>
    <w:rPr>
      <w:rFonts w:ascii="Arial" w:hAnsi="Arial" w:eastAsia="Arial" w:cs="Arial"/>
      <w:b/>
      <w:bCs/>
      <w:sz w:val="24"/>
      <w:szCs w:val="24"/>
    </w:rPr>
  </w:style>
  <w:style w:type="paragraph" w:styleId="671">
    <w:name w:val="Heading 6"/>
    <w:basedOn w:val="839"/>
    <w:next w:val="839"/>
    <w:link w:val="672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72">
    <w:name w:val="Heading 6 Char"/>
    <w:basedOn w:val="840"/>
    <w:link w:val="671"/>
    <w:uiPriority w:val="9"/>
    <w:rPr>
      <w:rFonts w:ascii="Arial" w:hAnsi="Arial" w:eastAsia="Arial" w:cs="Arial"/>
      <w:b/>
      <w:bCs/>
      <w:sz w:val="22"/>
      <w:szCs w:val="22"/>
    </w:rPr>
  </w:style>
  <w:style w:type="paragraph" w:styleId="673">
    <w:name w:val="Heading 7"/>
    <w:basedOn w:val="839"/>
    <w:next w:val="839"/>
    <w:link w:val="674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74">
    <w:name w:val="Heading 7 Char"/>
    <w:basedOn w:val="840"/>
    <w:link w:val="673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75">
    <w:name w:val="Heading 8"/>
    <w:basedOn w:val="839"/>
    <w:next w:val="839"/>
    <w:link w:val="676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76">
    <w:name w:val="Heading 8 Char"/>
    <w:basedOn w:val="840"/>
    <w:link w:val="675"/>
    <w:uiPriority w:val="9"/>
    <w:rPr>
      <w:rFonts w:ascii="Arial" w:hAnsi="Arial" w:eastAsia="Arial" w:cs="Arial"/>
      <w:i/>
      <w:iCs/>
      <w:sz w:val="22"/>
      <w:szCs w:val="22"/>
    </w:rPr>
  </w:style>
  <w:style w:type="paragraph" w:styleId="677">
    <w:name w:val="Heading 9"/>
    <w:basedOn w:val="839"/>
    <w:next w:val="839"/>
    <w:link w:val="678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8">
    <w:name w:val="Heading 9 Char"/>
    <w:basedOn w:val="840"/>
    <w:link w:val="677"/>
    <w:uiPriority w:val="9"/>
    <w:rPr>
      <w:rFonts w:ascii="Arial" w:hAnsi="Arial" w:eastAsia="Arial" w:cs="Arial"/>
      <w:i/>
      <w:iCs/>
      <w:sz w:val="21"/>
      <w:szCs w:val="21"/>
    </w:rPr>
  </w:style>
  <w:style w:type="paragraph" w:styleId="679">
    <w:name w:val="No Spacing"/>
    <w:uiPriority w:val="1"/>
    <w:qFormat/>
    <w:pPr>
      <w:spacing w:before="0" w:after="0" w:line="240" w:lineRule="auto"/>
    </w:pPr>
  </w:style>
  <w:style w:type="paragraph" w:styleId="680">
    <w:name w:val="Title"/>
    <w:basedOn w:val="839"/>
    <w:next w:val="839"/>
    <w:link w:val="681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81">
    <w:name w:val="Title Char"/>
    <w:basedOn w:val="840"/>
    <w:link w:val="680"/>
    <w:uiPriority w:val="10"/>
    <w:rPr>
      <w:sz w:val="48"/>
      <w:szCs w:val="48"/>
    </w:rPr>
  </w:style>
  <w:style w:type="paragraph" w:styleId="682">
    <w:name w:val="Subtitle"/>
    <w:basedOn w:val="839"/>
    <w:next w:val="839"/>
    <w:link w:val="683"/>
    <w:uiPriority w:val="11"/>
    <w:qFormat/>
    <w:pPr>
      <w:spacing w:before="200" w:after="200"/>
    </w:pPr>
    <w:rPr>
      <w:sz w:val="24"/>
      <w:szCs w:val="24"/>
    </w:rPr>
  </w:style>
  <w:style w:type="character" w:styleId="683">
    <w:name w:val="Subtitle Char"/>
    <w:basedOn w:val="840"/>
    <w:link w:val="682"/>
    <w:uiPriority w:val="11"/>
    <w:rPr>
      <w:sz w:val="24"/>
      <w:szCs w:val="24"/>
    </w:rPr>
  </w:style>
  <w:style w:type="paragraph" w:styleId="684">
    <w:name w:val="Quote"/>
    <w:basedOn w:val="839"/>
    <w:next w:val="839"/>
    <w:link w:val="685"/>
    <w:uiPriority w:val="29"/>
    <w:qFormat/>
    <w:pPr>
      <w:ind w:left="720" w:right="720"/>
    </w:pPr>
    <w:rPr>
      <w:i/>
    </w:rPr>
  </w:style>
  <w:style w:type="character" w:styleId="685">
    <w:name w:val="Quote Char"/>
    <w:link w:val="684"/>
    <w:uiPriority w:val="29"/>
    <w:rPr>
      <w:i/>
    </w:rPr>
  </w:style>
  <w:style w:type="paragraph" w:styleId="686">
    <w:name w:val="Intense Quote"/>
    <w:basedOn w:val="839"/>
    <w:next w:val="839"/>
    <w:link w:val="687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7">
    <w:name w:val="Intense Quote Char"/>
    <w:link w:val="686"/>
    <w:uiPriority w:val="30"/>
    <w:rPr>
      <w:i/>
    </w:rPr>
  </w:style>
  <w:style w:type="paragraph" w:styleId="688">
    <w:name w:val="Header"/>
    <w:basedOn w:val="839"/>
    <w:link w:val="689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9">
    <w:name w:val="Header Char"/>
    <w:basedOn w:val="840"/>
    <w:link w:val="688"/>
    <w:uiPriority w:val="99"/>
  </w:style>
  <w:style w:type="paragraph" w:styleId="690">
    <w:name w:val="Footer"/>
    <w:basedOn w:val="839"/>
    <w:link w:val="69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91">
    <w:name w:val="Footer Char"/>
    <w:basedOn w:val="840"/>
    <w:link w:val="690"/>
    <w:uiPriority w:val="99"/>
  </w:style>
  <w:style w:type="paragraph" w:styleId="692">
    <w:name w:val="Caption"/>
    <w:basedOn w:val="839"/>
    <w:next w:val="839"/>
    <w:link w:val="693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93">
    <w:name w:val="Caption Char"/>
    <w:basedOn w:val="692"/>
    <w:link w:val="690"/>
    <w:uiPriority w:val="99"/>
  </w:style>
  <w:style w:type="table" w:styleId="694">
    <w:name w:val="Table Grid"/>
    <w:basedOn w:val="869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5">
    <w:name w:val="Table Grid Light"/>
    <w:basedOn w:val="86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6">
    <w:name w:val="Plain Table 1"/>
    <w:basedOn w:val="86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7">
    <w:name w:val="Plain Table 2"/>
    <w:basedOn w:val="86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8">
    <w:name w:val="Plain Table 3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9">
    <w:name w:val="Plain Table 4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Plain Table 5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01">
    <w:name w:val="Grid Table 1 Light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1 Light - Accent 1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>
    <w:name w:val="Grid Table 1 Light - Accent 2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4">
    <w:name w:val="Grid Table 1 Light - Accent 3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5">
    <w:name w:val="Grid Table 1 Light - Accent 4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6">
    <w:name w:val="Grid Table 1 Light - Accent 5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7">
    <w:name w:val="Grid Table 1 Light - Accent 6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8">
    <w:name w:val="Grid Table 2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2 - Accent 1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2 - Accent 2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2 - Accent 3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2 - Accent 4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2 - Accent 5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2 - Accent 6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3 - Accent 1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3 - Accent 2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3 - Accent 3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3 - Accent 4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3 - Accent 5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3 - Accent 6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Grid Table 4"/>
    <w:basedOn w:val="86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23">
    <w:name w:val="Grid Table 4 - Accent 1"/>
    <w:basedOn w:val="86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24">
    <w:name w:val="Grid Table 4 - Accent 2"/>
    <w:basedOn w:val="86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5">
    <w:name w:val="Grid Table 4 - Accent 3"/>
    <w:basedOn w:val="86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6">
    <w:name w:val="Grid Table 4 - Accent 4"/>
    <w:basedOn w:val="86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7">
    <w:name w:val="Grid Table 4 - Accent 5"/>
    <w:basedOn w:val="86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8">
    <w:name w:val="Grid Table 4 - Accent 6"/>
    <w:basedOn w:val="86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9">
    <w:name w:val="Grid Table 5 Dark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30">
    <w:name w:val="Grid Table 5 Dark- Accent 1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31">
    <w:name w:val="Grid Table 5 Dark - Accent 2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32">
    <w:name w:val="Grid Table 5 Dark - Accent 3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33">
    <w:name w:val="Grid Table 5 Dark- Accent 4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34">
    <w:name w:val="Grid Table 5 Dark - Accent 5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35">
    <w:name w:val="Grid Table 5 Dark - Accent 6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36">
    <w:name w:val="Grid Table 6 Colorful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7">
    <w:name w:val="Grid Table 6 Colorful - Accent 1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8">
    <w:name w:val="Grid Table 6 Colorful - Accent 2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9">
    <w:name w:val="Grid Table 6 Colorful - Accent 3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40">
    <w:name w:val="Grid Table 6 Colorful - Accent 4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41">
    <w:name w:val="Grid Table 6 Colorful - Accent 5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2">
    <w:name w:val="Grid Table 6 Colorful - Accent 6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3">
    <w:name w:val="Grid Table 7 Colorful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7 Colorful - Accent 1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7 Colorful - Accent 2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7 Colorful - Accent 3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7 Colorful - Accent 4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7 Colorful - Accent 5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7 Colorful - Accent 6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1 Light - Accent 1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List Table 1 Light - Accent 2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List Table 1 Light - Accent 3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List Table 1 Light - Accent 4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List Table 1 Light - Accent 5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List Table 1 Light - Accent 6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List Table 2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8">
    <w:name w:val="List Table 2 - Accent 1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9">
    <w:name w:val="List Table 2 - Accent 2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60">
    <w:name w:val="List Table 2 - Accent 3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61">
    <w:name w:val="List Table 2 - Accent 4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62">
    <w:name w:val="List Table 2 - Accent 5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63">
    <w:name w:val="List Table 2 - Accent 6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64">
    <w:name w:val="List Table 3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3 - Accent 1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3 - Accent 2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3 - Accent 3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3 - Accent 4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3 - Accent 5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3 - Accent 6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4 - Accent 1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4 - Accent 2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4 - Accent 3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List Table 4 - Accent 4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>
    <w:name w:val="List Table 4 - Accent 5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>
    <w:name w:val="List Table 4 - Accent 6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>
    <w:name w:val="List Table 5 Dark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9">
    <w:name w:val="List Table 5 Dark - Accent 1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0">
    <w:name w:val="List Table 5 Dark - Accent 2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1">
    <w:name w:val="List Table 5 Dark - Accent 3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2">
    <w:name w:val="List Table 5 Dark - Accent 4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3">
    <w:name w:val="List Table 5 Dark - Accent 5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4">
    <w:name w:val="List Table 5 Dark - Accent 6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5">
    <w:name w:val="List Table 6 Colorful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6">
    <w:name w:val="List Table 6 Colorful - Accent 1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7">
    <w:name w:val="List Table 6 Colorful - Accent 2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8">
    <w:name w:val="List Table 6 Colorful - Accent 3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9">
    <w:name w:val="List Table 6 Colorful - Accent 4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90">
    <w:name w:val="List Table 6 Colorful - Accent 5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91">
    <w:name w:val="List Table 6 Colorful - Accent 6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92">
    <w:name w:val="List Table 7 Colorful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93">
    <w:name w:val="List Table 7 Colorful - Accent 1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94">
    <w:name w:val="List Table 7 Colorful - Accent 2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95">
    <w:name w:val="List Table 7 Colorful - Accent 3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96">
    <w:name w:val="List Table 7 Colorful - Accent 4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97">
    <w:name w:val="List Table 7 Colorful - Accent 5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98">
    <w:name w:val="List Table 7 Colorful - Accent 6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99">
    <w:name w:val="Lined - Accent"/>
    <w:basedOn w:val="86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0">
    <w:name w:val="Lined - Accent 1"/>
    <w:basedOn w:val="86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1">
    <w:name w:val="Lined - Accent 2"/>
    <w:basedOn w:val="86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2">
    <w:name w:val="Lined - Accent 3"/>
    <w:basedOn w:val="86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3">
    <w:name w:val="Lined - Accent 4"/>
    <w:basedOn w:val="86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4">
    <w:name w:val="Lined - Accent 5"/>
    <w:basedOn w:val="86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5">
    <w:name w:val="Lined - Accent 6"/>
    <w:basedOn w:val="86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6">
    <w:name w:val="Bordered &amp; Lined - Accent"/>
    <w:basedOn w:val="86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7">
    <w:name w:val="Bordered &amp; Lined - Accent 1"/>
    <w:basedOn w:val="86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8">
    <w:name w:val="Bordered &amp; Lined - Accent 2"/>
    <w:basedOn w:val="86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9">
    <w:name w:val="Bordered &amp; Lined - Accent 3"/>
    <w:basedOn w:val="86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10">
    <w:name w:val="Bordered &amp; Lined - Accent 4"/>
    <w:basedOn w:val="86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11">
    <w:name w:val="Bordered &amp; Lined - Accent 5"/>
    <w:basedOn w:val="86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12">
    <w:name w:val="Bordered &amp; Lined - Accent 6"/>
    <w:basedOn w:val="86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13">
    <w:name w:val="Bordered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14">
    <w:name w:val="Bordered - Accent 1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5">
    <w:name w:val="Bordered - Accent 2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6">
    <w:name w:val="Bordered - Accent 3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7">
    <w:name w:val="Bordered - Accent 4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8">
    <w:name w:val="Bordered - Accent 5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9">
    <w:name w:val="Bordered - Accent 6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20">
    <w:name w:val="Hyperlink"/>
    <w:uiPriority w:val="99"/>
    <w:unhideWhenUsed/>
    <w:rPr>
      <w:color w:val="0000ff" w:themeColor="hyperlink"/>
      <w:u w:val="single"/>
    </w:rPr>
  </w:style>
  <w:style w:type="paragraph" w:styleId="821">
    <w:name w:val="footnote text"/>
    <w:basedOn w:val="839"/>
    <w:link w:val="822"/>
    <w:uiPriority w:val="99"/>
    <w:semiHidden/>
    <w:unhideWhenUsed/>
    <w:pPr>
      <w:spacing w:after="40" w:line="240" w:lineRule="auto"/>
    </w:pPr>
    <w:rPr>
      <w:sz w:val="18"/>
    </w:rPr>
  </w:style>
  <w:style w:type="character" w:styleId="822">
    <w:name w:val="Footnote Text Char"/>
    <w:link w:val="821"/>
    <w:uiPriority w:val="99"/>
    <w:rPr>
      <w:sz w:val="18"/>
    </w:rPr>
  </w:style>
  <w:style w:type="character" w:styleId="823">
    <w:name w:val="footnote reference"/>
    <w:basedOn w:val="840"/>
    <w:uiPriority w:val="99"/>
    <w:unhideWhenUsed/>
    <w:rPr>
      <w:vertAlign w:val="superscript"/>
    </w:rPr>
  </w:style>
  <w:style w:type="paragraph" w:styleId="824">
    <w:name w:val="endnote text"/>
    <w:basedOn w:val="839"/>
    <w:link w:val="825"/>
    <w:uiPriority w:val="99"/>
    <w:semiHidden/>
    <w:unhideWhenUsed/>
    <w:pPr>
      <w:spacing w:after="0" w:line="240" w:lineRule="auto"/>
    </w:pPr>
    <w:rPr>
      <w:sz w:val="20"/>
    </w:rPr>
  </w:style>
  <w:style w:type="character" w:styleId="825">
    <w:name w:val="Endnote Text Char"/>
    <w:link w:val="824"/>
    <w:uiPriority w:val="99"/>
    <w:rPr>
      <w:sz w:val="20"/>
    </w:rPr>
  </w:style>
  <w:style w:type="character" w:styleId="826">
    <w:name w:val="endnote reference"/>
    <w:basedOn w:val="840"/>
    <w:uiPriority w:val="99"/>
    <w:semiHidden/>
    <w:unhideWhenUsed/>
    <w:rPr>
      <w:vertAlign w:val="superscript"/>
    </w:rPr>
  </w:style>
  <w:style w:type="paragraph" w:styleId="827">
    <w:name w:val="toc 1"/>
    <w:basedOn w:val="839"/>
    <w:next w:val="839"/>
    <w:uiPriority w:val="39"/>
    <w:unhideWhenUsed/>
    <w:pPr>
      <w:ind w:left="0" w:right="0" w:firstLine="0"/>
      <w:spacing w:after="57"/>
    </w:pPr>
  </w:style>
  <w:style w:type="paragraph" w:styleId="828">
    <w:name w:val="toc 2"/>
    <w:basedOn w:val="839"/>
    <w:next w:val="839"/>
    <w:uiPriority w:val="39"/>
    <w:unhideWhenUsed/>
    <w:pPr>
      <w:ind w:left="283" w:right="0" w:firstLine="0"/>
      <w:spacing w:after="57"/>
    </w:pPr>
  </w:style>
  <w:style w:type="paragraph" w:styleId="829">
    <w:name w:val="toc 3"/>
    <w:basedOn w:val="839"/>
    <w:next w:val="839"/>
    <w:uiPriority w:val="39"/>
    <w:unhideWhenUsed/>
    <w:pPr>
      <w:ind w:left="567" w:right="0" w:firstLine="0"/>
      <w:spacing w:after="57"/>
    </w:pPr>
  </w:style>
  <w:style w:type="paragraph" w:styleId="830">
    <w:name w:val="toc 4"/>
    <w:basedOn w:val="839"/>
    <w:next w:val="839"/>
    <w:uiPriority w:val="39"/>
    <w:unhideWhenUsed/>
    <w:pPr>
      <w:ind w:left="850" w:right="0" w:firstLine="0"/>
      <w:spacing w:after="57"/>
    </w:pPr>
  </w:style>
  <w:style w:type="paragraph" w:styleId="831">
    <w:name w:val="toc 5"/>
    <w:basedOn w:val="839"/>
    <w:next w:val="839"/>
    <w:uiPriority w:val="39"/>
    <w:unhideWhenUsed/>
    <w:pPr>
      <w:ind w:left="1134" w:right="0" w:firstLine="0"/>
      <w:spacing w:after="57"/>
    </w:pPr>
  </w:style>
  <w:style w:type="paragraph" w:styleId="832">
    <w:name w:val="toc 6"/>
    <w:basedOn w:val="839"/>
    <w:next w:val="839"/>
    <w:uiPriority w:val="39"/>
    <w:unhideWhenUsed/>
    <w:pPr>
      <w:ind w:left="1417" w:right="0" w:firstLine="0"/>
      <w:spacing w:after="57"/>
    </w:pPr>
  </w:style>
  <w:style w:type="paragraph" w:styleId="833">
    <w:name w:val="toc 7"/>
    <w:basedOn w:val="839"/>
    <w:next w:val="839"/>
    <w:uiPriority w:val="39"/>
    <w:unhideWhenUsed/>
    <w:pPr>
      <w:ind w:left="1701" w:right="0" w:firstLine="0"/>
      <w:spacing w:after="57"/>
    </w:pPr>
  </w:style>
  <w:style w:type="paragraph" w:styleId="834">
    <w:name w:val="toc 8"/>
    <w:basedOn w:val="839"/>
    <w:next w:val="839"/>
    <w:uiPriority w:val="39"/>
    <w:unhideWhenUsed/>
    <w:pPr>
      <w:ind w:left="1984" w:right="0" w:firstLine="0"/>
      <w:spacing w:after="57"/>
    </w:pPr>
  </w:style>
  <w:style w:type="paragraph" w:styleId="835">
    <w:name w:val="toc 9"/>
    <w:basedOn w:val="839"/>
    <w:next w:val="839"/>
    <w:uiPriority w:val="39"/>
    <w:unhideWhenUsed/>
    <w:pPr>
      <w:ind w:left="2268" w:right="0" w:firstLine="0"/>
      <w:spacing w:after="57"/>
    </w:pPr>
  </w:style>
  <w:style w:type="paragraph" w:styleId="836">
    <w:name w:val="TOC Heading"/>
    <w:uiPriority w:val="39"/>
    <w:unhideWhenUsed/>
  </w:style>
  <w:style w:type="paragraph" w:styleId="837">
    <w:name w:val="table of figures"/>
    <w:basedOn w:val="839"/>
    <w:next w:val="839"/>
    <w:uiPriority w:val="99"/>
    <w:unhideWhenUsed/>
    <w:pPr>
      <w:spacing w:after="0" w:afterAutospacing="0"/>
    </w:pPr>
  </w:style>
  <w:style w:type="table" w:styleId="838" w:default="1">
    <w:name w:val="Normal Table"/>
    <w:uiPriority w:val="99"/>
    <w:semiHidden/>
    <w:unhideWhenUsed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paragraph" w:styleId="839">
    <w:name w:val="Normal"/>
    <w:next w:val="839"/>
    <w:link w:val="857"/>
    <w:pPr>
      <w:jc w:val="left"/>
      <w:spacing w:before="0" w:after="160" w:line="256" w:lineRule="auto"/>
      <w:widowControl/>
    </w:pPr>
    <w:rPr>
      <w:rFonts w:ascii="Calibri" w:hAnsi="Calibri" w:eastAsia="Times New Roman" w:cs="Times New Roman"/>
      <w:color w:val="auto"/>
      <w:sz w:val="22"/>
      <w:szCs w:val="22"/>
      <w:lang w:val="ru-RU" w:eastAsia="ru-RU" w:bidi="ar-SA"/>
    </w:rPr>
  </w:style>
  <w:style w:type="character" w:styleId="840" w:default="1">
    <w:name w:val="Default Paragraph Font"/>
    <w:next w:val="840"/>
    <w:link w:val="839"/>
  </w:style>
  <w:style w:type="character" w:styleId="841">
    <w:name w:val="Основной текст Знак11"/>
    <w:basedOn w:val="840"/>
    <w:next w:val="841"/>
    <w:link w:val="839"/>
    <w:rPr>
      <w:rFonts w:ascii="Times New Roman" w:hAnsi="Times New Roman" w:eastAsia="Times New Roman"/>
      <w:sz w:val="24"/>
      <w:szCs w:val="24"/>
    </w:rPr>
  </w:style>
  <w:style w:type="character" w:styleId="842">
    <w:name w:val="Основной текст Знак,Заг1 Знак,BO Знак,ID Знак,body indent Знак,ändrad Знак,EHPT Знак,Body Text2 Знак,Знак2 Знак,A=&gt;2=&gt;9 B5:AB Знак,Body Text Char Знак,Список 1 Знак,Основной текст Знак Знак Знак"/>
    <w:basedOn w:val="840"/>
    <w:next w:val="842"/>
    <w:link w:val="839"/>
    <w:rPr>
      <w:rFonts w:ascii="Times New Roman" w:hAnsi="Times New Roman" w:eastAsia="Times New Roman"/>
      <w:sz w:val="24"/>
      <w:szCs w:val="24"/>
    </w:rPr>
  </w:style>
  <w:style w:type="character" w:styleId="843">
    <w:name w:val="Основной текст Знак1,Заг1 Знак1,BO Знак1,ID Знак1,body indent Знак1,ändrad Знак1,EHPT Знак1,Body Text2 Знак1,Знак2 Знак1,A=&gt;2=&gt;9 B5:AB Знак1,Body Text Char Знак1,Список 1 Знак1,Основной текст Знак Знак Знак1"/>
    <w:basedOn w:val="840"/>
    <w:next w:val="843"/>
    <w:link w:val="839"/>
    <w:rPr>
      <w:rFonts w:ascii="Times New Roman" w:hAnsi="Times New Roman" w:eastAsia="Times New Roman"/>
      <w:sz w:val="24"/>
      <w:szCs w:val="24"/>
    </w:rPr>
  </w:style>
  <w:style w:type="character" w:styleId="844">
    <w:name w:val="Абзац списка Знак"/>
    <w:next w:val="844"/>
    <w:link w:val="839"/>
    <w:rPr>
      <w:rFonts w:ascii="Times New Roman" w:hAnsi="Times New Roman"/>
      <w:shd w:val="clear" w:color="auto" w:fill="ffffff"/>
    </w:rPr>
  </w:style>
  <w:style w:type="character" w:styleId="845">
    <w:name w:val="Интернет-ссылка"/>
    <w:basedOn w:val="840"/>
    <w:next w:val="845"/>
    <w:link w:val="839"/>
    <w:rPr>
      <w:rFonts w:ascii="Times New Roman" w:hAnsi="Times New Roman" w:eastAsia="Times New Roman"/>
      <w:color w:val="0000ff"/>
      <w:sz w:val="24"/>
      <w:szCs w:val="24"/>
      <w:u w:val="single"/>
    </w:rPr>
  </w:style>
  <w:style w:type="character" w:styleId="846">
    <w:name w:val="ListLabel 1"/>
    <w:next w:val="846"/>
    <w:link w:val="839"/>
  </w:style>
  <w:style w:type="character" w:styleId="847">
    <w:name w:val="ListLabel 2"/>
    <w:next w:val="847"/>
    <w:link w:val="839"/>
  </w:style>
  <w:style w:type="character" w:styleId="848">
    <w:name w:val="ListLabel 3"/>
    <w:next w:val="848"/>
    <w:link w:val="839"/>
  </w:style>
  <w:style w:type="character" w:styleId="849">
    <w:name w:val="ListLabel 4"/>
    <w:next w:val="849"/>
    <w:link w:val="839"/>
  </w:style>
  <w:style w:type="character" w:styleId="850">
    <w:name w:val="ListLabel 5"/>
    <w:next w:val="850"/>
    <w:link w:val="839"/>
  </w:style>
  <w:style w:type="character" w:styleId="851">
    <w:name w:val="ListLabel 6"/>
    <w:next w:val="851"/>
    <w:link w:val="839"/>
  </w:style>
  <w:style w:type="character" w:styleId="852">
    <w:name w:val="ListLabel 7"/>
    <w:next w:val="852"/>
    <w:link w:val="839"/>
  </w:style>
  <w:style w:type="character" w:styleId="853">
    <w:name w:val="ListLabel 8"/>
    <w:next w:val="853"/>
    <w:link w:val="839"/>
  </w:style>
  <w:style w:type="character" w:styleId="854">
    <w:name w:val="ListLabel 9"/>
    <w:next w:val="854"/>
    <w:link w:val="839"/>
  </w:style>
  <w:style w:type="character" w:styleId="855">
    <w:name w:val="ListLabel 10"/>
    <w:next w:val="855"/>
    <w:link w:val="839"/>
    <w:rPr>
      <w:rFonts w:cs="Times New Roman"/>
      <w:b/>
    </w:rPr>
  </w:style>
  <w:style w:type="character" w:styleId="856">
    <w:name w:val="ListLabel 11"/>
    <w:next w:val="856"/>
    <w:link w:val="839"/>
    <w:rPr>
      <w:rFonts w:cs="Times New Roman"/>
    </w:rPr>
  </w:style>
  <w:style w:type="character" w:styleId="857">
    <w:name w:val="ListLabel 12"/>
    <w:next w:val="857"/>
    <w:link w:val="839"/>
    <w:rPr>
      <w:rFonts w:cs="Times New Roman"/>
    </w:rPr>
  </w:style>
  <w:style w:type="character" w:styleId="858">
    <w:name w:val="ListLabel 13"/>
    <w:next w:val="858"/>
    <w:link w:val="839"/>
    <w:rPr>
      <w:rFonts w:cs="Times New Roman"/>
    </w:rPr>
  </w:style>
  <w:style w:type="character" w:styleId="859">
    <w:name w:val="ListLabel 14"/>
    <w:next w:val="859"/>
    <w:link w:val="839"/>
    <w:rPr>
      <w:rFonts w:cs="Times New Roman"/>
    </w:rPr>
  </w:style>
  <w:style w:type="character" w:styleId="860">
    <w:name w:val="ListLabel 15"/>
    <w:next w:val="860"/>
    <w:link w:val="839"/>
    <w:rPr>
      <w:rFonts w:cs="Times New Roman"/>
    </w:rPr>
  </w:style>
  <w:style w:type="character" w:styleId="861">
    <w:name w:val="ListLabel 16"/>
    <w:next w:val="861"/>
    <w:link w:val="839"/>
    <w:rPr>
      <w:rFonts w:cs="Times New Roman"/>
    </w:rPr>
  </w:style>
  <w:style w:type="character" w:styleId="862">
    <w:name w:val="ListLabel 17"/>
    <w:next w:val="862"/>
    <w:link w:val="839"/>
    <w:rPr>
      <w:rFonts w:cs="Times New Roman"/>
    </w:rPr>
  </w:style>
  <w:style w:type="character" w:styleId="863">
    <w:name w:val="ListLabel 18"/>
    <w:next w:val="863"/>
    <w:link w:val="839"/>
    <w:rPr>
      <w:rFonts w:cs="Times New Roman"/>
    </w:rPr>
  </w:style>
  <w:style w:type="paragraph" w:styleId="864">
    <w:name w:val="Заголовок"/>
    <w:basedOn w:val="839"/>
    <w:next w:val="865"/>
    <w:link w:val="839"/>
    <w:pPr>
      <w:keepNext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865">
    <w:name w:val="Основной текст"/>
    <w:basedOn w:val="839"/>
    <w:next w:val="865"/>
    <w:link w:val="839"/>
    <w:pPr>
      <w:spacing w:before="0" w:after="140" w:line="276" w:lineRule="auto"/>
    </w:pPr>
  </w:style>
  <w:style w:type="paragraph" w:styleId="866">
    <w:name w:val="Список"/>
    <w:basedOn w:val="865"/>
    <w:next w:val="866"/>
    <w:link w:val="839"/>
    <w:rPr>
      <w:rFonts w:ascii="PT Astra Serif" w:hAnsi="PT Astra Serif" w:cs="Noto Sans Devanagari"/>
    </w:rPr>
  </w:style>
  <w:style w:type="paragraph" w:styleId="867">
    <w:name w:val="Название"/>
    <w:basedOn w:val="839"/>
    <w:next w:val="867"/>
    <w:link w:val="839"/>
    <w:pPr>
      <w:spacing w:before="120" w:after="120"/>
      <w:suppressLineNumbers/>
    </w:pPr>
    <w:rPr>
      <w:rFonts w:ascii="PT Astra Serif" w:hAnsi="PT Astra Serif" w:cs="Noto Sans Devanagari"/>
      <w:i/>
      <w:iCs/>
      <w:sz w:val="24"/>
      <w:szCs w:val="24"/>
    </w:rPr>
  </w:style>
  <w:style w:type="paragraph" w:styleId="868">
    <w:name w:val="Указатель"/>
    <w:basedOn w:val="839"/>
    <w:next w:val="868"/>
    <w:link w:val="839"/>
    <w:pPr>
      <w:suppressLineNumbers/>
    </w:pPr>
    <w:rPr>
      <w:rFonts w:ascii="PT Astra Serif" w:hAnsi="PT Astra Serif" w:cs="Noto Sans Devanagari"/>
    </w:rPr>
  </w:style>
  <w:style w:type="paragraph" w:styleId="869" w:default="1">
    <w:name w:val="Normal Table"/>
    <w:next w:val="869"/>
    <w:link w:val="839"/>
    <w:pPr>
      <w:jc w:val="left"/>
      <w:spacing w:before="0" w:after="160" w:line="256" w:lineRule="auto"/>
      <w:widowControl/>
    </w:pPr>
    <w:rPr>
      <w:rFonts w:ascii="Calibri" w:hAnsi="Calibri" w:eastAsia="Times New Roman" w:cs="Times New Roman"/>
      <w:color w:val="auto"/>
      <w:sz w:val="22"/>
      <w:szCs w:val="22"/>
      <w:lang w:val="ru-RU" w:eastAsia="ru-RU" w:bidi="ar-SA"/>
    </w:rPr>
  </w:style>
  <w:style w:type="paragraph" w:styleId="870">
    <w:name w:val="Абзац списка4"/>
    <w:basedOn w:val="839"/>
    <w:next w:val="870"/>
    <w:pPr>
      <w:contextualSpacing/>
      <w:ind w:left="720" w:right="0" w:firstLine="720"/>
      <w:jc w:val="both"/>
      <w:spacing w:before="0" w:after="0" w:line="240" w:lineRule="auto"/>
    </w:pPr>
    <w:rPr>
      <w:rFonts w:ascii="Times New Roman" w:hAnsi="Times New Roman"/>
      <w:sz w:val="28"/>
      <w:szCs w:val="24"/>
    </w:rPr>
  </w:style>
  <w:style w:type="paragraph" w:styleId="871">
    <w:name w:val="Body Text,Заг1,BO,ID,body indent,ändrad,EHPT,Body Text2,Знак2,A=&gt;2=&gt;9 B5:AB,Body Text Char,Список 1,Основной текст Знак Знак"/>
    <w:basedOn w:val="839"/>
    <w:next w:val="871"/>
    <w:link w:val="839"/>
    <w:pPr>
      <w:spacing w:before="0" w:after="120" w:line="276" w:lineRule="exact"/>
    </w:pPr>
    <w:rPr>
      <w:lang w:eastAsia="ar-SA"/>
    </w:rPr>
  </w:style>
  <w:style w:type="paragraph" w:styleId="872">
    <w:name w:val="List Paragraph"/>
    <w:basedOn w:val="839"/>
    <w:next w:val="872"/>
    <w:link w:val="839"/>
    <w:pPr>
      <w:contextualSpacing/>
      <w:ind w:left="720" w:right="0" w:firstLine="709"/>
      <w:jc w:val="both"/>
      <w:spacing w:before="0" w:after="0" w:line="240" w:lineRule="auto"/>
      <w:shd w:val="clear" w:color="auto" w:fill="ffffff"/>
      <w:widowControl w:val="off"/>
    </w:pPr>
    <w:rPr>
      <w:rFonts w:ascii="Times New Roman" w:hAnsi="Times New Roman"/>
    </w:rPr>
  </w:style>
  <w:style w:type="numbering" w:styleId="873" w:default="1">
    <w:name w:val="No List"/>
    <w:uiPriority w:val="99"/>
    <w:semiHidden/>
    <w:unhideWhenUsed/>
  </w:style>
  <w:style w:type="character" w:styleId="874" w:customStyle="1">
    <w:name w:val="iceouttxt5"/>
    <w:basedOn w:val="847"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Лысова</cp:lastModifiedBy>
  <cp:revision>30</cp:revision>
  <dcterms:created xsi:type="dcterms:W3CDTF">2022-05-26T05:29:00Z</dcterms:created>
  <dcterms:modified xsi:type="dcterms:W3CDTF">2026-08-11T06:43:34Z</dcterms:modified>
</cp:coreProperties>
</file>