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437A96" w:rsidRPr="0035367E">
        <w:rPr>
          <w:b/>
        </w:rPr>
        <w:t>медицински</w:t>
      </w:r>
      <w:r w:rsidR="00437A96">
        <w:rPr>
          <w:b/>
        </w:rPr>
        <w:t>е</w:t>
      </w:r>
      <w:r w:rsidR="00437A96" w:rsidRPr="0035367E">
        <w:rPr>
          <w:b/>
        </w:rPr>
        <w:t xml:space="preserve"> издели</w:t>
      </w:r>
      <w:r w:rsidR="00437A96">
        <w:rPr>
          <w:b/>
        </w:rPr>
        <w:t>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166F" w:rsidRPr="003163D6">
        <w:rPr>
          <w:color w:val="000000"/>
        </w:rPr>
        <w:t>Контракт</w:t>
      </w:r>
      <w:r w:rsidR="00686F22" w:rsidRPr="003163D6">
        <w:rPr>
          <w:bCs/>
          <w:iCs/>
        </w:rPr>
        <w:t>а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ул. Каинская, 13 в течение 10 (десяти) календарных дней </w:t>
      </w:r>
      <w:r w:rsidR="00B75352" w:rsidRPr="00B75352">
        <w:rPr>
          <w:rFonts w:ascii="Times New Roman" w:hAnsi="Times New Roman" w:cs="Times New Roman"/>
          <w:sz w:val="20"/>
        </w:rPr>
        <w:t>от</w:t>
      </w:r>
      <w:r w:rsidR="007B3E64" w:rsidRPr="00B75352">
        <w:rPr>
          <w:rFonts w:ascii="Times New Roman" w:hAnsi="Times New Roman" w:cs="Times New Roman"/>
          <w:sz w:val="20"/>
        </w:rPr>
        <w:t xml:space="preserve"> даты </w:t>
      </w:r>
      <w:r w:rsidR="00662264" w:rsidRPr="00B75352">
        <w:rPr>
          <w:rFonts w:ascii="Times New Roman" w:hAnsi="Times New Roman" w:cs="Times New Roman"/>
          <w:sz w:val="20"/>
        </w:rPr>
        <w:t>заключения настоящего Контракта</w:t>
      </w:r>
      <w:r w:rsidR="00D0557D" w:rsidRPr="00B75352">
        <w:rPr>
          <w:rFonts w:ascii="Times New Roman" w:hAnsi="Times New Roman" w:cs="Times New Roman"/>
          <w:sz w:val="20"/>
        </w:rPr>
        <w:t>.</w:t>
      </w:r>
      <w:r w:rsidR="00D0557D" w:rsidRPr="003163D6">
        <w:rPr>
          <w:rFonts w:ascii="Times New Roman" w:hAnsi="Times New Roman" w:cs="Times New Roman"/>
          <w:sz w:val="20"/>
        </w:rPr>
        <w:t xml:space="preserve">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5.3. На товар устанавливается гарантийный срок в соответствии с гарантийными обязательствами завода - изготовителя, но не менее 12 (двенадцати) месяцев со дня подписания Заказчиком документов, указанных в </w:t>
      </w:r>
      <w:proofErr w:type="spellStart"/>
      <w:r w:rsidRPr="00993CC7">
        <w:rPr>
          <w:color w:val="000000"/>
          <w:sz w:val="20"/>
          <w:szCs w:val="20"/>
          <w:lang w:eastAsia="ru-RU"/>
        </w:rPr>
        <w:t>пп</w:t>
      </w:r>
      <w:proofErr w:type="spellEnd"/>
      <w:r w:rsidRPr="00993CC7">
        <w:rPr>
          <w:color w:val="000000"/>
          <w:sz w:val="20"/>
          <w:szCs w:val="20"/>
          <w:lang w:eastAsia="ru-RU"/>
        </w:rPr>
        <w:t>. б) п. 4.3 настоящего Контракта. Поставщик гарантирует возможность безопасного использования товара по целевому назначению в течение всего гарантийного срока.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5.4. Поставщик предоставляет Заказчику гарантии производителя (изготовителя) товара, оформленные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5.5.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5.6. Поставщик обязан в течение всего гарантийного срока за свой счет устранять недостатки, заменять Товар на </w:t>
      </w:r>
      <w:r w:rsidRPr="00993CC7">
        <w:rPr>
          <w:color w:val="000000"/>
          <w:sz w:val="20"/>
          <w:szCs w:val="20"/>
          <w:lang w:eastAsia="ru-RU"/>
        </w:rPr>
        <w:lastRenderedPageBreak/>
        <w:t>новый и нести гарантийные обязательства, в том числе в случае, если недостатки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Товара. Поставщик вправе за свой счет привлечь к гарантийному обслуживанию товара третьих лиц, обладающих необходимыми знаниями и навыками, ответственность за действия которых несет Поставщик.</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5.7.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w:t>
      </w:r>
    </w:p>
    <w:p w:rsidR="0094499C" w:rsidRPr="0094499C"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5.8. Поставщик обязан заменить такой товар в течение 10 (десяти) рабочих дней с момента получения уведомления от Заказчика, переданного ему любым доступным способом: лично, по почте, факсу, электронной почте либо нарочным. </w:t>
      </w:r>
      <w:r w:rsidR="009572B6" w:rsidRPr="009572B6">
        <w:rPr>
          <w:sz w:val="20"/>
          <w:szCs w:val="20"/>
          <w:lang w:eastAsia="ru-RU"/>
        </w:rPr>
        <w:t>Поставщик своими силами и за свой счет забирает Товар от Заказчика, подлежащий замене/ремонту, по Акту приема-передачи неисправного товара</w:t>
      </w:r>
      <w:r w:rsidRPr="009572B6">
        <w:rPr>
          <w:sz w:val="20"/>
          <w:szCs w:val="20"/>
          <w:lang w:eastAsia="ru-RU"/>
        </w:rPr>
        <w:t>. Возврат</w:t>
      </w:r>
      <w:r w:rsidRPr="00993CC7">
        <w:rPr>
          <w:color w:val="000000"/>
          <w:sz w:val="20"/>
          <w:szCs w:val="20"/>
          <w:lang w:eastAsia="ru-RU"/>
        </w:rPr>
        <w:t xml:space="preserve"> замененного или отремонтированного Товара Заказчику, осуществляется Поставщиком своими силами или за свой счет. Гарантийный срок на товар, поставленный взамен некачественного, исчисляется </w:t>
      </w:r>
      <w:proofErr w:type="gramStart"/>
      <w:r w:rsidRPr="00993CC7">
        <w:rPr>
          <w:color w:val="000000"/>
          <w:sz w:val="20"/>
          <w:szCs w:val="20"/>
          <w:lang w:eastAsia="ru-RU"/>
        </w:rPr>
        <w:t>с даты</w:t>
      </w:r>
      <w:proofErr w:type="gramEnd"/>
      <w:r w:rsidRPr="00993CC7">
        <w:rPr>
          <w:color w:val="000000"/>
          <w:sz w:val="20"/>
          <w:szCs w:val="20"/>
          <w:lang w:eastAsia="ru-RU"/>
        </w:rPr>
        <w:t xml:space="preserve"> его замены. В случае замены части товара гарантийный срок на такую часть не может быть меньше срока гарантии на товар в комплекте</w:t>
      </w:r>
      <w:r w:rsidR="0094499C" w:rsidRPr="0094499C">
        <w:rPr>
          <w:color w:val="000000"/>
          <w:sz w:val="20"/>
          <w:szCs w:val="20"/>
          <w:lang w:eastAsia="ru-RU"/>
        </w:rPr>
        <w:t>.</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lastRenderedPageBreak/>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Заказчика </w:t>
      </w:r>
      <w:r w:rsidRPr="00850140">
        <w:rPr>
          <w:sz w:val="20"/>
          <w:szCs w:val="20"/>
        </w:rPr>
        <w:t>–</w:t>
      </w:r>
      <w:r w:rsidR="00125EE1" w:rsidRPr="00850140">
        <w:rPr>
          <w:sz w:val="20"/>
          <w:szCs w:val="20"/>
        </w:rPr>
        <w:t xml:space="preserve"> </w:t>
      </w:r>
      <w:r w:rsidR="00B84049" w:rsidRPr="00850140">
        <w:rPr>
          <w:i/>
          <w:color w:val="000000"/>
          <w:sz w:val="20"/>
          <w:szCs w:val="20"/>
          <w:shd w:val="clear" w:color="auto" w:fill="FFFFFF"/>
        </w:rPr>
        <w:t> </w:t>
      </w:r>
      <w:r w:rsidR="00647B1E" w:rsidRPr="00850140">
        <w:rPr>
          <w:i/>
          <w:color w:val="000000"/>
          <w:sz w:val="20"/>
          <w:szCs w:val="20"/>
          <w:shd w:val="clear" w:color="auto" w:fill="FFFFFF"/>
        </w:rPr>
        <w:t>Романчук Ольга Сергеевна; тел: +7 (383) 290-32-25</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lastRenderedPageBreak/>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lastRenderedPageBreak/>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lastRenderedPageBreak/>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W w:w="47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6556B7">
        <w:trPr>
          <w:trHeight w:val="121"/>
        </w:trPr>
        <w:tc>
          <w:tcPr>
            <w:tcW w:w="183" w:type="pct"/>
            <w:vAlign w:val="center"/>
          </w:tcPr>
          <w:p w:rsidR="003B45A2" w:rsidRPr="003163D6" w:rsidRDefault="003B45A2" w:rsidP="006556B7">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6556B7">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6556B7">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6556B7">
            <w:pPr>
              <w:pStyle w:val="af4"/>
              <w:jc w:val="center"/>
              <w:rPr>
                <w:b/>
                <w:bCs/>
                <w:sz w:val="20"/>
                <w:szCs w:val="20"/>
              </w:rPr>
            </w:pPr>
            <w:r w:rsidRPr="003163D6">
              <w:rPr>
                <w:b/>
                <w:bCs/>
                <w:sz w:val="20"/>
                <w:szCs w:val="20"/>
              </w:rPr>
              <w:t>Характеристика товара,</w:t>
            </w:r>
          </w:p>
          <w:p w:rsidR="003B45A2" w:rsidRPr="003163D6" w:rsidRDefault="003B45A2" w:rsidP="006556B7">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6556B7">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6556B7">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6556B7">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6556B7">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6556B7">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6556B7">
            <w:pPr>
              <w:pStyle w:val="af4"/>
              <w:jc w:val="center"/>
              <w:rPr>
                <w:b/>
                <w:bCs/>
                <w:sz w:val="20"/>
                <w:szCs w:val="20"/>
              </w:rPr>
            </w:pPr>
            <w:r w:rsidRPr="003163D6">
              <w:rPr>
                <w:b/>
                <w:bCs/>
                <w:sz w:val="20"/>
                <w:szCs w:val="20"/>
              </w:rPr>
              <w:t>Сумма, руб.,</w:t>
            </w:r>
          </w:p>
          <w:p w:rsidR="003B45A2" w:rsidRPr="003163D6" w:rsidRDefault="003B45A2" w:rsidP="006556B7">
            <w:pPr>
              <w:pStyle w:val="af4"/>
              <w:jc w:val="center"/>
              <w:rPr>
                <w:b/>
                <w:bCs/>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Pr="006F5570" w:rsidRDefault="006F5570" w:rsidP="00F01964">
            <w:pPr>
              <w:rPr>
                <w:sz w:val="20"/>
                <w:szCs w:val="20"/>
                <w:shd w:val="clear" w:color="auto" w:fill="FFFFFF"/>
              </w:rPr>
            </w:pPr>
            <w:r w:rsidRPr="0016088D">
              <w:rPr>
                <w:sz w:val="20"/>
                <w:szCs w:val="20"/>
                <w:shd w:val="clear" w:color="auto" w:fill="FFFFFF"/>
              </w:rPr>
              <w:t>Костыль подмышечный</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Pr="003163D6" w:rsidRDefault="00136921" w:rsidP="006556B7">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Pr="003163D6" w:rsidRDefault="00F01964" w:rsidP="006556B7">
            <w:pPr>
              <w:pStyle w:val="af4"/>
              <w:jc w:val="center"/>
              <w:rPr>
                <w:sz w:val="20"/>
                <w:szCs w:val="20"/>
              </w:rP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4</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sz w:val="20"/>
                <w:szCs w:val="20"/>
                <w:shd w:val="clear" w:color="auto" w:fill="FFFFFF"/>
              </w:rPr>
              <w:t>Носилки портативные</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sz w:val="20"/>
                <w:szCs w:val="20"/>
              </w:rPr>
              <w:t>Шины для транспортной иммобилизации</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комплект</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Доска для иммобилизации спины</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Одеяло спасательное</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10</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не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3B45A2" w:rsidRPr="003163D6" w:rsidTr="006556B7">
        <w:trPr>
          <w:trHeight w:val="35"/>
        </w:trPr>
        <w:tc>
          <w:tcPr>
            <w:tcW w:w="4672" w:type="pct"/>
            <w:gridSpan w:val="9"/>
          </w:tcPr>
          <w:p w:rsidR="003B45A2" w:rsidRPr="003163D6" w:rsidRDefault="003B45A2" w:rsidP="006556B7">
            <w:pPr>
              <w:pStyle w:val="af4"/>
              <w:rPr>
                <w:sz w:val="20"/>
                <w:szCs w:val="20"/>
              </w:rPr>
            </w:pPr>
            <w:r w:rsidRPr="003163D6">
              <w:rPr>
                <w:sz w:val="20"/>
                <w:szCs w:val="20"/>
              </w:rPr>
              <w:t>Итого:</w:t>
            </w:r>
          </w:p>
        </w:tc>
        <w:tc>
          <w:tcPr>
            <w:tcW w:w="328" w:type="pct"/>
            <w:shd w:val="clear" w:color="auto" w:fill="auto"/>
          </w:tcPr>
          <w:p w:rsidR="003B45A2" w:rsidRPr="003163D6" w:rsidRDefault="003B45A2" w:rsidP="006556B7">
            <w:pPr>
              <w:pStyle w:val="af4"/>
              <w:jc w:val="center"/>
              <w:rPr>
                <w:sz w:val="20"/>
                <w:szCs w:val="20"/>
              </w:rPr>
            </w:pPr>
          </w:p>
        </w:tc>
      </w:tr>
    </w:tbl>
    <w:p w:rsidR="009A0DA4" w:rsidRPr="003163D6" w:rsidRDefault="009A0DA4" w:rsidP="003163D6">
      <w:pPr>
        <w:widowControl w:val="0"/>
        <w:autoSpaceDE w:val="0"/>
        <w:jc w:val="both"/>
        <w:rPr>
          <w:sz w:val="20"/>
          <w:szCs w:val="20"/>
        </w:rPr>
      </w:pPr>
    </w:p>
    <w:p w:rsidR="0028023A" w:rsidRDefault="0028023A" w:rsidP="003163D6">
      <w:pPr>
        <w:contextualSpacing/>
        <w:jc w:val="center"/>
        <w:rPr>
          <w:b/>
          <w:sz w:val="20"/>
          <w:szCs w:val="20"/>
        </w:rPr>
      </w:pPr>
      <w:r w:rsidRPr="003163D6">
        <w:rPr>
          <w:b/>
          <w:sz w:val="20"/>
          <w:szCs w:val="20"/>
        </w:rPr>
        <w:lastRenderedPageBreak/>
        <w:t>Подписи Сторон</w:t>
      </w:r>
      <w:r w:rsidR="00FE528B" w:rsidRPr="003163D6">
        <w:rPr>
          <w:b/>
          <w:sz w:val="20"/>
          <w:szCs w:val="20"/>
        </w:rPr>
        <w:t>:</w:t>
      </w:r>
    </w:p>
    <w:p w:rsidR="006556B7" w:rsidRPr="003163D6" w:rsidRDefault="006556B7" w:rsidP="003163D6">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592" w:type="dxa"/>
        <w:tblInd w:w="250" w:type="dxa"/>
        <w:tblLayout w:type="fixed"/>
        <w:tblLook w:val="04A0"/>
      </w:tblPr>
      <w:tblGrid>
        <w:gridCol w:w="534"/>
        <w:gridCol w:w="1876"/>
        <w:gridCol w:w="6804"/>
        <w:gridCol w:w="3969"/>
        <w:gridCol w:w="1275"/>
        <w:gridCol w:w="1134"/>
      </w:tblGrid>
      <w:tr w:rsidR="004963D5" w:rsidRPr="00F8115D" w:rsidTr="004963D5">
        <w:tc>
          <w:tcPr>
            <w:tcW w:w="534" w:type="dxa"/>
          </w:tcPr>
          <w:p w:rsidR="004963D5" w:rsidRPr="00F8115D" w:rsidRDefault="004963D5"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 xml:space="preserve">№ </w:t>
            </w:r>
            <w:proofErr w:type="spellStart"/>
            <w:proofErr w:type="gramStart"/>
            <w:r w:rsidRPr="00F8115D">
              <w:rPr>
                <w:rFonts w:ascii="Times New Roman" w:eastAsia="Times New Roman" w:hAnsi="Times New Roman" w:cs="Times New Roman"/>
                <w:b/>
                <w:bCs/>
                <w:sz w:val="20"/>
                <w:szCs w:val="20"/>
                <w:lang w:eastAsia="ru-RU"/>
              </w:rPr>
              <w:t>п</w:t>
            </w:r>
            <w:proofErr w:type="spellEnd"/>
            <w:proofErr w:type="gramEnd"/>
            <w:r w:rsidRPr="00F8115D">
              <w:rPr>
                <w:rFonts w:ascii="Times New Roman" w:eastAsia="Times New Roman" w:hAnsi="Times New Roman" w:cs="Times New Roman"/>
                <w:b/>
                <w:bCs/>
                <w:sz w:val="20"/>
                <w:szCs w:val="20"/>
                <w:lang w:eastAsia="ru-RU"/>
              </w:rPr>
              <w:t>/</w:t>
            </w:r>
            <w:proofErr w:type="spellStart"/>
            <w:r w:rsidRPr="00F8115D">
              <w:rPr>
                <w:rFonts w:ascii="Times New Roman" w:eastAsia="Times New Roman" w:hAnsi="Times New Roman" w:cs="Times New Roman"/>
                <w:b/>
                <w:bCs/>
                <w:sz w:val="20"/>
                <w:szCs w:val="20"/>
                <w:lang w:eastAsia="ru-RU"/>
              </w:rPr>
              <w:t>п</w:t>
            </w:r>
            <w:proofErr w:type="spellEnd"/>
          </w:p>
        </w:tc>
        <w:tc>
          <w:tcPr>
            <w:tcW w:w="1876" w:type="dxa"/>
          </w:tcPr>
          <w:p w:rsidR="004963D5" w:rsidRPr="00F8115D" w:rsidRDefault="004963D5"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Наименование товара</w:t>
            </w:r>
          </w:p>
        </w:tc>
        <w:tc>
          <w:tcPr>
            <w:tcW w:w="6804" w:type="dxa"/>
          </w:tcPr>
          <w:p w:rsidR="004963D5" w:rsidRPr="00F8115D" w:rsidRDefault="004963D5" w:rsidP="00B634EE">
            <w:pPr>
              <w:jc w:val="center"/>
              <w:rPr>
                <w:rFonts w:ascii="Times New Roman" w:eastAsia="Times New Roman" w:hAnsi="Times New Roman" w:cs="Times New Roman"/>
                <w:b/>
                <w:bCs/>
                <w:sz w:val="20"/>
                <w:szCs w:val="20"/>
                <w:lang w:eastAsia="ru-RU"/>
              </w:rPr>
            </w:pPr>
            <w:proofErr w:type="spellStart"/>
            <w:r w:rsidRPr="00F8115D">
              <w:rPr>
                <w:rFonts w:ascii="Times New Roman" w:eastAsia="Times New Roman" w:hAnsi="Times New Roman" w:cs="Times New Roman"/>
                <w:b/>
                <w:bCs/>
                <w:sz w:val="20"/>
                <w:szCs w:val="20"/>
                <w:lang w:val="en-US"/>
              </w:rPr>
              <w:t>Наименование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 xml:space="preserve"> товара</w:t>
            </w:r>
          </w:p>
        </w:tc>
        <w:tc>
          <w:tcPr>
            <w:tcW w:w="3969" w:type="dxa"/>
          </w:tcPr>
          <w:p w:rsidR="004963D5" w:rsidRPr="00F8115D" w:rsidRDefault="004963D5" w:rsidP="00B634EE">
            <w:pPr>
              <w:jc w:val="center"/>
              <w:rPr>
                <w:rFonts w:ascii="Times New Roman" w:hAnsi="Times New Roman" w:cs="Times New Roman"/>
                <w:b/>
                <w:bCs/>
                <w:sz w:val="20"/>
                <w:szCs w:val="20"/>
              </w:rPr>
            </w:pPr>
            <w:proofErr w:type="spellStart"/>
            <w:r w:rsidRPr="00F8115D">
              <w:rPr>
                <w:rFonts w:ascii="Times New Roman" w:eastAsia="Times New Roman" w:hAnsi="Times New Roman" w:cs="Times New Roman"/>
                <w:b/>
                <w:bCs/>
                <w:sz w:val="20"/>
                <w:szCs w:val="20"/>
                <w:lang w:val="en-US"/>
              </w:rPr>
              <w:t>Значение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w:t>
            </w:r>
          </w:p>
        </w:tc>
        <w:tc>
          <w:tcPr>
            <w:tcW w:w="1275" w:type="dxa"/>
          </w:tcPr>
          <w:p w:rsidR="004963D5" w:rsidRPr="00F8115D" w:rsidRDefault="004963D5"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Единица измерения по ОКЕИ</w:t>
            </w:r>
          </w:p>
        </w:tc>
        <w:tc>
          <w:tcPr>
            <w:tcW w:w="1134" w:type="dxa"/>
          </w:tcPr>
          <w:p w:rsidR="004963D5" w:rsidRPr="00F8115D" w:rsidRDefault="004963D5"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Кол-во</w:t>
            </w:r>
          </w:p>
        </w:tc>
      </w:tr>
      <w:tr w:rsidR="00367355" w:rsidRPr="00F8115D" w:rsidTr="004963D5">
        <w:trPr>
          <w:trHeight w:val="255"/>
        </w:trPr>
        <w:tc>
          <w:tcPr>
            <w:tcW w:w="534" w:type="dxa"/>
            <w:vMerge w:val="restart"/>
          </w:tcPr>
          <w:p w:rsidR="00367355" w:rsidRPr="0016088D" w:rsidRDefault="0036735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1</w:t>
            </w:r>
          </w:p>
        </w:tc>
        <w:tc>
          <w:tcPr>
            <w:tcW w:w="1876" w:type="dxa"/>
            <w:vMerge w:val="restart"/>
          </w:tcPr>
          <w:p w:rsidR="00367355" w:rsidRPr="0016088D" w:rsidRDefault="00367355" w:rsidP="006E0ED4">
            <w:pPr>
              <w:jc w:val="center"/>
              <w:rPr>
                <w:rFonts w:ascii="Times New Roman" w:hAnsi="Times New Roman" w:cs="Times New Roman"/>
                <w:sz w:val="20"/>
                <w:szCs w:val="20"/>
                <w:shd w:val="clear" w:color="auto" w:fill="FFFFFF"/>
              </w:rPr>
            </w:pPr>
            <w:r w:rsidRPr="0016088D">
              <w:rPr>
                <w:rFonts w:ascii="Times New Roman" w:hAnsi="Times New Roman" w:cs="Times New Roman"/>
                <w:sz w:val="20"/>
                <w:szCs w:val="20"/>
                <w:shd w:val="clear" w:color="auto" w:fill="FFFFFF"/>
              </w:rPr>
              <w:t>Костыль подмышечный</w:t>
            </w:r>
          </w:p>
          <w:p w:rsidR="00367355" w:rsidRPr="0016088D" w:rsidRDefault="00367355" w:rsidP="00D2796C">
            <w:pPr>
              <w:rPr>
                <w:rFonts w:ascii="Times New Roman" w:hAnsi="Times New Roman" w:cs="Times New Roman"/>
                <w:bCs/>
                <w:sz w:val="20"/>
                <w:szCs w:val="20"/>
                <w:lang w:eastAsia="ru-RU"/>
              </w:rPr>
            </w:pPr>
          </w:p>
        </w:tc>
        <w:tc>
          <w:tcPr>
            <w:tcW w:w="6804" w:type="dxa"/>
            <w:tcBorders>
              <w:bottom w:val="single" w:sz="4" w:space="0" w:color="auto"/>
            </w:tcBorders>
          </w:tcPr>
          <w:p w:rsidR="00367355" w:rsidRPr="006E0ED4" w:rsidRDefault="00367355" w:rsidP="00AA6B42">
            <w:pP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Максимальная высота</w:t>
            </w:r>
          </w:p>
        </w:tc>
        <w:tc>
          <w:tcPr>
            <w:tcW w:w="3969" w:type="dxa"/>
            <w:tcBorders>
              <w:bottom w:val="single" w:sz="4" w:space="0" w:color="auto"/>
            </w:tcBorders>
          </w:tcPr>
          <w:p w:rsidR="00367355" w:rsidRPr="006E0ED4" w:rsidRDefault="00367355" w:rsidP="006E0ED4">
            <w:pPr>
              <w:jc w:val="center"/>
              <w:rPr>
                <w:rFonts w:ascii="Times New Roman" w:hAnsi="Times New Roman" w:cs="Times New Roman"/>
                <w:b/>
                <w:bCs/>
                <w:sz w:val="20"/>
                <w:szCs w:val="20"/>
                <w:lang w:val="en-US"/>
              </w:rPr>
            </w:pPr>
            <w:r w:rsidRPr="00292C5E">
              <w:rPr>
                <w:rFonts w:ascii="Times New Roman" w:hAnsi="Times New Roman" w:cs="Times New Roman"/>
                <w:sz w:val="20"/>
                <w:szCs w:val="20"/>
                <w:shd w:val="clear" w:color="auto" w:fill="FFFFFF"/>
              </w:rPr>
              <w:t>&gt; 152  и  ≤ 155</w:t>
            </w:r>
            <w:r>
              <w:rPr>
                <w:rFonts w:ascii="Times New Roman" w:hAnsi="Times New Roman" w:cs="Times New Roman"/>
                <w:sz w:val="20"/>
                <w:szCs w:val="20"/>
                <w:shd w:val="clear" w:color="auto" w:fill="FFFFFF"/>
                <w:lang w:val="en-US"/>
              </w:rPr>
              <w:t xml:space="preserve"> </w:t>
            </w:r>
            <w:r w:rsidRPr="006E0ED4">
              <w:rPr>
                <w:rFonts w:ascii="Times New Roman" w:hAnsi="Times New Roman" w:cs="Times New Roman"/>
                <w:sz w:val="20"/>
                <w:szCs w:val="20"/>
                <w:shd w:val="clear" w:color="auto" w:fill="FFFFFF"/>
              </w:rPr>
              <w:t>Сантиметр</w:t>
            </w:r>
          </w:p>
        </w:tc>
        <w:tc>
          <w:tcPr>
            <w:tcW w:w="1275" w:type="dxa"/>
            <w:vMerge w:val="restart"/>
          </w:tcPr>
          <w:p w:rsidR="00367355" w:rsidRPr="006E0ED4" w:rsidRDefault="0036735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367355" w:rsidRPr="006E0ED4" w:rsidRDefault="00367355" w:rsidP="00B634EE">
            <w:pPr>
              <w:jc w:val="center"/>
              <w:rPr>
                <w:rFonts w:ascii="Times New Roman" w:hAnsi="Times New Roman" w:cs="Times New Roman"/>
                <w:bCs/>
                <w:sz w:val="20"/>
                <w:szCs w:val="20"/>
              </w:rPr>
            </w:pPr>
            <w:r>
              <w:rPr>
                <w:rFonts w:ascii="Times New Roman" w:hAnsi="Times New Roman" w:cs="Times New Roman"/>
                <w:bCs/>
                <w:sz w:val="20"/>
                <w:szCs w:val="20"/>
              </w:rPr>
              <w:t>4</w:t>
            </w:r>
          </w:p>
        </w:tc>
      </w:tr>
      <w:tr w:rsidR="00367355" w:rsidRPr="00F8115D" w:rsidTr="004963D5">
        <w:trPr>
          <w:trHeight w:val="270"/>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Максимальная нагрузка</w:t>
            </w:r>
          </w:p>
        </w:tc>
        <w:tc>
          <w:tcPr>
            <w:tcW w:w="3969" w:type="dxa"/>
            <w:tcBorders>
              <w:top w:val="single" w:sz="4" w:space="0" w:color="auto"/>
              <w:bottom w:val="single" w:sz="4" w:space="0" w:color="auto"/>
            </w:tcBorders>
          </w:tcPr>
          <w:p w:rsidR="00367355" w:rsidRPr="006E0ED4" w:rsidRDefault="00367355" w:rsidP="00284A5E">
            <w:pPr>
              <w:jc w:val="cente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 1</w:t>
            </w:r>
            <w:r>
              <w:rPr>
                <w:rFonts w:ascii="Times New Roman" w:hAnsi="Times New Roman" w:cs="Times New Roman"/>
                <w:sz w:val="20"/>
                <w:szCs w:val="20"/>
                <w:shd w:val="clear" w:color="auto" w:fill="FFFFFF"/>
              </w:rPr>
              <w:t>0</w:t>
            </w:r>
            <w:r w:rsidRPr="006E0ED4">
              <w:rPr>
                <w:rFonts w:ascii="Times New Roman" w:hAnsi="Times New Roman" w:cs="Times New Roman"/>
                <w:sz w:val="20"/>
                <w:szCs w:val="20"/>
                <w:shd w:val="clear" w:color="auto" w:fill="FFFFFF"/>
              </w:rPr>
              <w:t>0 Килограмм</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4963D5">
        <w:trPr>
          <w:trHeight w:val="264"/>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4963D5" w:rsidRDefault="00367355" w:rsidP="004963D5">
            <w:pPr>
              <w:shd w:val="clear" w:color="auto" w:fill="FFFFFF"/>
              <w:suppressAutoHyphens w:val="0"/>
              <w:textAlignment w:val="baseline"/>
              <w:rPr>
                <w:rFonts w:ascii="Times New Roman" w:hAnsi="Times New Roman" w:cs="Times New Roman"/>
                <w:sz w:val="20"/>
                <w:szCs w:val="20"/>
                <w:lang w:eastAsia="ru-RU"/>
              </w:rPr>
            </w:pPr>
            <w:r w:rsidRPr="006E0ED4">
              <w:rPr>
                <w:rFonts w:ascii="Times New Roman" w:hAnsi="Times New Roman" w:cs="Times New Roman"/>
                <w:sz w:val="20"/>
                <w:szCs w:val="20"/>
                <w:lang w:eastAsia="ru-RU"/>
              </w:rPr>
              <w:t>Материал</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Металл</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4963D5">
        <w:trPr>
          <w:trHeight w:val="195"/>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Минимальная высота</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121  и  ≤ 132 Сантиметр</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367355">
        <w:trPr>
          <w:trHeight w:val="279"/>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Устройство против скольжения (УПС)</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Да</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367355">
        <w:trPr>
          <w:trHeight w:val="244"/>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shd w:val="clear" w:color="auto" w:fill="FFFFFF"/>
              </w:rPr>
            </w:pPr>
            <w:r w:rsidRPr="00367355">
              <w:rPr>
                <w:rFonts w:ascii="Times New Roman" w:hAnsi="Times New Roman" w:cs="Times New Roman"/>
                <w:sz w:val="20"/>
                <w:szCs w:val="20"/>
                <w:shd w:val="clear" w:color="auto" w:fill="FFFFFF"/>
              </w:rPr>
              <w:t xml:space="preserve">Материал наконечника резина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367355">
              <w:rPr>
                <w:rFonts w:ascii="Times New Roman" w:hAnsi="Times New Roman" w:cs="Times New Roman"/>
                <w:sz w:val="20"/>
                <w:szCs w:val="20"/>
                <w:shd w:val="clear" w:color="auto" w:fill="FFFFFF"/>
              </w:rPr>
              <w:t>наличие</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299"/>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Внутренний диаметр наконечника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24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312"/>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Внешний диаметр наконечника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45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258"/>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Шаг перестановки ручки </w:t>
            </w:r>
          </w:p>
        </w:tc>
        <w:tc>
          <w:tcPr>
            <w:tcW w:w="3969" w:type="dxa"/>
            <w:tcBorders>
              <w:top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35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4963D5" w:rsidRPr="00F8115D" w:rsidTr="004963D5">
        <w:trPr>
          <w:trHeight w:val="19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2</w:t>
            </w:r>
          </w:p>
        </w:tc>
        <w:tc>
          <w:tcPr>
            <w:tcW w:w="1876" w:type="dxa"/>
            <w:vMerge w:val="restart"/>
          </w:tcPr>
          <w:p w:rsidR="004963D5" w:rsidRPr="00D2796C" w:rsidRDefault="004963D5" w:rsidP="00D2796C">
            <w:pPr>
              <w:jc w:val="center"/>
              <w:rPr>
                <w:rFonts w:ascii="Times New Roman" w:hAnsi="Times New Roman" w:cs="Times New Roman"/>
                <w:sz w:val="20"/>
                <w:szCs w:val="20"/>
                <w:shd w:val="clear" w:color="auto" w:fill="FFFFFF"/>
              </w:rPr>
            </w:pPr>
            <w:r w:rsidRPr="0016088D">
              <w:rPr>
                <w:rFonts w:ascii="Times New Roman" w:hAnsi="Times New Roman" w:cs="Times New Roman"/>
                <w:sz w:val="20"/>
                <w:szCs w:val="20"/>
                <w:shd w:val="clear" w:color="auto" w:fill="FFFFFF"/>
              </w:rPr>
              <w:t>Носилки портативные</w:t>
            </w:r>
          </w:p>
        </w:tc>
        <w:tc>
          <w:tcPr>
            <w:tcW w:w="6804" w:type="dxa"/>
            <w:tcBorders>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Грузоподъемность</w:t>
            </w:r>
          </w:p>
        </w:tc>
        <w:tc>
          <w:tcPr>
            <w:tcW w:w="3969" w:type="dxa"/>
            <w:tcBorders>
              <w:bottom w:val="single" w:sz="4" w:space="0" w:color="auto"/>
            </w:tcBorders>
            <w:vAlign w:val="bottom"/>
          </w:tcPr>
          <w:p w:rsidR="004963D5" w:rsidRPr="006E0ED4" w:rsidRDefault="004963D5" w:rsidP="00AA4E70">
            <w:pPr>
              <w:jc w:val="center"/>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 150 Килограмм</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2</w:t>
            </w:r>
          </w:p>
        </w:tc>
      </w:tr>
      <w:tr w:rsidR="004963D5" w:rsidRPr="00F8115D" w:rsidTr="004963D5">
        <w:trPr>
          <w:trHeight w:val="19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Длина</w:t>
            </w:r>
          </w:p>
        </w:tc>
        <w:tc>
          <w:tcPr>
            <w:tcW w:w="3969" w:type="dxa"/>
            <w:tcBorders>
              <w:top w:val="single" w:sz="4" w:space="0" w:color="auto"/>
              <w:bottom w:val="single" w:sz="4" w:space="0" w:color="auto"/>
            </w:tcBorders>
            <w:vAlign w:val="bottom"/>
          </w:tcPr>
          <w:p w:rsidR="004963D5" w:rsidRPr="00FB0AFD" w:rsidRDefault="00FB0AFD"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2000  и  ≤ 2100 </w:t>
            </w:r>
            <w:r w:rsidR="004963D5" w:rsidRPr="00FB0AFD">
              <w:rPr>
                <w:rFonts w:ascii="Times New Roman" w:eastAsia="Times New Roman" w:hAnsi="Times New Roman" w:cs="Times New Roman"/>
                <w:sz w:val="20"/>
                <w:szCs w:val="20"/>
                <w:lang w:eastAsia="ru-RU"/>
              </w:rPr>
              <w:t>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Количество пар ручек</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≥4</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Масса изделия</w:t>
            </w:r>
          </w:p>
        </w:tc>
        <w:tc>
          <w:tcPr>
            <w:tcW w:w="3969" w:type="dxa"/>
            <w:tcBorders>
              <w:top w:val="single" w:sz="4" w:space="0" w:color="auto"/>
              <w:bottom w:val="single" w:sz="4" w:space="0" w:color="auto"/>
            </w:tcBorders>
            <w:vAlign w:val="bottom"/>
          </w:tcPr>
          <w:p w:rsidR="004963D5" w:rsidRPr="00FB0AFD" w:rsidRDefault="004963D5" w:rsidP="00FB0AFD">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w:t>
            </w:r>
            <w:r w:rsidR="00FB0AFD" w:rsidRPr="00FB0AFD">
              <w:rPr>
                <w:rFonts w:ascii="Times New Roman" w:eastAsia="Times New Roman" w:hAnsi="Times New Roman" w:cs="Times New Roman"/>
                <w:sz w:val="20"/>
                <w:szCs w:val="20"/>
                <w:lang w:eastAsia="ru-RU"/>
              </w:rPr>
              <w:t>8</w:t>
            </w:r>
            <w:r w:rsidRPr="00FB0AFD">
              <w:rPr>
                <w:rFonts w:ascii="Times New Roman" w:eastAsia="Times New Roman" w:hAnsi="Times New Roman" w:cs="Times New Roman"/>
                <w:sz w:val="20"/>
                <w:szCs w:val="20"/>
                <w:lang w:eastAsia="ru-RU"/>
              </w:rPr>
              <w:t xml:space="preserve"> Килограмм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5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Тип</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Бескаркасные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2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Фиксация пациента</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Ремни</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09"/>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Ширина</w:t>
            </w:r>
          </w:p>
        </w:tc>
        <w:tc>
          <w:tcPr>
            <w:tcW w:w="3969" w:type="dxa"/>
            <w:tcBorders>
              <w:top w:val="single" w:sz="4" w:space="0" w:color="auto"/>
            </w:tcBorders>
            <w:vAlign w:val="bottom"/>
          </w:tcPr>
          <w:p w:rsidR="004963D5" w:rsidRPr="00FB0AFD" w:rsidRDefault="00FB0AFD"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500  и  ≤ 1100 </w:t>
            </w:r>
            <w:r w:rsidR="004963D5" w:rsidRPr="00FB0AFD">
              <w:rPr>
                <w:rFonts w:ascii="Times New Roman" w:eastAsia="Times New Roman" w:hAnsi="Times New Roman" w:cs="Times New Roman"/>
                <w:sz w:val="20"/>
                <w:szCs w:val="20"/>
                <w:lang w:eastAsia="ru-RU"/>
              </w:rPr>
              <w:t>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3</w:t>
            </w:r>
          </w:p>
        </w:tc>
        <w:tc>
          <w:tcPr>
            <w:tcW w:w="1876" w:type="dxa"/>
            <w:vMerge w:val="restart"/>
          </w:tcPr>
          <w:p w:rsidR="004963D5" w:rsidRPr="0016088D" w:rsidRDefault="004963D5" w:rsidP="006E0ED4">
            <w:pPr>
              <w:jc w:val="center"/>
              <w:rPr>
                <w:rFonts w:ascii="Times New Roman" w:hAnsi="Times New Roman" w:cs="Times New Roman"/>
                <w:sz w:val="20"/>
                <w:szCs w:val="20"/>
              </w:rPr>
            </w:pPr>
            <w:r w:rsidRPr="0016088D">
              <w:rPr>
                <w:rFonts w:ascii="Times New Roman" w:hAnsi="Times New Roman" w:cs="Times New Roman"/>
                <w:sz w:val="20"/>
                <w:szCs w:val="20"/>
              </w:rPr>
              <w:t>Шины для транспортной иммобилизации</w:t>
            </w:r>
          </w:p>
          <w:p w:rsidR="004963D5" w:rsidRPr="0016088D" w:rsidRDefault="004963D5" w:rsidP="006E0ED4">
            <w:pPr>
              <w:jc w:val="center"/>
              <w:rPr>
                <w:rFonts w:ascii="Times New Roman" w:hAnsi="Times New Roman" w:cs="Times New Roman"/>
                <w:bCs/>
                <w:sz w:val="20"/>
                <w:szCs w:val="20"/>
                <w:lang w:eastAsia="ru-RU"/>
              </w:rPr>
            </w:pPr>
          </w:p>
        </w:tc>
        <w:tc>
          <w:tcPr>
            <w:tcW w:w="6804" w:type="dxa"/>
            <w:tcBorders>
              <w:bottom w:val="single" w:sz="4" w:space="0" w:color="auto"/>
            </w:tcBorders>
          </w:tcPr>
          <w:p w:rsidR="004963D5" w:rsidRPr="006E0ED4" w:rsidRDefault="004963D5" w:rsidP="006E0ED4">
            <w:pPr>
              <w:rPr>
                <w:rFonts w:ascii="Times New Roman" w:hAnsi="Times New Roman" w:cs="Times New Roman"/>
                <w:b/>
                <w:bCs/>
                <w:sz w:val="20"/>
                <w:szCs w:val="20"/>
                <w:lang w:val="en-US"/>
              </w:rPr>
            </w:pPr>
            <w:r w:rsidRPr="006E0ED4">
              <w:rPr>
                <w:rFonts w:ascii="Times New Roman" w:hAnsi="Times New Roman" w:cs="Times New Roman"/>
                <w:sz w:val="20"/>
                <w:szCs w:val="20"/>
              </w:rPr>
              <w:t xml:space="preserve">Рентген прозрачность: </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комплект</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2</w:t>
            </w:r>
          </w:p>
        </w:tc>
      </w:tr>
      <w:tr w:rsidR="004963D5" w:rsidRPr="00F8115D" w:rsidTr="004963D5">
        <w:trPr>
          <w:trHeight w:val="25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Повязка косыночная средняя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Материал: «сэндвич» панель, внутри жесткий пластик, снаружи ткань ПВХ: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8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Сумка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51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Продольные и поперечные линии сгибов для компактного размещения шин в транспортном положении: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Ремни с застежками для фиксации в нужном положении: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Шина складная для нижней конечности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5B2BDE">
        <w:trPr>
          <w:trHeight w:val="314"/>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Комплект шин предназначен для иммобилизации верхних и нижних конечностей при травмах на этапах оказания доврачебной и первой медицинской помощи: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5B2BDE">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Шина складная для верхней конечности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1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Водонепроницаемость: </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D40AC3">
        <w:trPr>
          <w:trHeight w:val="77"/>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4</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Доска для иммобилизации спины</w:t>
            </w:r>
          </w:p>
        </w:tc>
        <w:tc>
          <w:tcPr>
            <w:tcW w:w="6804" w:type="dxa"/>
            <w:tcBorders>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Общая длина ремней ременной системы: </w:t>
            </w:r>
          </w:p>
          <w:p w:rsidR="004963D5" w:rsidRPr="006E0ED4" w:rsidRDefault="004963D5" w:rsidP="006E0ED4">
            <w:pPr>
              <w:rPr>
                <w:rFonts w:ascii="Times New Roman" w:hAnsi="Times New Roman" w:cs="Times New Roman"/>
                <w:b/>
                <w:bCs/>
                <w:sz w:val="20"/>
                <w:szCs w:val="20"/>
              </w:rPr>
            </w:pP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≥9100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w:t>
            </w: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назначение: </w:t>
            </w:r>
          </w:p>
        </w:tc>
        <w:tc>
          <w:tcPr>
            <w:tcW w:w="3969"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для </w:t>
            </w:r>
            <w:proofErr w:type="spellStart"/>
            <w:r w:rsidRPr="006E0ED4">
              <w:rPr>
                <w:rFonts w:ascii="Times New Roman" w:hAnsi="Times New Roman" w:cs="Times New Roman"/>
                <w:sz w:val="20"/>
                <w:szCs w:val="20"/>
              </w:rPr>
              <w:t>атравматичной</w:t>
            </w:r>
            <w:proofErr w:type="spellEnd"/>
            <w:r w:rsidRPr="006E0ED4">
              <w:rPr>
                <w:rFonts w:ascii="Times New Roman" w:hAnsi="Times New Roman" w:cs="Times New Roman"/>
                <w:sz w:val="20"/>
                <w:szCs w:val="20"/>
              </w:rPr>
              <w:t xml:space="preserve"> транспортировки </w:t>
            </w:r>
            <w:r w:rsidRPr="006E0ED4">
              <w:rPr>
                <w:rFonts w:ascii="Times New Roman" w:hAnsi="Times New Roman" w:cs="Times New Roman"/>
                <w:sz w:val="20"/>
                <w:szCs w:val="20"/>
              </w:rPr>
              <w:lastRenderedPageBreak/>
              <w:t>пациентов с тяжелыми травмами позвоночника или подозрениями на них из положения «лёжа»</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AF6C40">
        <w:trPr>
          <w:trHeight w:val="1193"/>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AF6C40" w:rsidRPr="00AF6C40"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 xml:space="preserve">Щит выполнен в виде устойчивой к ударам доски из пластика с отверстиями и системой фиксирующих ремней. </w:t>
            </w:r>
          </w:p>
          <w:p w:rsidR="00AF6C40" w:rsidRPr="00AF6C40"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 xml:space="preserve">Щит изготовлен из высокопрочного окрашенного полиэтилена, без примесей, не содержит латекса. </w:t>
            </w:r>
          </w:p>
          <w:p w:rsidR="004963D5" w:rsidRPr="006E0ED4"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Вспененное покрытие, обеспечивающее плавучесть доски.</w:t>
            </w:r>
            <w:r w:rsidRPr="001A3B51">
              <w:rPr>
                <w:rFonts w:ascii="Times New Roman" w:hAnsi="Times New Roman" w:cs="Times New Roman"/>
                <w:color w:val="FF0000"/>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AF6C40" w:rsidRPr="00F8115D" w:rsidTr="00FD5625">
        <w:trPr>
          <w:trHeight w:val="1152"/>
        </w:trPr>
        <w:tc>
          <w:tcPr>
            <w:tcW w:w="534" w:type="dxa"/>
            <w:vMerge/>
          </w:tcPr>
          <w:p w:rsidR="00AF6C40" w:rsidRPr="0016088D" w:rsidRDefault="00AF6C40" w:rsidP="006E0ED4">
            <w:pPr>
              <w:jc w:val="center"/>
              <w:rPr>
                <w:bCs/>
                <w:sz w:val="20"/>
                <w:szCs w:val="20"/>
                <w:lang w:eastAsia="ru-RU"/>
              </w:rPr>
            </w:pPr>
          </w:p>
        </w:tc>
        <w:tc>
          <w:tcPr>
            <w:tcW w:w="1876" w:type="dxa"/>
            <w:vMerge/>
          </w:tcPr>
          <w:p w:rsidR="00AF6C40" w:rsidRPr="0016088D" w:rsidRDefault="00AF6C40" w:rsidP="006E0ED4">
            <w:pPr>
              <w:jc w:val="center"/>
              <w:rPr>
                <w:bCs/>
                <w:sz w:val="20"/>
                <w:szCs w:val="20"/>
                <w:lang w:eastAsia="ru-RU"/>
              </w:rPr>
            </w:pPr>
          </w:p>
        </w:tc>
        <w:tc>
          <w:tcPr>
            <w:tcW w:w="6804" w:type="dxa"/>
            <w:tcBorders>
              <w:top w:val="single" w:sz="4" w:space="0" w:color="auto"/>
              <w:bottom w:val="single" w:sz="4" w:space="0" w:color="auto"/>
            </w:tcBorders>
          </w:tcPr>
          <w:p w:rsidR="00AF6C40" w:rsidRPr="001A3B51" w:rsidRDefault="00AF6C40" w:rsidP="00FD5625">
            <w:pPr>
              <w:rPr>
                <w:color w:val="FF0000"/>
                <w:sz w:val="20"/>
                <w:szCs w:val="20"/>
              </w:rPr>
            </w:pPr>
            <w:r w:rsidRPr="00FD5625">
              <w:rPr>
                <w:rFonts w:ascii="Times New Roman" w:hAnsi="Times New Roman" w:cs="Times New Roman"/>
                <w:sz w:val="20"/>
                <w:szCs w:val="20"/>
              </w:rPr>
              <w:t xml:space="preserve">Укомплектован складным фиксатором головы, который предназначен для стабилизации и фиксации головы на щите </w:t>
            </w:r>
            <w:r w:rsidRPr="006E0ED4">
              <w:rPr>
                <w:rFonts w:ascii="Times New Roman" w:hAnsi="Times New Roman" w:cs="Times New Roman"/>
                <w:sz w:val="20"/>
                <w:szCs w:val="20"/>
              </w:rPr>
              <w:t xml:space="preserve">при иммобилизации и транспортировке пациентов с травмами спины и шейного отдела позвоночника, обеспечения доступа к обследованию пациента без непреднамеренных смещений позвоночной зоны. </w:t>
            </w:r>
          </w:p>
        </w:tc>
        <w:tc>
          <w:tcPr>
            <w:tcW w:w="3969" w:type="dxa"/>
            <w:tcBorders>
              <w:top w:val="single" w:sz="4" w:space="0" w:color="auto"/>
              <w:bottom w:val="single" w:sz="4" w:space="0" w:color="auto"/>
            </w:tcBorders>
          </w:tcPr>
          <w:p w:rsidR="00AF6C40" w:rsidRPr="006E0ED4" w:rsidRDefault="00806632" w:rsidP="006E0ED4">
            <w:pPr>
              <w:jc w:val="center"/>
              <w:rPr>
                <w:sz w:val="20"/>
                <w:szCs w:val="20"/>
              </w:rPr>
            </w:pPr>
            <w:r w:rsidRPr="006E0ED4">
              <w:rPr>
                <w:rFonts w:ascii="Times New Roman" w:hAnsi="Times New Roman" w:cs="Times New Roman"/>
                <w:sz w:val="20"/>
                <w:szCs w:val="20"/>
              </w:rPr>
              <w:t>Соответствие</w:t>
            </w:r>
          </w:p>
        </w:tc>
        <w:tc>
          <w:tcPr>
            <w:tcW w:w="1275" w:type="dxa"/>
            <w:vMerge/>
          </w:tcPr>
          <w:p w:rsidR="00AF6C40" w:rsidRPr="006E0ED4" w:rsidRDefault="00AF6C40" w:rsidP="00B634EE">
            <w:pPr>
              <w:jc w:val="center"/>
              <w:rPr>
                <w:bCs/>
                <w:sz w:val="20"/>
                <w:szCs w:val="20"/>
              </w:rPr>
            </w:pPr>
          </w:p>
        </w:tc>
        <w:tc>
          <w:tcPr>
            <w:tcW w:w="1134" w:type="dxa"/>
            <w:vMerge/>
          </w:tcPr>
          <w:p w:rsidR="00AF6C40" w:rsidRPr="006E0ED4" w:rsidRDefault="00AF6C40" w:rsidP="00B634EE">
            <w:pPr>
              <w:jc w:val="center"/>
              <w:rPr>
                <w:bCs/>
                <w:sz w:val="20"/>
                <w:szCs w:val="20"/>
              </w:rPr>
            </w:pPr>
          </w:p>
        </w:tc>
      </w:tr>
      <w:tr w:rsidR="00FD5625" w:rsidRPr="00F8115D" w:rsidTr="00806632">
        <w:trPr>
          <w:trHeight w:val="1591"/>
        </w:trPr>
        <w:tc>
          <w:tcPr>
            <w:tcW w:w="534" w:type="dxa"/>
            <w:vMerge/>
          </w:tcPr>
          <w:p w:rsidR="00FD5625" w:rsidRPr="0016088D" w:rsidRDefault="00FD5625" w:rsidP="006E0ED4">
            <w:pPr>
              <w:jc w:val="center"/>
              <w:rPr>
                <w:bCs/>
                <w:sz w:val="20"/>
                <w:szCs w:val="20"/>
                <w:lang w:eastAsia="ru-RU"/>
              </w:rPr>
            </w:pPr>
          </w:p>
        </w:tc>
        <w:tc>
          <w:tcPr>
            <w:tcW w:w="1876" w:type="dxa"/>
            <w:vMerge/>
          </w:tcPr>
          <w:p w:rsidR="00FD5625" w:rsidRPr="0016088D" w:rsidRDefault="00FD5625" w:rsidP="006E0ED4">
            <w:pPr>
              <w:jc w:val="center"/>
              <w:rPr>
                <w:bCs/>
                <w:sz w:val="20"/>
                <w:szCs w:val="20"/>
                <w:lang w:eastAsia="ru-RU"/>
              </w:rPr>
            </w:pPr>
          </w:p>
        </w:tc>
        <w:tc>
          <w:tcPr>
            <w:tcW w:w="6804" w:type="dxa"/>
            <w:tcBorders>
              <w:top w:val="single" w:sz="4" w:space="0" w:color="auto"/>
              <w:bottom w:val="single" w:sz="4" w:space="0" w:color="auto"/>
            </w:tcBorders>
          </w:tcPr>
          <w:p w:rsidR="00FD5625" w:rsidRPr="001A3B51" w:rsidRDefault="00FD5625" w:rsidP="00AF6C40">
            <w:pPr>
              <w:rPr>
                <w:color w:val="FF0000"/>
                <w:sz w:val="20"/>
                <w:szCs w:val="20"/>
              </w:rPr>
            </w:pPr>
            <w:r w:rsidRPr="006E0ED4">
              <w:rPr>
                <w:rFonts w:ascii="Times New Roman" w:hAnsi="Times New Roman" w:cs="Times New Roman"/>
                <w:sz w:val="20"/>
                <w:szCs w:val="20"/>
              </w:rPr>
              <w:t>Фиксатор головы состоит из основания, которое непосредственно крепится к щиту с помощью застежки «</w:t>
            </w:r>
            <w:proofErr w:type="spellStart"/>
            <w:r w:rsidRPr="006E0ED4">
              <w:rPr>
                <w:rFonts w:ascii="Times New Roman" w:hAnsi="Times New Roman" w:cs="Times New Roman"/>
                <w:sz w:val="20"/>
                <w:szCs w:val="20"/>
              </w:rPr>
              <w:t>велькро</w:t>
            </w:r>
            <w:proofErr w:type="spellEnd"/>
            <w:r w:rsidRPr="006E0ED4">
              <w:rPr>
                <w:rFonts w:ascii="Times New Roman" w:hAnsi="Times New Roman" w:cs="Times New Roman"/>
                <w:sz w:val="20"/>
                <w:szCs w:val="20"/>
              </w:rPr>
              <w:t>» и двух фиксирующих ремней, двух боковых опор с прорезями для ушей пациента, ремней для фиксации лба и подбородка пациента. Ремни для фиксации основания и лба (подбородка) пациента соединяются с основанием с помощью текстильных крепежей. Со стороны пациента на основании и опорах расположены съемные эластичные вставки.</w:t>
            </w:r>
          </w:p>
        </w:tc>
        <w:tc>
          <w:tcPr>
            <w:tcW w:w="3969" w:type="dxa"/>
            <w:tcBorders>
              <w:top w:val="single" w:sz="4" w:space="0" w:color="auto"/>
              <w:bottom w:val="single" w:sz="4" w:space="0" w:color="auto"/>
            </w:tcBorders>
          </w:tcPr>
          <w:p w:rsidR="00FD5625" w:rsidRPr="006E0ED4" w:rsidRDefault="00FD5625" w:rsidP="006E0ED4">
            <w:pPr>
              <w:jc w:val="center"/>
              <w:rPr>
                <w:sz w:val="20"/>
                <w:szCs w:val="20"/>
              </w:rPr>
            </w:pPr>
            <w:r w:rsidRPr="006E0ED4">
              <w:rPr>
                <w:rFonts w:ascii="Times New Roman" w:hAnsi="Times New Roman" w:cs="Times New Roman"/>
                <w:sz w:val="20"/>
                <w:szCs w:val="20"/>
              </w:rPr>
              <w:t>Соответствие</w:t>
            </w:r>
          </w:p>
        </w:tc>
        <w:tc>
          <w:tcPr>
            <w:tcW w:w="1275" w:type="dxa"/>
            <w:vMerge/>
          </w:tcPr>
          <w:p w:rsidR="00FD5625" w:rsidRPr="006E0ED4" w:rsidRDefault="00FD5625" w:rsidP="00B634EE">
            <w:pPr>
              <w:jc w:val="center"/>
              <w:rPr>
                <w:bCs/>
                <w:sz w:val="20"/>
                <w:szCs w:val="20"/>
              </w:rPr>
            </w:pPr>
          </w:p>
        </w:tc>
        <w:tc>
          <w:tcPr>
            <w:tcW w:w="1134" w:type="dxa"/>
            <w:vMerge/>
          </w:tcPr>
          <w:p w:rsidR="00FD5625" w:rsidRPr="006E0ED4" w:rsidRDefault="00FD5625" w:rsidP="00B634EE">
            <w:pPr>
              <w:jc w:val="center"/>
              <w:rPr>
                <w:bCs/>
                <w:sz w:val="20"/>
                <w:szCs w:val="20"/>
              </w:rPr>
            </w:pPr>
          </w:p>
        </w:tc>
      </w:tr>
      <w:tr w:rsidR="004963D5" w:rsidRPr="00F8115D" w:rsidTr="004963D5">
        <w:trPr>
          <w:trHeight w:val="2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proofErr w:type="spellStart"/>
            <w:r w:rsidRPr="006E0ED4">
              <w:rPr>
                <w:rFonts w:ascii="Times New Roman" w:hAnsi="Times New Roman" w:cs="Times New Roman"/>
                <w:sz w:val="20"/>
                <w:szCs w:val="20"/>
              </w:rPr>
              <w:t>Рентгенопрозрачность</w:t>
            </w:r>
            <w:proofErr w:type="spellEnd"/>
            <w:r w:rsidRPr="006E0ED4">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Устойчивость к обработке </w:t>
            </w:r>
            <w:proofErr w:type="spellStart"/>
            <w:r w:rsidRPr="006E0ED4">
              <w:rPr>
                <w:rFonts w:ascii="Times New Roman" w:hAnsi="Times New Roman" w:cs="Times New Roman"/>
                <w:sz w:val="20"/>
                <w:szCs w:val="20"/>
              </w:rPr>
              <w:t>дез</w:t>
            </w:r>
            <w:proofErr w:type="gramStart"/>
            <w:r w:rsidRPr="006E0ED4">
              <w:rPr>
                <w:rFonts w:ascii="Times New Roman" w:hAnsi="Times New Roman" w:cs="Times New Roman"/>
                <w:sz w:val="20"/>
                <w:szCs w:val="20"/>
              </w:rPr>
              <w:t>.р</w:t>
            </w:r>
            <w:proofErr w:type="gramEnd"/>
            <w:r w:rsidRPr="006E0ED4">
              <w:rPr>
                <w:rFonts w:ascii="Times New Roman" w:hAnsi="Times New Roman" w:cs="Times New Roman"/>
                <w:sz w:val="20"/>
                <w:szCs w:val="20"/>
              </w:rPr>
              <w:t>астворами</w:t>
            </w:r>
            <w:proofErr w:type="spellEnd"/>
            <w:r w:rsidRPr="006E0ED4">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Грузоподъемность доски для иммобилизации спины</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≥159 Килограмм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Длина доски (щита):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≥1830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9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Ширина доски (щита): </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≥450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5</w:t>
            </w:r>
          </w:p>
        </w:tc>
        <w:tc>
          <w:tcPr>
            <w:tcW w:w="1876"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Одеяло спасательное</w:t>
            </w:r>
          </w:p>
          <w:p w:rsidR="004963D5" w:rsidRPr="0016088D" w:rsidRDefault="004963D5" w:rsidP="00D97D9B">
            <w:pPr>
              <w:rPr>
                <w:rFonts w:ascii="Times New Roman" w:hAnsi="Times New Roman" w:cs="Times New Roman"/>
                <w:bCs/>
                <w:sz w:val="20"/>
                <w:szCs w:val="20"/>
                <w:lang w:eastAsia="ru-RU"/>
              </w:rPr>
            </w:pPr>
          </w:p>
        </w:tc>
        <w:tc>
          <w:tcPr>
            <w:tcW w:w="6804" w:type="dxa"/>
            <w:tcBorders>
              <w:bottom w:val="single" w:sz="4" w:space="0" w:color="auto"/>
            </w:tcBorders>
          </w:tcPr>
          <w:p w:rsidR="004963D5" w:rsidRPr="00710DC5" w:rsidRDefault="004963D5" w:rsidP="00710DC5">
            <w:pP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Ширина</w:t>
            </w:r>
          </w:p>
        </w:tc>
        <w:tc>
          <w:tcPr>
            <w:tcW w:w="3969" w:type="dxa"/>
            <w:tcBorders>
              <w:bottom w:val="single" w:sz="4" w:space="0" w:color="auto"/>
            </w:tcBorders>
          </w:tcPr>
          <w:p w:rsidR="004963D5" w:rsidRPr="00710DC5" w:rsidRDefault="004963D5" w:rsidP="00710DC5">
            <w:pPr>
              <w:jc w:val="center"/>
              <w:rPr>
                <w:rFonts w:ascii="Times New Roman" w:hAnsi="Times New Roman" w:cs="Times New Roman"/>
                <w:b/>
                <w:bCs/>
                <w:sz w:val="20"/>
                <w:szCs w:val="20"/>
              </w:rPr>
            </w:pPr>
            <w:r w:rsidRPr="006E0ED4">
              <w:rPr>
                <w:rFonts w:ascii="Times New Roman" w:hAnsi="Times New Roman" w:cs="Times New Roman"/>
                <w:sz w:val="20"/>
                <w:szCs w:val="20"/>
              </w:rPr>
              <w:t>≥</w:t>
            </w:r>
            <w:r w:rsidRPr="00710DC5">
              <w:rPr>
                <w:rFonts w:ascii="Times New Roman" w:hAnsi="Times New Roman" w:cs="Times New Roman"/>
                <w:color w:val="212529"/>
                <w:sz w:val="20"/>
                <w:szCs w:val="20"/>
                <w:shd w:val="clear" w:color="auto" w:fill="FBFDFF"/>
              </w:rPr>
              <w:t>1</w:t>
            </w:r>
            <w:r>
              <w:rPr>
                <w:rFonts w:ascii="Times New Roman" w:hAnsi="Times New Roman" w:cs="Times New Roman"/>
                <w:color w:val="212529"/>
                <w:sz w:val="20"/>
                <w:szCs w:val="20"/>
                <w:shd w:val="clear" w:color="auto" w:fill="FBFDFF"/>
              </w:rPr>
              <w:t>5</w:t>
            </w:r>
            <w:r w:rsidRPr="00710DC5">
              <w:rPr>
                <w:rFonts w:ascii="Times New Roman" w:hAnsi="Times New Roman" w:cs="Times New Roman"/>
                <w:color w:val="212529"/>
                <w:sz w:val="20"/>
                <w:szCs w:val="20"/>
                <w:shd w:val="clear" w:color="auto" w:fill="FBFDFF"/>
              </w:rPr>
              <w:t>0 Сантиметр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10</w:t>
            </w:r>
          </w:p>
        </w:tc>
      </w:tr>
      <w:tr w:rsidR="004963D5" w:rsidRPr="00F8115D" w:rsidTr="004963D5">
        <w:trPr>
          <w:trHeight w:val="30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Длина</w:t>
            </w:r>
          </w:p>
        </w:tc>
        <w:tc>
          <w:tcPr>
            <w:tcW w:w="3969" w:type="dxa"/>
            <w:tcBorders>
              <w:top w:val="single" w:sz="4" w:space="0" w:color="auto"/>
              <w:bottom w:val="single" w:sz="4" w:space="0" w:color="auto"/>
            </w:tcBorders>
          </w:tcPr>
          <w:p w:rsidR="004963D5" w:rsidRPr="00710DC5" w:rsidRDefault="004963D5" w:rsidP="00710DC5">
            <w:pPr>
              <w:jc w:val="center"/>
              <w:rPr>
                <w:rFonts w:ascii="Times New Roman" w:hAnsi="Times New Roman" w:cs="Times New Roman"/>
                <w:b/>
                <w:bCs/>
                <w:sz w:val="20"/>
                <w:szCs w:val="20"/>
              </w:rPr>
            </w:pPr>
            <w:r w:rsidRPr="006E0ED4">
              <w:rPr>
                <w:rFonts w:ascii="Times New Roman" w:hAnsi="Times New Roman" w:cs="Times New Roman"/>
                <w:sz w:val="20"/>
                <w:szCs w:val="20"/>
              </w:rPr>
              <w:t>≥</w:t>
            </w:r>
            <w:r w:rsidRPr="00710DC5">
              <w:rPr>
                <w:rFonts w:ascii="Times New Roman" w:hAnsi="Times New Roman" w:cs="Times New Roman"/>
                <w:color w:val="212529"/>
                <w:sz w:val="20"/>
                <w:szCs w:val="20"/>
                <w:shd w:val="clear" w:color="auto" w:fill="FBFDFF"/>
              </w:rPr>
              <w:t>2</w:t>
            </w:r>
            <w:r>
              <w:rPr>
                <w:rFonts w:ascii="Times New Roman" w:hAnsi="Times New Roman" w:cs="Times New Roman"/>
                <w:color w:val="212529"/>
                <w:sz w:val="20"/>
                <w:szCs w:val="20"/>
                <w:shd w:val="clear" w:color="auto" w:fill="FBFDFF"/>
              </w:rPr>
              <w:t>0</w:t>
            </w:r>
            <w:r w:rsidRPr="00710DC5">
              <w:rPr>
                <w:rFonts w:ascii="Times New Roman" w:hAnsi="Times New Roman" w:cs="Times New Roman"/>
                <w:color w:val="212529"/>
                <w:sz w:val="20"/>
                <w:szCs w:val="20"/>
                <w:shd w:val="clear" w:color="auto" w:fill="FBFDFF"/>
              </w:rPr>
              <w:t>0 Сантиметр</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5B2BDE">
        <w:trPr>
          <w:trHeight w:val="442"/>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Состав</w:t>
            </w:r>
          </w:p>
        </w:tc>
        <w:tc>
          <w:tcPr>
            <w:tcW w:w="3969" w:type="dxa"/>
            <w:tcBorders>
              <w:top w:val="single" w:sz="4" w:space="0" w:color="auto"/>
              <w:bottom w:val="single" w:sz="4" w:space="0" w:color="auto"/>
            </w:tcBorders>
          </w:tcPr>
          <w:p w:rsidR="004963D5" w:rsidRPr="00710DC5" w:rsidRDefault="004963D5" w:rsidP="006E0ED4">
            <w:pPr>
              <w:jc w:val="cente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Полиэфирная пленка с напылением металла серебристого и золотистого (или зеленого) цвета с разных сторон</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38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Назначение</w:t>
            </w:r>
          </w:p>
        </w:tc>
        <w:tc>
          <w:tcPr>
            <w:tcW w:w="3969" w:type="dxa"/>
            <w:tcBorders>
              <w:top w:val="single" w:sz="4" w:space="0" w:color="auto"/>
            </w:tcBorders>
          </w:tcPr>
          <w:p w:rsidR="004963D5" w:rsidRPr="00710DC5" w:rsidRDefault="004963D5" w:rsidP="006E0ED4">
            <w:pPr>
              <w:jc w:val="cente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Покрывало спасательное для предохранения от переохлаждения или перегрева</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199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6</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Шина на конечность для оказания первой помощи, не формуемая, многоразового использования</w:t>
            </w:r>
          </w:p>
        </w:tc>
        <w:tc>
          <w:tcPr>
            <w:tcW w:w="6804" w:type="dxa"/>
            <w:tcBorders>
              <w:bottom w:val="single" w:sz="4" w:space="0" w:color="auto"/>
            </w:tcBorders>
          </w:tcPr>
          <w:p w:rsidR="004963D5" w:rsidRPr="006E0ED4" w:rsidRDefault="004963D5" w:rsidP="006E0ED4">
            <w:pPr>
              <w:rPr>
                <w:rFonts w:ascii="Times New Roman" w:hAnsi="Times New Roman" w:cs="Times New Roman"/>
                <w:b/>
                <w:bCs/>
                <w:sz w:val="20"/>
                <w:szCs w:val="20"/>
              </w:rPr>
            </w:pPr>
            <w:r w:rsidRPr="006E0ED4">
              <w:rPr>
                <w:rFonts w:ascii="Times New Roman" w:hAnsi="Times New Roman" w:cs="Times New Roman"/>
                <w:bCs/>
                <w:sz w:val="20"/>
                <w:szCs w:val="20"/>
              </w:rPr>
              <w:t xml:space="preserve">Назначение: </w:t>
            </w:r>
          </w:p>
          <w:p w:rsidR="004963D5" w:rsidRPr="006E0ED4" w:rsidRDefault="004963D5" w:rsidP="006E0ED4">
            <w:pPr>
              <w:rPr>
                <w:rFonts w:ascii="Times New Roman" w:hAnsi="Times New Roman" w:cs="Times New Roman"/>
                <w:b/>
                <w:bCs/>
                <w:sz w:val="20"/>
                <w:szCs w:val="20"/>
              </w:rPr>
            </w:pPr>
          </w:p>
        </w:tc>
        <w:tc>
          <w:tcPr>
            <w:tcW w:w="3969" w:type="dxa"/>
            <w:tcBorders>
              <w:bottom w:val="single" w:sz="4" w:space="0" w:color="auto"/>
            </w:tcBorders>
          </w:tcPr>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проведение транспортной иммобилизации нижней конечности, с элементами вытяжения, у пострадавших с переломами бедра и голени.</w:t>
            </w:r>
          </w:p>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Приводит в естественное и неподвижное состояние бедренной кости при переломе.</w:t>
            </w:r>
          </w:p>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Уменьшает болевой синдром.</w:t>
            </w:r>
          </w:p>
          <w:p w:rsidR="004963D5" w:rsidRPr="006E0ED4" w:rsidRDefault="004963D5" w:rsidP="006E0ED4">
            <w:pPr>
              <w:jc w:val="both"/>
              <w:rPr>
                <w:rFonts w:ascii="Times New Roman" w:hAnsi="Times New Roman" w:cs="Times New Roman"/>
                <w:b/>
                <w:bCs/>
                <w:sz w:val="20"/>
                <w:szCs w:val="20"/>
              </w:rPr>
            </w:pPr>
            <w:r w:rsidRPr="006E0ED4">
              <w:rPr>
                <w:rFonts w:ascii="Times New Roman" w:hAnsi="Times New Roman" w:cs="Times New Roman"/>
                <w:bCs/>
                <w:sz w:val="20"/>
                <w:szCs w:val="20"/>
              </w:rPr>
              <w:t xml:space="preserve">Предупреждает посттравматические повреждения сухожилий, связок, сосудов и </w:t>
            </w:r>
            <w:r w:rsidRPr="006E0ED4">
              <w:rPr>
                <w:rFonts w:ascii="Times New Roman" w:hAnsi="Times New Roman" w:cs="Times New Roman"/>
                <w:bCs/>
                <w:sz w:val="20"/>
                <w:szCs w:val="20"/>
              </w:rPr>
              <w:lastRenderedPageBreak/>
              <w:t>мышц.</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lastRenderedPageBreak/>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w:t>
            </w:r>
          </w:p>
        </w:tc>
      </w:tr>
      <w:tr w:rsidR="004963D5" w:rsidRPr="00F8115D" w:rsidTr="004963D5">
        <w:trPr>
          <w:trHeight w:val="27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 xml:space="preserve">Не требует </w:t>
            </w:r>
            <w:proofErr w:type="spellStart"/>
            <w:r w:rsidRPr="006E0ED4">
              <w:rPr>
                <w:rFonts w:ascii="Times New Roman" w:hAnsi="Times New Roman" w:cs="Times New Roman"/>
                <w:bCs/>
                <w:sz w:val="20"/>
                <w:szCs w:val="20"/>
              </w:rPr>
              <w:t>бинтования</w:t>
            </w:r>
            <w:proofErr w:type="spellEnd"/>
            <w:r w:rsidRPr="006E0ED4">
              <w:rPr>
                <w:rFonts w:ascii="Times New Roman" w:hAnsi="Times New Roman" w:cs="Times New Roman"/>
                <w:bCs/>
                <w:sz w:val="20"/>
                <w:szCs w:val="20"/>
              </w:rPr>
              <w:t xml:space="preserve"> при наложении.</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Быстрая и удобная фиксация косынками при наложении.</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64"/>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Материал: дерево, водостойкая ткань</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Размеры в сумке</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≤1000х190х200 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11"/>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 xml:space="preserve">Масса </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не более 4,4 кг</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5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Комплектность:</w:t>
            </w:r>
          </w:p>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шина для фиксации бедра с возможностью вытяжения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p>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планка раздвижная внешняя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97"/>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планка раздвижная внутренняя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0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ложемент для стопы</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5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косынка медицинская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≥3шт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сумка транспортировочная.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58"/>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Условия эксплуатации: температура, °</w:t>
            </w:r>
            <w:proofErr w:type="gramStart"/>
            <w:r w:rsidRPr="006E0ED4">
              <w:rPr>
                <w:rFonts w:ascii="Times New Roman" w:hAnsi="Times New Roman" w:cs="Times New Roman"/>
                <w:bCs/>
                <w:sz w:val="20"/>
                <w:szCs w:val="20"/>
              </w:rPr>
              <w:t>С</w:t>
            </w:r>
            <w:proofErr w:type="gramEnd"/>
            <w:r w:rsidRPr="006E0ED4">
              <w:rPr>
                <w:rFonts w:ascii="Times New Roman" w:hAnsi="Times New Roman" w:cs="Times New Roman"/>
                <w:bCs/>
                <w:sz w:val="20"/>
                <w:szCs w:val="20"/>
              </w:rPr>
              <w:t xml:space="preserve"> от -50 до +45</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D97D9B">
        <w:trPr>
          <w:trHeight w:val="441"/>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Текущий уход: обрабатывается обычными моющими и дезинфицирующими средствами</w:t>
            </w:r>
          </w:p>
        </w:tc>
        <w:tc>
          <w:tcPr>
            <w:tcW w:w="3969" w:type="dxa"/>
            <w:tcBorders>
              <w:top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30"/>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7</w:t>
            </w:r>
          </w:p>
        </w:tc>
        <w:tc>
          <w:tcPr>
            <w:tcW w:w="1876"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Шина на конечность для оказания первой помощи, формуемая, многоразового использования</w:t>
            </w:r>
          </w:p>
          <w:p w:rsidR="004963D5" w:rsidRPr="0016088D" w:rsidRDefault="004963D5" w:rsidP="00D97D9B">
            <w:pPr>
              <w:rPr>
                <w:rFonts w:ascii="Times New Roman" w:hAnsi="Times New Roman" w:cs="Times New Roman"/>
                <w:bCs/>
                <w:sz w:val="20"/>
                <w:szCs w:val="20"/>
                <w:lang w:eastAsia="ru-RU"/>
              </w:rPr>
            </w:pPr>
          </w:p>
        </w:tc>
        <w:tc>
          <w:tcPr>
            <w:tcW w:w="6804" w:type="dxa"/>
            <w:tcBorders>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Длина</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600  и  ≤ 850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Pr>
                <w:rFonts w:ascii="Times New Roman" w:hAnsi="Times New Roman" w:cs="Times New Roman"/>
                <w:bCs/>
                <w:sz w:val="20"/>
                <w:szCs w:val="20"/>
              </w:rPr>
              <w:t>2</w:t>
            </w:r>
          </w:p>
        </w:tc>
      </w:tr>
      <w:tr w:rsidR="004963D5" w:rsidRPr="00F8115D" w:rsidTr="004963D5">
        <w:trPr>
          <w:trHeight w:val="26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Область применения</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Верхняя конечность</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Тип</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Лестничная</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7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Ширина</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80  и  ≤ 120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613D29">
        <w:trPr>
          <w:trHeight w:val="15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BF7A42" w:rsidRDefault="004963D5" w:rsidP="00022384">
            <w:pPr>
              <w:rPr>
                <w:rFonts w:ascii="Times New Roman" w:hAnsi="Times New Roman" w:cs="Times New Roman"/>
                <w:b/>
                <w:bCs/>
                <w:sz w:val="20"/>
                <w:szCs w:val="20"/>
              </w:rPr>
            </w:pPr>
            <w:proofErr w:type="gramStart"/>
            <w:r w:rsidRPr="00BF7A42">
              <w:rPr>
                <w:rFonts w:ascii="Times New Roman" w:hAnsi="Times New Roman" w:cs="Times New Roman"/>
                <w:sz w:val="20"/>
                <w:szCs w:val="20"/>
              </w:rPr>
              <w:t>Изготовлена</w:t>
            </w:r>
            <w:proofErr w:type="gramEnd"/>
            <w:r w:rsidRPr="00BF7A42">
              <w:rPr>
                <w:rFonts w:ascii="Times New Roman" w:hAnsi="Times New Roman" w:cs="Times New Roman"/>
                <w:sz w:val="20"/>
                <w:szCs w:val="20"/>
              </w:rPr>
              <w:t xml:space="preserve"> из гибкой, но прочной стальной проволоки в виде лестницы, что позволяет придавать ей любую форму</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45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sz w:val="20"/>
                <w:szCs w:val="20"/>
              </w:rPr>
            </w:pPr>
            <w:r w:rsidRPr="006E0ED4">
              <w:rPr>
                <w:rFonts w:ascii="Times New Roman" w:hAnsi="Times New Roman" w:cs="Times New Roman"/>
                <w:sz w:val="20"/>
                <w:szCs w:val="20"/>
              </w:rPr>
              <w:t xml:space="preserve"> Металл имеет гальваническое или полимерное покрытие, устойчивое к дезинфекции</w:t>
            </w:r>
          </w:p>
        </w:tc>
        <w:tc>
          <w:tcPr>
            <w:tcW w:w="3969" w:type="dxa"/>
            <w:tcBorders>
              <w:top w:val="single" w:sz="4" w:space="0" w:color="auto"/>
              <w:bottom w:val="single" w:sz="4" w:space="0" w:color="auto"/>
            </w:tcBorders>
          </w:tcPr>
          <w:p w:rsidR="004963D5" w:rsidRPr="006E0ED4" w:rsidRDefault="004963D5" w:rsidP="006E0ED4">
            <w:pPr>
              <w:jc w:val="center"/>
              <w:rPr>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7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BF7A42" w:rsidRDefault="004963D5" w:rsidP="00022384">
            <w:pPr>
              <w:rPr>
                <w:sz w:val="20"/>
                <w:szCs w:val="20"/>
              </w:rPr>
            </w:pPr>
            <w:r w:rsidRPr="00BF7A42">
              <w:rPr>
                <w:rFonts w:ascii="Times New Roman" w:hAnsi="Times New Roman" w:cs="Times New Roman"/>
                <w:sz w:val="20"/>
                <w:szCs w:val="20"/>
              </w:rPr>
              <w:t xml:space="preserve">Вес </w:t>
            </w:r>
          </w:p>
        </w:tc>
        <w:tc>
          <w:tcPr>
            <w:tcW w:w="3969" w:type="dxa"/>
            <w:tcBorders>
              <w:top w:val="single" w:sz="4" w:space="0" w:color="auto"/>
              <w:bottom w:val="single" w:sz="4" w:space="0" w:color="auto"/>
            </w:tcBorders>
          </w:tcPr>
          <w:p w:rsidR="004963D5" w:rsidRPr="006E0ED4" w:rsidRDefault="004963D5" w:rsidP="006E0ED4">
            <w:pPr>
              <w:jc w:val="center"/>
              <w:rPr>
                <w:b/>
                <w:bCs/>
                <w:sz w:val="20"/>
                <w:szCs w:val="20"/>
              </w:rPr>
            </w:pPr>
            <w:r>
              <w:rPr>
                <w:rFonts w:cstheme="minorHAnsi"/>
                <w:b/>
                <w:bCs/>
                <w:sz w:val="20"/>
                <w:szCs w:val="20"/>
              </w:rPr>
              <w:t>≤</w:t>
            </w:r>
            <w:r w:rsidRPr="006E0ED4">
              <w:rPr>
                <w:rFonts w:ascii="Times New Roman" w:hAnsi="Times New Roman" w:cs="Times New Roman"/>
                <w:sz w:val="20"/>
                <w:szCs w:val="20"/>
              </w:rPr>
              <w:t>0,3 кг</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7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tcBorders>
          </w:tcPr>
          <w:p w:rsidR="004963D5" w:rsidRPr="006E0ED4" w:rsidRDefault="004963D5" w:rsidP="00022384">
            <w:pPr>
              <w:rPr>
                <w:sz w:val="20"/>
                <w:szCs w:val="20"/>
              </w:rPr>
            </w:pPr>
            <w:r>
              <w:rPr>
                <w:rFonts w:ascii="Times New Roman" w:hAnsi="Times New Roman" w:cs="Times New Roman"/>
                <w:sz w:val="20"/>
                <w:szCs w:val="20"/>
              </w:rPr>
              <w:t>В</w:t>
            </w:r>
            <w:r w:rsidRPr="006E0ED4">
              <w:rPr>
                <w:rFonts w:ascii="Times New Roman" w:hAnsi="Times New Roman" w:cs="Times New Roman"/>
                <w:sz w:val="20"/>
                <w:szCs w:val="20"/>
              </w:rPr>
              <w:t>озможность рентгенологического контроля без снятия шины</w:t>
            </w:r>
          </w:p>
        </w:tc>
        <w:tc>
          <w:tcPr>
            <w:tcW w:w="3969" w:type="dxa"/>
            <w:tcBorders>
              <w:top w:val="single" w:sz="4" w:space="0" w:color="auto"/>
            </w:tcBorders>
          </w:tcPr>
          <w:p w:rsidR="004963D5" w:rsidRPr="006E0ED4" w:rsidRDefault="004963D5" w:rsidP="006E0ED4">
            <w:pPr>
              <w:jc w:val="center"/>
              <w:rPr>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34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8</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 xml:space="preserve">Шина на конечность для оказания первой помощи, </w:t>
            </w:r>
            <w:r w:rsidRPr="0016088D">
              <w:rPr>
                <w:rFonts w:ascii="Times New Roman" w:hAnsi="Times New Roman" w:cs="Times New Roman"/>
                <w:bCs/>
                <w:sz w:val="20"/>
                <w:szCs w:val="20"/>
                <w:lang w:eastAsia="ru-RU"/>
              </w:rPr>
              <w:lastRenderedPageBreak/>
              <w:t>формуемая, многоразового использования</w:t>
            </w:r>
          </w:p>
        </w:tc>
        <w:tc>
          <w:tcPr>
            <w:tcW w:w="6804" w:type="dxa"/>
            <w:tcBorders>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lastRenderedPageBreak/>
              <w:t>Длина</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1110  и  ≤ 1255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Pr>
                <w:rFonts w:ascii="Times New Roman" w:hAnsi="Times New Roman" w:cs="Times New Roman"/>
                <w:bCs/>
                <w:sz w:val="20"/>
                <w:szCs w:val="20"/>
              </w:rPr>
              <w:t>2</w:t>
            </w:r>
          </w:p>
        </w:tc>
      </w:tr>
      <w:tr w:rsidR="004963D5" w:rsidRPr="00F8115D" w:rsidTr="004963D5">
        <w:trPr>
          <w:trHeight w:val="330"/>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Область применения</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Нижняя конечность</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375"/>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Тип</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Лестничная</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345"/>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Ширина</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100  и  ≤ 150 Миллиметр</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537"/>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rPr>
              <w:t>Стальная, легко гнущаяся проволока, образующая сетчатую структуру ("лесенку"), что обеспечивает прочность при легком весе</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bl>
    <w:p w:rsidR="00482313" w:rsidRDefault="00482313" w:rsidP="00482313">
      <w:pPr>
        <w:pStyle w:val="af0"/>
        <w:rPr>
          <w:sz w:val="20"/>
        </w:rPr>
      </w:pPr>
      <w:r w:rsidRPr="009056A6">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996389" w:rsidRPr="0074055A" w:rsidRDefault="00996389" w:rsidP="00996389">
      <w:pPr>
        <w:pStyle w:val="af0"/>
        <w:rPr>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08"/>
  <w:drawingGridHorizontalSpacing w:val="108"/>
  <w:displayHorizontalDrawingGridEvery w:val="2"/>
  <w:characterSpacingControl w:val="doNotCompress"/>
  <w:compat/>
  <w:rsids>
    <w:rsidRoot w:val="00582545"/>
    <w:rsid w:val="00005B8C"/>
    <w:rsid w:val="00014EB0"/>
    <w:rsid w:val="00022384"/>
    <w:rsid w:val="0002753E"/>
    <w:rsid w:val="00034599"/>
    <w:rsid w:val="00035302"/>
    <w:rsid w:val="00040FA1"/>
    <w:rsid w:val="00041C79"/>
    <w:rsid w:val="00042C4D"/>
    <w:rsid w:val="00046253"/>
    <w:rsid w:val="00047B64"/>
    <w:rsid w:val="00051807"/>
    <w:rsid w:val="00051F16"/>
    <w:rsid w:val="00053FCE"/>
    <w:rsid w:val="0005693E"/>
    <w:rsid w:val="000612AB"/>
    <w:rsid w:val="000633F0"/>
    <w:rsid w:val="0006402C"/>
    <w:rsid w:val="00064875"/>
    <w:rsid w:val="00064CF1"/>
    <w:rsid w:val="000673D8"/>
    <w:rsid w:val="00073D9B"/>
    <w:rsid w:val="0007630C"/>
    <w:rsid w:val="0008166F"/>
    <w:rsid w:val="00084752"/>
    <w:rsid w:val="00086891"/>
    <w:rsid w:val="00090C88"/>
    <w:rsid w:val="00097FE4"/>
    <w:rsid w:val="000C3D44"/>
    <w:rsid w:val="000C6853"/>
    <w:rsid w:val="000C6F15"/>
    <w:rsid w:val="000D1256"/>
    <w:rsid w:val="000D28DB"/>
    <w:rsid w:val="000D2E59"/>
    <w:rsid w:val="000F2541"/>
    <w:rsid w:val="000F4F21"/>
    <w:rsid w:val="000F74E6"/>
    <w:rsid w:val="0010797A"/>
    <w:rsid w:val="00114DA0"/>
    <w:rsid w:val="00115C5A"/>
    <w:rsid w:val="00116BA5"/>
    <w:rsid w:val="00117164"/>
    <w:rsid w:val="00125EE1"/>
    <w:rsid w:val="00130056"/>
    <w:rsid w:val="00136921"/>
    <w:rsid w:val="00145404"/>
    <w:rsid w:val="00150E40"/>
    <w:rsid w:val="0015320F"/>
    <w:rsid w:val="0016088D"/>
    <w:rsid w:val="00161848"/>
    <w:rsid w:val="00175ACA"/>
    <w:rsid w:val="001767E4"/>
    <w:rsid w:val="00177503"/>
    <w:rsid w:val="00184ABD"/>
    <w:rsid w:val="0019437C"/>
    <w:rsid w:val="00196056"/>
    <w:rsid w:val="001A3891"/>
    <w:rsid w:val="001A3B51"/>
    <w:rsid w:val="001A5042"/>
    <w:rsid w:val="001B1F45"/>
    <w:rsid w:val="001C39B3"/>
    <w:rsid w:val="001D4187"/>
    <w:rsid w:val="001E6129"/>
    <w:rsid w:val="001E736A"/>
    <w:rsid w:val="001F5B64"/>
    <w:rsid w:val="00200BFB"/>
    <w:rsid w:val="00203E4E"/>
    <w:rsid w:val="00210DCF"/>
    <w:rsid w:val="00213AFA"/>
    <w:rsid w:val="00213F75"/>
    <w:rsid w:val="00214687"/>
    <w:rsid w:val="00227BEA"/>
    <w:rsid w:val="00230E08"/>
    <w:rsid w:val="00232FEE"/>
    <w:rsid w:val="002377C6"/>
    <w:rsid w:val="00245D9F"/>
    <w:rsid w:val="00251009"/>
    <w:rsid w:val="002520F6"/>
    <w:rsid w:val="002548A6"/>
    <w:rsid w:val="00257E29"/>
    <w:rsid w:val="0026501D"/>
    <w:rsid w:val="0027673B"/>
    <w:rsid w:val="0028023A"/>
    <w:rsid w:val="002812E8"/>
    <w:rsid w:val="00283771"/>
    <w:rsid w:val="00284A5E"/>
    <w:rsid w:val="00292C5E"/>
    <w:rsid w:val="00293D3C"/>
    <w:rsid w:val="002A0445"/>
    <w:rsid w:val="002A3526"/>
    <w:rsid w:val="002A3A56"/>
    <w:rsid w:val="002B6309"/>
    <w:rsid w:val="002B6BD7"/>
    <w:rsid w:val="002C14CB"/>
    <w:rsid w:val="002C27AA"/>
    <w:rsid w:val="002C6A4F"/>
    <w:rsid w:val="002D2799"/>
    <w:rsid w:val="002D5873"/>
    <w:rsid w:val="002E1EDD"/>
    <w:rsid w:val="002E2CC6"/>
    <w:rsid w:val="00300E52"/>
    <w:rsid w:val="003013A1"/>
    <w:rsid w:val="0031338E"/>
    <w:rsid w:val="00313BAC"/>
    <w:rsid w:val="003163D6"/>
    <w:rsid w:val="00320256"/>
    <w:rsid w:val="003242C1"/>
    <w:rsid w:val="003272A7"/>
    <w:rsid w:val="00327341"/>
    <w:rsid w:val="0033084E"/>
    <w:rsid w:val="00342543"/>
    <w:rsid w:val="00351986"/>
    <w:rsid w:val="0035367E"/>
    <w:rsid w:val="00366DD5"/>
    <w:rsid w:val="00367355"/>
    <w:rsid w:val="00376374"/>
    <w:rsid w:val="00380354"/>
    <w:rsid w:val="00383E31"/>
    <w:rsid w:val="003A05D6"/>
    <w:rsid w:val="003B1AD1"/>
    <w:rsid w:val="003B45A2"/>
    <w:rsid w:val="003B56DA"/>
    <w:rsid w:val="003C024D"/>
    <w:rsid w:val="003C0D4D"/>
    <w:rsid w:val="003C2105"/>
    <w:rsid w:val="003C6B34"/>
    <w:rsid w:val="003D2ECE"/>
    <w:rsid w:val="003D49B6"/>
    <w:rsid w:val="0040506C"/>
    <w:rsid w:val="0040644D"/>
    <w:rsid w:val="00412383"/>
    <w:rsid w:val="00412E95"/>
    <w:rsid w:val="00433D9A"/>
    <w:rsid w:val="00436CE1"/>
    <w:rsid w:val="00437785"/>
    <w:rsid w:val="00437A96"/>
    <w:rsid w:val="00440351"/>
    <w:rsid w:val="00445AD4"/>
    <w:rsid w:val="00446D0F"/>
    <w:rsid w:val="00453AB9"/>
    <w:rsid w:val="00454828"/>
    <w:rsid w:val="00456F1F"/>
    <w:rsid w:val="00465476"/>
    <w:rsid w:val="0046788C"/>
    <w:rsid w:val="0047463D"/>
    <w:rsid w:val="0047730C"/>
    <w:rsid w:val="00482313"/>
    <w:rsid w:val="00482E8D"/>
    <w:rsid w:val="00484141"/>
    <w:rsid w:val="004923DC"/>
    <w:rsid w:val="004963D5"/>
    <w:rsid w:val="004976AC"/>
    <w:rsid w:val="004A722C"/>
    <w:rsid w:val="004C5EFB"/>
    <w:rsid w:val="004E43B7"/>
    <w:rsid w:val="004E4721"/>
    <w:rsid w:val="004E6F1A"/>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A4B81"/>
    <w:rsid w:val="005B2BDE"/>
    <w:rsid w:val="005B40DB"/>
    <w:rsid w:val="005B4F64"/>
    <w:rsid w:val="005B6564"/>
    <w:rsid w:val="005B6A52"/>
    <w:rsid w:val="005B7A53"/>
    <w:rsid w:val="005C6517"/>
    <w:rsid w:val="005D1551"/>
    <w:rsid w:val="005D2475"/>
    <w:rsid w:val="005D418B"/>
    <w:rsid w:val="005E218E"/>
    <w:rsid w:val="005E53EF"/>
    <w:rsid w:val="005F05CA"/>
    <w:rsid w:val="00601866"/>
    <w:rsid w:val="00602442"/>
    <w:rsid w:val="00611F46"/>
    <w:rsid w:val="00612027"/>
    <w:rsid w:val="00613D29"/>
    <w:rsid w:val="00613FA3"/>
    <w:rsid w:val="00622784"/>
    <w:rsid w:val="00623930"/>
    <w:rsid w:val="00626A2A"/>
    <w:rsid w:val="006341EB"/>
    <w:rsid w:val="00644A49"/>
    <w:rsid w:val="00646677"/>
    <w:rsid w:val="00647B1E"/>
    <w:rsid w:val="006556B7"/>
    <w:rsid w:val="00657264"/>
    <w:rsid w:val="00657E66"/>
    <w:rsid w:val="00662264"/>
    <w:rsid w:val="00667033"/>
    <w:rsid w:val="00667E9A"/>
    <w:rsid w:val="00672202"/>
    <w:rsid w:val="00676D18"/>
    <w:rsid w:val="006864FA"/>
    <w:rsid w:val="00686837"/>
    <w:rsid w:val="00686F22"/>
    <w:rsid w:val="006A450D"/>
    <w:rsid w:val="006A630A"/>
    <w:rsid w:val="006B2627"/>
    <w:rsid w:val="006B2C77"/>
    <w:rsid w:val="006D5479"/>
    <w:rsid w:val="006D6EBC"/>
    <w:rsid w:val="006E0ED4"/>
    <w:rsid w:val="006E50B9"/>
    <w:rsid w:val="006F1E06"/>
    <w:rsid w:val="006F5570"/>
    <w:rsid w:val="006F789F"/>
    <w:rsid w:val="00701EEA"/>
    <w:rsid w:val="00710DC5"/>
    <w:rsid w:val="00722D4F"/>
    <w:rsid w:val="00726E4C"/>
    <w:rsid w:val="00737C1B"/>
    <w:rsid w:val="0074055A"/>
    <w:rsid w:val="00741623"/>
    <w:rsid w:val="00744F6D"/>
    <w:rsid w:val="00745D18"/>
    <w:rsid w:val="00751065"/>
    <w:rsid w:val="007518AC"/>
    <w:rsid w:val="0076662D"/>
    <w:rsid w:val="00772569"/>
    <w:rsid w:val="00781569"/>
    <w:rsid w:val="00784FF4"/>
    <w:rsid w:val="007868AB"/>
    <w:rsid w:val="00794ED2"/>
    <w:rsid w:val="007A3FFF"/>
    <w:rsid w:val="007B3E64"/>
    <w:rsid w:val="007B7412"/>
    <w:rsid w:val="007C4DC5"/>
    <w:rsid w:val="007C6B28"/>
    <w:rsid w:val="007E11DE"/>
    <w:rsid w:val="007E463D"/>
    <w:rsid w:val="007F0D25"/>
    <w:rsid w:val="007F0EA4"/>
    <w:rsid w:val="007F6FD6"/>
    <w:rsid w:val="0080130A"/>
    <w:rsid w:val="00806632"/>
    <w:rsid w:val="008114A9"/>
    <w:rsid w:val="008117BA"/>
    <w:rsid w:val="0081324B"/>
    <w:rsid w:val="00820408"/>
    <w:rsid w:val="008266E7"/>
    <w:rsid w:val="00832A5C"/>
    <w:rsid w:val="008450E9"/>
    <w:rsid w:val="008478B3"/>
    <w:rsid w:val="00850140"/>
    <w:rsid w:val="00853237"/>
    <w:rsid w:val="00855B2C"/>
    <w:rsid w:val="00864606"/>
    <w:rsid w:val="008839BE"/>
    <w:rsid w:val="00885B8B"/>
    <w:rsid w:val="00890977"/>
    <w:rsid w:val="00891F14"/>
    <w:rsid w:val="008929F8"/>
    <w:rsid w:val="008948CC"/>
    <w:rsid w:val="008A135B"/>
    <w:rsid w:val="008A7A49"/>
    <w:rsid w:val="008B1D97"/>
    <w:rsid w:val="008C0FFB"/>
    <w:rsid w:val="008D7BA4"/>
    <w:rsid w:val="008E21B4"/>
    <w:rsid w:val="008E7206"/>
    <w:rsid w:val="008E72CB"/>
    <w:rsid w:val="008F2CC6"/>
    <w:rsid w:val="008F2DC0"/>
    <w:rsid w:val="008F3C6E"/>
    <w:rsid w:val="008F7194"/>
    <w:rsid w:val="008F7C48"/>
    <w:rsid w:val="009057A6"/>
    <w:rsid w:val="00906297"/>
    <w:rsid w:val="00917CC4"/>
    <w:rsid w:val="00920C3E"/>
    <w:rsid w:val="009251CF"/>
    <w:rsid w:val="00926E61"/>
    <w:rsid w:val="009273FE"/>
    <w:rsid w:val="009304FD"/>
    <w:rsid w:val="00933E21"/>
    <w:rsid w:val="00941195"/>
    <w:rsid w:val="00943E06"/>
    <w:rsid w:val="0094499C"/>
    <w:rsid w:val="009449F1"/>
    <w:rsid w:val="009572B6"/>
    <w:rsid w:val="00957331"/>
    <w:rsid w:val="009658C4"/>
    <w:rsid w:val="0097294D"/>
    <w:rsid w:val="0097598E"/>
    <w:rsid w:val="00983DD1"/>
    <w:rsid w:val="00986DD1"/>
    <w:rsid w:val="009874E5"/>
    <w:rsid w:val="00987CC5"/>
    <w:rsid w:val="00993CC7"/>
    <w:rsid w:val="00996389"/>
    <w:rsid w:val="009A0DA4"/>
    <w:rsid w:val="009A195B"/>
    <w:rsid w:val="009C0B86"/>
    <w:rsid w:val="009C0F2B"/>
    <w:rsid w:val="009C6723"/>
    <w:rsid w:val="009D2ED2"/>
    <w:rsid w:val="009D688C"/>
    <w:rsid w:val="009D7372"/>
    <w:rsid w:val="009E50F6"/>
    <w:rsid w:val="00A03325"/>
    <w:rsid w:val="00A05ED2"/>
    <w:rsid w:val="00A06126"/>
    <w:rsid w:val="00A10112"/>
    <w:rsid w:val="00A11CEC"/>
    <w:rsid w:val="00A23F98"/>
    <w:rsid w:val="00A24FB8"/>
    <w:rsid w:val="00A338B4"/>
    <w:rsid w:val="00A352C9"/>
    <w:rsid w:val="00A401DE"/>
    <w:rsid w:val="00A42313"/>
    <w:rsid w:val="00A50F71"/>
    <w:rsid w:val="00A52F15"/>
    <w:rsid w:val="00A54A82"/>
    <w:rsid w:val="00A54E7D"/>
    <w:rsid w:val="00A610CD"/>
    <w:rsid w:val="00A64939"/>
    <w:rsid w:val="00A96766"/>
    <w:rsid w:val="00A976E4"/>
    <w:rsid w:val="00AA4E70"/>
    <w:rsid w:val="00AA5389"/>
    <w:rsid w:val="00AA6509"/>
    <w:rsid w:val="00AA6B42"/>
    <w:rsid w:val="00AB6B7C"/>
    <w:rsid w:val="00AB6D36"/>
    <w:rsid w:val="00AD6D9E"/>
    <w:rsid w:val="00AD6DAA"/>
    <w:rsid w:val="00AF0572"/>
    <w:rsid w:val="00AF19F1"/>
    <w:rsid w:val="00AF1B72"/>
    <w:rsid w:val="00AF6C40"/>
    <w:rsid w:val="00B06F4F"/>
    <w:rsid w:val="00B30431"/>
    <w:rsid w:val="00B33715"/>
    <w:rsid w:val="00B5544E"/>
    <w:rsid w:val="00B61FD0"/>
    <w:rsid w:val="00B621D0"/>
    <w:rsid w:val="00B634EE"/>
    <w:rsid w:val="00B66F12"/>
    <w:rsid w:val="00B75352"/>
    <w:rsid w:val="00B83802"/>
    <w:rsid w:val="00B83ED8"/>
    <w:rsid w:val="00B84049"/>
    <w:rsid w:val="00B85488"/>
    <w:rsid w:val="00B85559"/>
    <w:rsid w:val="00B85860"/>
    <w:rsid w:val="00B87A80"/>
    <w:rsid w:val="00B95668"/>
    <w:rsid w:val="00B96DF3"/>
    <w:rsid w:val="00BA0D28"/>
    <w:rsid w:val="00BA16F2"/>
    <w:rsid w:val="00BA1FF4"/>
    <w:rsid w:val="00BA6B50"/>
    <w:rsid w:val="00BB4F5F"/>
    <w:rsid w:val="00BB56D8"/>
    <w:rsid w:val="00BC5633"/>
    <w:rsid w:val="00BD0800"/>
    <w:rsid w:val="00BD3B83"/>
    <w:rsid w:val="00BE57DD"/>
    <w:rsid w:val="00BE63A6"/>
    <w:rsid w:val="00BF2EC7"/>
    <w:rsid w:val="00BF4AC1"/>
    <w:rsid w:val="00BF6124"/>
    <w:rsid w:val="00BF7A42"/>
    <w:rsid w:val="00C00C32"/>
    <w:rsid w:val="00C21F87"/>
    <w:rsid w:val="00C234B6"/>
    <w:rsid w:val="00C2691E"/>
    <w:rsid w:val="00C419CA"/>
    <w:rsid w:val="00C45C86"/>
    <w:rsid w:val="00C5031A"/>
    <w:rsid w:val="00C5175D"/>
    <w:rsid w:val="00C527CA"/>
    <w:rsid w:val="00C550DB"/>
    <w:rsid w:val="00C74778"/>
    <w:rsid w:val="00C8743B"/>
    <w:rsid w:val="00C87757"/>
    <w:rsid w:val="00C9418F"/>
    <w:rsid w:val="00C94E0A"/>
    <w:rsid w:val="00C95894"/>
    <w:rsid w:val="00CB77FB"/>
    <w:rsid w:val="00CC3EA1"/>
    <w:rsid w:val="00CC5867"/>
    <w:rsid w:val="00CD2B87"/>
    <w:rsid w:val="00CD5F11"/>
    <w:rsid w:val="00CE12E5"/>
    <w:rsid w:val="00CE674D"/>
    <w:rsid w:val="00CF110C"/>
    <w:rsid w:val="00CF2394"/>
    <w:rsid w:val="00CF4840"/>
    <w:rsid w:val="00CF5C4F"/>
    <w:rsid w:val="00CF7BA3"/>
    <w:rsid w:val="00D01BF6"/>
    <w:rsid w:val="00D0557D"/>
    <w:rsid w:val="00D13BE2"/>
    <w:rsid w:val="00D14026"/>
    <w:rsid w:val="00D23CC6"/>
    <w:rsid w:val="00D2796C"/>
    <w:rsid w:val="00D31039"/>
    <w:rsid w:val="00D40AC3"/>
    <w:rsid w:val="00D4114B"/>
    <w:rsid w:val="00D5396C"/>
    <w:rsid w:val="00D54B97"/>
    <w:rsid w:val="00D555C2"/>
    <w:rsid w:val="00D570F3"/>
    <w:rsid w:val="00D57555"/>
    <w:rsid w:val="00D62E4E"/>
    <w:rsid w:val="00D71767"/>
    <w:rsid w:val="00D73304"/>
    <w:rsid w:val="00D775F4"/>
    <w:rsid w:val="00D81311"/>
    <w:rsid w:val="00D83F0E"/>
    <w:rsid w:val="00D855DB"/>
    <w:rsid w:val="00D92A58"/>
    <w:rsid w:val="00D95217"/>
    <w:rsid w:val="00D9579C"/>
    <w:rsid w:val="00D97D9B"/>
    <w:rsid w:val="00DA66B4"/>
    <w:rsid w:val="00DA6964"/>
    <w:rsid w:val="00DA748F"/>
    <w:rsid w:val="00DB08EB"/>
    <w:rsid w:val="00DB1521"/>
    <w:rsid w:val="00DC0976"/>
    <w:rsid w:val="00DC3DC1"/>
    <w:rsid w:val="00DC4B0C"/>
    <w:rsid w:val="00DC66D5"/>
    <w:rsid w:val="00DD109D"/>
    <w:rsid w:val="00DD277C"/>
    <w:rsid w:val="00DD2FC7"/>
    <w:rsid w:val="00DD39A1"/>
    <w:rsid w:val="00DD5F81"/>
    <w:rsid w:val="00DE234F"/>
    <w:rsid w:val="00DF3ECD"/>
    <w:rsid w:val="00DF548E"/>
    <w:rsid w:val="00DF5D43"/>
    <w:rsid w:val="00DF6725"/>
    <w:rsid w:val="00E13985"/>
    <w:rsid w:val="00E154DE"/>
    <w:rsid w:val="00E2334C"/>
    <w:rsid w:val="00E237E0"/>
    <w:rsid w:val="00E2429B"/>
    <w:rsid w:val="00E30977"/>
    <w:rsid w:val="00E5271E"/>
    <w:rsid w:val="00E577B7"/>
    <w:rsid w:val="00E61DA5"/>
    <w:rsid w:val="00E732A3"/>
    <w:rsid w:val="00E84DF0"/>
    <w:rsid w:val="00EC36E7"/>
    <w:rsid w:val="00EE0115"/>
    <w:rsid w:val="00EE381A"/>
    <w:rsid w:val="00EF17C7"/>
    <w:rsid w:val="00EF19B3"/>
    <w:rsid w:val="00EF470A"/>
    <w:rsid w:val="00F001A3"/>
    <w:rsid w:val="00F004A4"/>
    <w:rsid w:val="00F00D1F"/>
    <w:rsid w:val="00F01964"/>
    <w:rsid w:val="00F10C8D"/>
    <w:rsid w:val="00F16A6E"/>
    <w:rsid w:val="00F16CE8"/>
    <w:rsid w:val="00F250AD"/>
    <w:rsid w:val="00F3559F"/>
    <w:rsid w:val="00F35C17"/>
    <w:rsid w:val="00F46B43"/>
    <w:rsid w:val="00F50BE6"/>
    <w:rsid w:val="00F55C09"/>
    <w:rsid w:val="00F602C4"/>
    <w:rsid w:val="00F62835"/>
    <w:rsid w:val="00F634E5"/>
    <w:rsid w:val="00F75E8D"/>
    <w:rsid w:val="00F8115D"/>
    <w:rsid w:val="00F82F81"/>
    <w:rsid w:val="00F84C7E"/>
    <w:rsid w:val="00F942BE"/>
    <w:rsid w:val="00FA5E9F"/>
    <w:rsid w:val="00FA6BF4"/>
    <w:rsid w:val="00FB0AFD"/>
    <w:rsid w:val="00FD5447"/>
    <w:rsid w:val="00FD5625"/>
    <w:rsid w:val="00FE168E"/>
    <w:rsid w:val="00FE1A1C"/>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character" w:styleId="af6">
    <w:name w:val="FollowedHyperlink"/>
    <w:basedOn w:val="a0"/>
    <w:uiPriority w:val="99"/>
    <w:semiHidden/>
    <w:unhideWhenUsed/>
    <w:rsid w:val="00F35C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55252421">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396979645">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690299340">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070150758">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738236859">
      <w:bodyDiv w:val="1"/>
      <w:marLeft w:val="0"/>
      <w:marRight w:val="0"/>
      <w:marTop w:val="0"/>
      <w:marBottom w:val="0"/>
      <w:divBdr>
        <w:top w:val="none" w:sz="0" w:space="0" w:color="auto"/>
        <w:left w:val="none" w:sz="0" w:space="0" w:color="auto"/>
        <w:bottom w:val="none" w:sz="0" w:space="0" w:color="auto"/>
        <w:right w:val="none" w:sz="0" w:space="0" w:color="auto"/>
      </w:divBdr>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ADC2-5B45-44C8-A558-5FAA5A3C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12</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295</cp:revision>
  <cp:lastPrinted>2025-02-06T08:47:00Z</cp:lastPrinted>
  <dcterms:created xsi:type="dcterms:W3CDTF">2023-01-30T03:34:00Z</dcterms:created>
  <dcterms:modified xsi:type="dcterms:W3CDTF">2026-06-26T03:58:00Z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