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50" w:rsidRPr="001F5B9B" w:rsidRDefault="00A32F28" w:rsidP="00A32F28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>ТЕХНИЧЕСКОЕ ЗАДАНИЕ</w:t>
      </w:r>
    </w:p>
    <w:p w:rsidR="00A32F28" w:rsidRPr="001F5B9B" w:rsidRDefault="00A32F28" w:rsidP="00A32F28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>на оказание услуг специальной связи по доставке отправлений</w:t>
      </w:r>
    </w:p>
    <w:p w:rsidR="00A32F28" w:rsidRPr="001F5B9B" w:rsidRDefault="00A32F28" w:rsidP="00A32F2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1. Исполнитель обязуется оказывать Заказчику, а заказчик – принимать                  и оплачивать услуги специальной связи по приему, обработке, хранению, перевозке, доставке и вручению следующих отправлений (далее по тексту - отправления):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пакетной корреспонденции весом до двух килограммов и размерами пакета                          не менее 11×15 см и не более 5×25× 35 см, в том числе: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пакетов с вложениями, содержащими сведения, составляющие государственную тайну (далее по тексту – секретные пакеты);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пакетов с вложениями документов и изделий, содержащих конфиденциальную информацию, служебную или коммерческую тайну (далее               по тексту – несекретные пакеты);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пакетов с оценочной стоимостью (далее по тексту – ценные пакеты).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посылок размером не менее 5×10×15 см и не более 45 см по каждому из трех измерений весом до 10 кг, а в рулонах цилиндрической формы (тубусах) – диаметров до 45 см и длинной до150 см, посылок с картографическими материалами размером не более 15×150×150 см и весом не более 20 кг, в том числе: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посылок с вложениями, содержащими сведения, составляющие государственную тайну (далее по тексту – секретные посылки);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посылок с вложениями документов и изделий, содержащих конфиденциальную информацию, служебную или коммерческую тайну (далее                    по тексту – несекретные посылки);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посылок с оценочной стоимостью (далее по тексту – ценные посылки);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упаковок в твердой таре (метизов) размером места не более 200×100×75 см (длинна, высота, ширина) им максимальным весом не более 300 кг, в том числе: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упаковок с вложениями, содержащими сведения, составляющие государственную тайну (далее по тексту – секретные упаковки);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упаковок с вложениями документов и изделий, содержащих конфиденциальную информацию, служебную или коммерческую тайну (далее                    по тексту – несекретные упаковки);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упаковок оценочной стоимостью (далее по тексту – ценные упаковки).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Доставка секретных пакетов, секретных посылок, секретных упаковок осуществляется исполнителем при наличии у получателей (далее по тексту - получатели):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предприятий, учреждений или организаций - лицензии на проведение работ                    с использованием сведений, составляющих государственную тайну;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– согласования (разрешения) органов, уполномоченных на ведение лицензионной деятельности в области защиты государственной тайны,                          на размещение (создание) режимно-секретных подразделений.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Информация о получателе и адресе доставки секретных пакетов, секретных посылок, секретных упаковок представляется Исполнителю таким образом, чтобы данную информацию нельзя было отнести к сведениям, составляющим государственную тайну. Адреса доставки в обязательном порядке должны быть указаны на секретных пакетах, секретных посылках, секретных упаковках.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Все риски, связанные с утратой, гибелью, повреждением отправления, принятого к доставке, или его части, застрахованы Исполнителем в полном объеме.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lastRenderedPageBreak/>
        <w:t>2. Исполнитель имеет право: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получать от Заказчика информацию, необходимую для доставки отправлений;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привлекать к выполнению обязанностей третьих лиц, в том числе пользоваться услугами воздушного, наземного или морского перевозчика для доставки отправлений; при этом Исполнитель несет ответственность за действия таких лиц как за свои собственные.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Исполнитель обязуется: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осуществлять прием, обработку, хранение, доставку и вручение отправлений;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при приеме отправлений на территории Исполнителя осуществлять допуск представителей Заказчика на указанную территорию при предъявлении пропусков, выданных Исполнителем;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оформлять пропуска для представителей Заказчика в </w:t>
      </w:r>
      <w:r w:rsidR="00C65F55" w:rsidRPr="001F5B9B">
        <w:rPr>
          <w:rFonts w:ascii="PT Astra Serif" w:hAnsi="PT Astra Serif" w:cs="Times New Roman"/>
          <w:sz w:val="26"/>
          <w:szCs w:val="26"/>
        </w:rPr>
        <w:t>течение</w:t>
      </w:r>
      <w:r w:rsidRPr="001F5B9B">
        <w:rPr>
          <w:rFonts w:ascii="PT Astra Serif" w:hAnsi="PT Astra Serif" w:cs="Times New Roman"/>
          <w:sz w:val="26"/>
          <w:szCs w:val="26"/>
        </w:rPr>
        <w:t xml:space="preserve"> двух календарных дней с даты обращения Заказчика;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консультировать представителей Заказчика по вопросам оформления сопроводительной документации и упаковки отправлений;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по запросу Заказчика предоставлять информацию о месте нахождения принятых отправлений, факте их вручения получателю;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оформлять и направлять акты об оказанных услугах;</w:t>
      </w:r>
    </w:p>
    <w:p w:rsidR="00A32F28" w:rsidRPr="001F5B9B" w:rsidRDefault="00A32F2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обеспечивать сохранность отправлений</w:t>
      </w:r>
      <w:r w:rsidR="000F2D48" w:rsidRPr="001F5B9B">
        <w:rPr>
          <w:rFonts w:ascii="PT Astra Serif" w:hAnsi="PT Astra Serif" w:cs="Times New Roman"/>
          <w:sz w:val="26"/>
          <w:szCs w:val="26"/>
        </w:rPr>
        <w:t>.</w:t>
      </w:r>
    </w:p>
    <w:p w:rsidR="000F2D48" w:rsidRPr="001F5B9B" w:rsidRDefault="000F2D4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3. Исполнитель несет ответственность перед Заказчиком за утрату, порчу (повреждение), недостачу вложений, недоставку или нарушение6 сроков доставки отправлений, иные нарушения установленных требований по оказанию услуг специальной связи:</w:t>
      </w:r>
    </w:p>
    <w:p w:rsidR="000F2D48" w:rsidRPr="001F5B9B" w:rsidRDefault="000F2D4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в случае утраты или порчи (повреждения) отправлений с объявленной ценностью стоимостью либо его части – в размере объявленной стоимости отправления или его части и суммы тарифа, взимаемого Исполнителем за доставку отправления, за исключением тарифа за объявленную стоимости;</w:t>
      </w:r>
    </w:p>
    <w:p w:rsidR="000F2D48" w:rsidRPr="001F5B9B" w:rsidRDefault="000F2D4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в случае утраты или порчи (повреждения) части вложения в отправление </w:t>
      </w:r>
      <w:r w:rsidR="00C65F55" w:rsidRPr="001F5B9B">
        <w:rPr>
          <w:rFonts w:ascii="PT Astra Serif" w:hAnsi="PT Astra Serif" w:cs="Times New Roman"/>
          <w:sz w:val="26"/>
          <w:szCs w:val="26"/>
        </w:rPr>
        <w:t xml:space="preserve">               </w:t>
      </w:r>
      <w:r w:rsidRPr="001F5B9B">
        <w:rPr>
          <w:rFonts w:ascii="PT Astra Serif" w:hAnsi="PT Astra Serif" w:cs="Times New Roman"/>
          <w:sz w:val="26"/>
          <w:szCs w:val="26"/>
        </w:rPr>
        <w:t>без объявленной стоимости – в размере однократной суммы тарифа, взимаемого Исполнителем за доставку отправления.</w:t>
      </w:r>
    </w:p>
    <w:p w:rsidR="000F2D48" w:rsidRPr="001F5B9B" w:rsidRDefault="000F2D4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За каждый факт неисполнения или ненадлежащего исполнения Исполнителем обязательств, за исключением просрочки исполнения обязательств (в том числе гарантийного обязательства), размер штрафа устанавливается в виде фиксированной суммы, определяемой в следующем порядке:</w:t>
      </w:r>
    </w:p>
    <w:p w:rsidR="000F2D48" w:rsidRPr="001F5B9B" w:rsidRDefault="000F2D4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а) 10 % цены контракта (этапа) в случае, если цена контракта (этапа) </w:t>
      </w:r>
      <w:r w:rsidR="00C65F55" w:rsidRPr="001F5B9B">
        <w:rPr>
          <w:rFonts w:ascii="PT Astra Serif" w:hAnsi="PT Astra Serif" w:cs="Times New Roman"/>
          <w:sz w:val="26"/>
          <w:szCs w:val="26"/>
        </w:rPr>
        <w:t xml:space="preserve">                         </w:t>
      </w:r>
      <w:r w:rsidRPr="001F5B9B">
        <w:rPr>
          <w:rFonts w:ascii="PT Astra Serif" w:hAnsi="PT Astra Serif" w:cs="Times New Roman"/>
          <w:sz w:val="26"/>
          <w:szCs w:val="26"/>
        </w:rPr>
        <w:t>не превышает 3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рублей;</w:t>
      </w:r>
    </w:p>
    <w:p w:rsidR="000F2D48" w:rsidRPr="001F5B9B" w:rsidRDefault="000F2D4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б) 5 % цены контракта (этапа) в случае, если цена контракта (этапа) </w:t>
      </w:r>
      <w:r w:rsidR="00C65F55" w:rsidRPr="001F5B9B">
        <w:rPr>
          <w:rFonts w:ascii="PT Astra Serif" w:hAnsi="PT Astra Serif" w:cs="Times New Roman"/>
          <w:sz w:val="26"/>
          <w:szCs w:val="26"/>
        </w:rPr>
        <w:t>составляет</w:t>
      </w:r>
      <w:r w:rsidR="00D90156" w:rsidRPr="001F5B9B">
        <w:rPr>
          <w:rFonts w:ascii="PT Astra Serif" w:hAnsi="PT Astra Serif" w:cs="Times New Roman"/>
          <w:sz w:val="26"/>
          <w:szCs w:val="26"/>
        </w:rPr>
        <w:t xml:space="preserve"> от 3 м</w:t>
      </w:r>
      <w:r w:rsidRPr="001F5B9B">
        <w:rPr>
          <w:rFonts w:ascii="PT Astra Serif" w:hAnsi="PT Astra Serif" w:cs="Times New Roman"/>
          <w:sz w:val="26"/>
          <w:szCs w:val="26"/>
        </w:rPr>
        <w:t>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 до 50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 (включительно);</w:t>
      </w:r>
    </w:p>
    <w:p w:rsidR="000F2D48" w:rsidRPr="001F5B9B" w:rsidRDefault="000F2D4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в) 1 % цены контракта (этапа) в случае, если цена </w:t>
      </w:r>
      <w:r w:rsidR="00C65F55" w:rsidRPr="001F5B9B">
        <w:rPr>
          <w:rFonts w:ascii="PT Astra Serif" w:hAnsi="PT Astra Serif" w:cs="Times New Roman"/>
          <w:sz w:val="26"/>
          <w:szCs w:val="26"/>
        </w:rPr>
        <w:t>контракта</w:t>
      </w:r>
      <w:r w:rsidRPr="001F5B9B">
        <w:rPr>
          <w:rFonts w:ascii="PT Astra Serif" w:hAnsi="PT Astra Serif" w:cs="Times New Roman"/>
          <w:sz w:val="26"/>
          <w:szCs w:val="26"/>
        </w:rPr>
        <w:t xml:space="preserve"> (этапа) составляет от 50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 до 100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 (включительно);</w:t>
      </w:r>
    </w:p>
    <w:p w:rsidR="000F2D48" w:rsidRPr="001F5B9B" w:rsidRDefault="000F2D48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г) 0,5 % цены контракта (этапа) в случае, если цена </w:t>
      </w:r>
      <w:r w:rsidR="00C65F55" w:rsidRPr="001F5B9B">
        <w:rPr>
          <w:rFonts w:ascii="PT Astra Serif" w:hAnsi="PT Astra Serif" w:cs="Times New Roman"/>
          <w:sz w:val="26"/>
          <w:szCs w:val="26"/>
        </w:rPr>
        <w:t>контракта</w:t>
      </w:r>
      <w:r w:rsidRPr="001F5B9B">
        <w:rPr>
          <w:rFonts w:ascii="PT Astra Serif" w:hAnsi="PT Astra Serif" w:cs="Times New Roman"/>
          <w:sz w:val="26"/>
          <w:szCs w:val="26"/>
        </w:rPr>
        <w:t xml:space="preserve"> (этапа) составляет </w:t>
      </w:r>
      <w:r w:rsidR="00C65F55" w:rsidRPr="001F5B9B">
        <w:rPr>
          <w:rFonts w:ascii="PT Astra Serif" w:hAnsi="PT Astra Serif" w:cs="Times New Roman"/>
          <w:sz w:val="26"/>
          <w:szCs w:val="26"/>
        </w:rPr>
        <w:t>от 100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="00C65F55" w:rsidRPr="001F5B9B">
        <w:rPr>
          <w:rFonts w:ascii="PT Astra Serif" w:hAnsi="PT Astra Serif" w:cs="Times New Roman"/>
          <w:sz w:val="26"/>
          <w:szCs w:val="26"/>
        </w:rPr>
        <w:t>. рублей до 500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="00C65F55" w:rsidRPr="001F5B9B">
        <w:rPr>
          <w:rFonts w:ascii="PT Astra Serif" w:hAnsi="PT Astra Serif" w:cs="Times New Roman"/>
          <w:sz w:val="26"/>
          <w:szCs w:val="26"/>
        </w:rPr>
        <w:t>. рублей (включительно);</w:t>
      </w:r>
    </w:p>
    <w:p w:rsidR="00C65F55" w:rsidRPr="001F5B9B" w:rsidRDefault="00C65F55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д) 0,4 % цены контракта (этапа) в случае, если цена контракта (этапа) составляет от 500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 до 1 млрд. рублей (включительно);</w:t>
      </w:r>
    </w:p>
    <w:p w:rsidR="00C65F55" w:rsidRPr="001F5B9B" w:rsidRDefault="00C65F55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е) 0,3 % цены контракта (этапа) в случае, если цена контракта (этапа) составляет от 1 млрд. рублей до 2 млрд. рублей (включительно);</w:t>
      </w:r>
    </w:p>
    <w:p w:rsidR="00C65F55" w:rsidRPr="001F5B9B" w:rsidRDefault="00C65F55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ж) 0,25 % цены контракта (этапа) в случае, если цена контракта составляет              от 2 млрд. рублей до 5 млрд. рублей (включительно);</w:t>
      </w:r>
    </w:p>
    <w:p w:rsidR="00C65F55" w:rsidRPr="001F5B9B" w:rsidRDefault="00C65F55" w:rsidP="00A32F2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lastRenderedPageBreak/>
        <w:t>з) 0,2% цены контракта (этапа) в случае, если цена контракта (этапа) составляет от 5 млрд. рублей до 10 млрд. рублей (включительно);</w:t>
      </w:r>
    </w:p>
    <w:p w:rsidR="000F2D48" w:rsidRPr="001F5B9B" w:rsidRDefault="00C65F55" w:rsidP="00C65F5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и) 0,1% цены контракта (этапа) в случае, если цена контракта превышает                10 млрд. рублей</w:t>
      </w:r>
      <w:r w:rsidR="00D90156" w:rsidRPr="001F5B9B">
        <w:rPr>
          <w:rFonts w:ascii="PT Astra Serif" w:hAnsi="PT Astra Serif" w:cs="Times New Roman"/>
          <w:sz w:val="26"/>
          <w:szCs w:val="26"/>
        </w:rPr>
        <w:t xml:space="preserve"> (включительно)</w:t>
      </w:r>
      <w:r w:rsidRPr="001F5B9B">
        <w:rPr>
          <w:rFonts w:ascii="PT Astra Serif" w:hAnsi="PT Astra Serif" w:cs="Times New Roman"/>
          <w:sz w:val="26"/>
          <w:szCs w:val="26"/>
        </w:rPr>
        <w:t>.</w:t>
      </w:r>
    </w:p>
    <w:p w:rsidR="00C65F55" w:rsidRPr="001F5B9B" w:rsidRDefault="00C65F55" w:rsidP="00C65F5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виде фиксированной суммы, определяемой в следующем порядке:</w:t>
      </w:r>
    </w:p>
    <w:p w:rsidR="00C65F55" w:rsidRPr="001F5B9B" w:rsidRDefault="00C65F55" w:rsidP="00C65F5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а) 1000 рублей, если цена контракта не превышает 3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рублей;</w:t>
      </w:r>
    </w:p>
    <w:p w:rsidR="00C65F55" w:rsidRPr="001F5B9B" w:rsidRDefault="00C65F55" w:rsidP="00C65F5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б) 5000 рублей, если цена контракта составляет от 3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н. рублей до 50 м</w:t>
      </w:r>
      <w:r w:rsidRPr="001F5B9B">
        <w:rPr>
          <w:rFonts w:ascii="PT Astra Serif" w:hAnsi="PT Astra Serif" w:cs="Times New Roman"/>
          <w:sz w:val="26"/>
          <w:szCs w:val="26"/>
        </w:rPr>
        <w:t>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 (включительно);</w:t>
      </w:r>
    </w:p>
    <w:p w:rsidR="00C65F55" w:rsidRPr="001F5B9B" w:rsidRDefault="00C65F55" w:rsidP="00C65F5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в) 10000 рублей, если цена контракта составляет от 50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 до 100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 (включительно);</w:t>
      </w:r>
    </w:p>
    <w:p w:rsidR="00C65F55" w:rsidRPr="001F5B9B" w:rsidRDefault="00C65F55" w:rsidP="00C65F5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г) 100000 рублей, если цена контракта превышает 100 мл</w:t>
      </w:r>
      <w:r w:rsidR="00D90156" w:rsidRPr="001F5B9B">
        <w:rPr>
          <w:rFonts w:ascii="PT Astra Serif" w:hAnsi="PT Astra Serif" w:cs="Times New Roman"/>
          <w:sz w:val="26"/>
          <w:szCs w:val="26"/>
        </w:rPr>
        <w:t>н</w:t>
      </w:r>
      <w:r w:rsidRPr="001F5B9B">
        <w:rPr>
          <w:rFonts w:ascii="PT Astra Serif" w:hAnsi="PT Astra Serif" w:cs="Times New Roman"/>
          <w:sz w:val="26"/>
          <w:szCs w:val="26"/>
        </w:rPr>
        <w:t>. рублей.</w:t>
      </w:r>
    </w:p>
    <w:p w:rsidR="00C65F55" w:rsidRPr="001F5B9B" w:rsidRDefault="00C65F55" w:rsidP="00C65F55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>ЗОНАЛЬНОЕ РАСПРЕДЕЛЕНИЕ</w:t>
      </w:r>
    </w:p>
    <w:tbl>
      <w:tblPr>
        <w:tblStyle w:val="a3"/>
        <w:tblW w:w="0" w:type="auto"/>
        <w:tblLook w:val="04A0"/>
      </w:tblPr>
      <w:tblGrid>
        <w:gridCol w:w="959"/>
        <w:gridCol w:w="5386"/>
        <w:gridCol w:w="3367"/>
      </w:tblGrid>
      <w:tr w:rsidR="005233A3" w:rsidRPr="001F5B9B" w:rsidTr="005233A3">
        <w:trPr>
          <w:trHeight w:val="453"/>
        </w:trPr>
        <w:tc>
          <w:tcPr>
            <w:tcW w:w="959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b/>
                <w:sz w:val="26"/>
                <w:szCs w:val="26"/>
              </w:rPr>
              <w:t>Зональное распределение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Абакан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Анадырь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Архангельск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Астрахань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Баранул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Белгород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Биробиджан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Благовещенск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Брянск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Великий Новгород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Владивосток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Владикавказ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Владимир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Волгоград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Вологда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Воронеж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Горно-Алтайск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Екатеринбург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Иваново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Ижевск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Иркутск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Йошкар-Ола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Казань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Калининград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Калуга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Кемерово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Керчь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Киров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29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Кострома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3,0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Краснодар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Красноярск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32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Курган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33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Курск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34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Кызыл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35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Липецк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0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36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Магадан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37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Майкоп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38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Махачкала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39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Москва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40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Мурманск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41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Нальчик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42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Нижний Новгород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43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Новосибирск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44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Омск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45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Орел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46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Оренбург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47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Пенза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48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Пермь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49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Петрозаводск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50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Петропавловск-Камчатский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51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Псков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52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Ростов – на- Дону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53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Рязань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54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Салехард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55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Самара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56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Санкт-Петербург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57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Саранск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58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Саратов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59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Севастополь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60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Симферополь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61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Смоленск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62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Ставрополь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63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Сыктывкар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64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Тамбов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65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Тверь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66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Томск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67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Тула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68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Тюмень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69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Улан-Удэ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70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Ульяновск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71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Уфа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72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Хабаровск</w:t>
            </w:r>
          </w:p>
        </w:tc>
        <w:tc>
          <w:tcPr>
            <w:tcW w:w="3367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5233A3" w:rsidRPr="001F5B9B" w:rsidTr="005233A3">
        <w:tc>
          <w:tcPr>
            <w:tcW w:w="959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73</w:t>
            </w:r>
          </w:p>
        </w:tc>
        <w:tc>
          <w:tcPr>
            <w:tcW w:w="5386" w:type="dxa"/>
          </w:tcPr>
          <w:p w:rsidR="005233A3" w:rsidRPr="001F5B9B" w:rsidRDefault="005233A3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Ханты-Мансийск</w:t>
            </w:r>
          </w:p>
        </w:tc>
        <w:tc>
          <w:tcPr>
            <w:tcW w:w="3367" w:type="dxa"/>
          </w:tcPr>
          <w:p w:rsidR="005233A3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720FBC" w:rsidRPr="001F5B9B" w:rsidTr="005233A3">
        <w:tc>
          <w:tcPr>
            <w:tcW w:w="959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74</w:t>
            </w:r>
          </w:p>
        </w:tc>
        <w:tc>
          <w:tcPr>
            <w:tcW w:w="5386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Чебоксары</w:t>
            </w:r>
          </w:p>
        </w:tc>
        <w:tc>
          <w:tcPr>
            <w:tcW w:w="3367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  <w:tr w:rsidR="00720FBC" w:rsidRPr="001F5B9B" w:rsidTr="005233A3">
        <w:tc>
          <w:tcPr>
            <w:tcW w:w="959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75</w:t>
            </w:r>
          </w:p>
        </w:tc>
        <w:tc>
          <w:tcPr>
            <w:tcW w:w="5386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Челябинск</w:t>
            </w:r>
          </w:p>
        </w:tc>
        <w:tc>
          <w:tcPr>
            <w:tcW w:w="3367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720FBC" w:rsidRPr="001F5B9B" w:rsidTr="005233A3">
        <w:tc>
          <w:tcPr>
            <w:tcW w:w="959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76</w:t>
            </w:r>
          </w:p>
        </w:tc>
        <w:tc>
          <w:tcPr>
            <w:tcW w:w="5386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Черкесск</w:t>
            </w:r>
          </w:p>
        </w:tc>
        <w:tc>
          <w:tcPr>
            <w:tcW w:w="3367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720FBC" w:rsidRPr="001F5B9B" w:rsidTr="005233A3">
        <w:tc>
          <w:tcPr>
            <w:tcW w:w="959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77</w:t>
            </w:r>
          </w:p>
        </w:tc>
        <w:tc>
          <w:tcPr>
            <w:tcW w:w="5386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Чита</w:t>
            </w:r>
          </w:p>
        </w:tc>
        <w:tc>
          <w:tcPr>
            <w:tcW w:w="3367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720FBC" w:rsidRPr="001F5B9B" w:rsidTr="005233A3">
        <w:tc>
          <w:tcPr>
            <w:tcW w:w="959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78</w:t>
            </w:r>
          </w:p>
        </w:tc>
        <w:tc>
          <w:tcPr>
            <w:tcW w:w="5386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Элиста</w:t>
            </w:r>
          </w:p>
        </w:tc>
        <w:tc>
          <w:tcPr>
            <w:tcW w:w="3367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</w:tr>
      <w:tr w:rsidR="00720FBC" w:rsidRPr="001F5B9B" w:rsidTr="005233A3">
        <w:tc>
          <w:tcPr>
            <w:tcW w:w="959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79</w:t>
            </w:r>
          </w:p>
        </w:tc>
        <w:tc>
          <w:tcPr>
            <w:tcW w:w="5386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Южно-Сахалинск</w:t>
            </w:r>
          </w:p>
        </w:tc>
        <w:tc>
          <w:tcPr>
            <w:tcW w:w="3367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720FBC" w:rsidRPr="001F5B9B" w:rsidTr="005233A3">
        <w:tc>
          <w:tcPr>
            <w:tcW w:w="959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80</w:t>
            </w:r>
          </w:p>
        </w:tc>
        <w:tc>
          <w:tcPr>
            <w:tcW w:w="5386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Якутск</w:t>
            </w:r>
          </w:p>
        </w:tc>
        <w:tc>
          <w:tcPr>
            <w:tcW w:w="3367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720FBC" w:rsidRPr="001F5B9B" w:rsidTr="005233A3">
        <w:tc>
          <w:tcPr>
            <w:tcW w:w="959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81</w:t>
            </w:r>
          </w:p>
        </w:tc>
        <w:tc>
          <w:tcPr>
            <w:tcW w:w="5386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Ялта</w:t>
            </w:r>
          </w:p>
        </w:tc>
        <w:tc>
          <w:tcPr>
            <w:tcW w:w="3367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</w:tr>
      <w:tr w:rsidR="00720FBC" w:rsidRPr="001F5B9B" w:rsidTr="005233A3">
        <w:tc>
          <w:tcPr>
            <w:tcW w:w="959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82</w:t>
            </w:r>
          </w:p>
        </w:tc>
        <w:tc>
          <w:tcPr>
            <w:tcW w:w="5386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Ярославль</w:t>
            </w:r>
          </w:p>
        </w:tc>
        <w:tc>
          <w:tcPr>
            <w:tcW w:w="3367" w:type="dxa"/>
          </w:tcPr>
          <w:p w:rsidR="00720FBC" w:rsidRPr="001F5B9B" w:rsidRDefault="00720FBC" w:rsidP="005233A3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</w:tr>
    </w:tbl>
    <w:p w:rsidR="00E329DB" w:rsidRPr="00E329DB" w:rsidRDefault="00E329DB" w:rsidP="00E329DB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 отправке принимаются только пакетная корреспонденция, при этом общий вес партии не должен превышать 20 кг.</w:t>
      </w:r>
    </w:p>
    <w:p w:rsidR="00E329DB" w:rsidRDefault="00E329DB" w:rsidP="00720FBC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720FBC" w:rsidRPr="001F5B9B" w:rsidRDefault="00720FBC" w:rsidP="00720FBC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 xml:space="preserve">ТАРИФЫ НА </w:t>
      </w:r>
      <w:r w:rsidR="004C7481">
        <w:rPr>
          <w:rFonts w:ascii="PT Astra Serif" w:hAnsi="PT Astra Serif" w:cs="Times New Roman"/>
          <w:b/>
          <w:sz w:val="26"/>
          <w:szCs w:val="26"/>
        </w:rPr>
        <w:t>СБОР/</w:t>
      </w:r>
      <w:r w:rsidRPr="001F5B9B">
        <w:rPr>
          <w:rFonts w:ascii="PT Astra Serif" w:hAnsi="PT Astra Serif" w:cs="Times New Roman"/>
          <w:b/>
          <w:sz w:val="26"/>
          <w:szCs w:val="26"/>
        </w:rPr>
        <w:t>ДОСТАВКУ ОТПРАВЛЕНИЙ</w:t>
      </w: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 xml:space="preserve">1. Доставка отправлений с вложениями, содержащими сведения, отнесенные </w:t>
      </w:r>
      <w:r w:rsidR="00E329DB">
        <w:rPr>
          <w:rFonts w:ascii="PT Astra Serif" w:hAnsi="PT Astra Serif" w:cs="Times New Roman"/>
          <w:b/>
          <w:sz w:val="26"/>
          <w:szCs w:val="26"/>
        </w:rPr>
        <w:t xml:space="preserve">     </w:t>
      </w:r>
      <w:r w:rsidRPr="001F5B9B">
        <w:rPr>
          <w:rFonts w:ascii="PT Astra Serif" w:hAnsi="PT Astra Serif" w:cs="Times New Roman"/>
          <w:b/>
          <w:sz w:val="26"/>
          <w:szCs w:val="26"/>
        </w:rPr>
        <w:t>к государственной тайне (с пометками «ОВ», «СС», «С»)</w:t>
      </w: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Доставка отправлений с вложениями, содержащими сведения, отнесенные              к государственной тайне, осуществляется по территории РФ, а также в страны СНГ.</w:t>
      </w: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>1.1 Тарифы на доставку отправлений с вложениями, содержащими сведения, отнесенные к государственной тайне, по территории РФ</w:t>
      </w: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           Таблица № 1.1</w:t>
      </w:r>
    </w:p>
    <w:tbl>
      <w:tblPr>
        <w:tblStyle w:val="a3"/>
        <w:tblW w:w="9889" w:type="dxa"/>
        <w:tblLayout w:type="fixed"/>
        <w:tblLook w:val="04A0"/>
      </w:tblPr>
      <w:tblGrid>
        <w:gridCol w:w="959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</w:tblGrid>
      <w:tr w:rsidR="00EC171E" w:rsidRPr="001F5B9B" w:rsidTr="00EC171E">
        <w:tc>
          <w:tcPr>
            <w:tcW w:w="959" w:type="dxa"/>
          </w:tcPr>
          <w:p w:rsidR="00066C9C" w:rsidRPr="001F5B9B" w:rsidRDefault="00066C9C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1 кг. руб.</w:t>
            </w:r>
          </w:p>
        </w:tc>
        <w:tc>
          <w:tcPr>
            <w:tcW w:w="851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2 кг, руб.</w:t>
            </w:r>
          </w:p>
        </w:tc>
        <w:tc>
          <w:tcPr>
            <w:tcW w:w="850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3 кг, руб.</w:t>
            </w:r>
          </w:p>
        </w:tc>
        <w:tc>
          <w:tcPr>
            <w:tcW w:w="851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4 кг, руб.</w:t>
            </w:r>
          </w:p>
        </w:tc>
        <w:tc>
          <w:tcPr>
            <w:tcW w:w="850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5 кг, руб.</w:t>
            </w:r>
          </w:p>
        </w:tc>
        <w:tc>
          <w:tcPr>
            <w:tcW w:w="851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+ 1 кг свыше</w:t>
            </w:r>
          </w:p>
        </w:tc>
        <w:tc>
          <w:tcPr>
            <w:tcW w:w="850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20 кг, руб.</w:t>
            </w:r>
          </w:p>
        </w:tc>
        <w:tc>
          <w:tcPr>
            <w:tcW w:w="993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+1 кг свыше</w:t>
            </w:r>
          </w:p>
        </w:tc>
        <w:tc>
          <w:tcPr>
            <w:tcW w:w="992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100 кг, руб.</w:t>
            </w:r>
          </w:p>
        </w:tc>
        <w:tc>
          <w:tcPr>
            <w:tcW w:w="992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+ 1 кг свыше</w:t>
            </w:r>
          </w:p>
        </w:tc>
      </w:tr>
      <w:tr w:rsidR="00EC171E" w:rsidRPr="001F5B9B" w:rsidTr="00EC171E">
        <w:tc>
          <w:tcPr>
            <w:tcW w:w="959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0 зона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1249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1524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1835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2007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2518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186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5308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121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14988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73</w:t>
            </w:r>
          </w:p>
        </w:tc>
      </w:tr>
      <w:tr w:rsidR="00EC171E" w:rsidRPr="001F5B9B" w:rsidTr="00EC171E">
        <w:tc>
          <w:tcPr>
            <w:tcW w:w="959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1 зона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1295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1570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1892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2079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2602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191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5467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128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15707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76</w:t>
            </w:r>
          </w:p>
        </w:tc>
      </w:tr>
      <w:tr w:rsidR="00EC171E" w:rsidRPr="001F5B9B" w:rsidTr="00EC171E">
        <w:tc>
          <w:tcPr>
            <w:tcW w:w="959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2 зона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1391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1679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2685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2919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3571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221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6886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191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22166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102</w:t>
            </w:r>
          </w:p>
        </w:tc>
      </w:tr>
      <w:tr w:rsidR="00EC171E" w:rsidRPr="001F5B9B" w:rsidTr="00EC171E">
        <w:tc>
          <w:tcPr>
            <w:tcW w:w="959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3 зона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1463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1770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3080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3375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4126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309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8761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245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28361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164</w:t>
            </w:r>
          </w:p>
        </w:tc>
      </w:tr>
      <w:tr w:rsidR="00EC171E" w:rsidRPr="001F5B9B" w:rsidTr="00EC171E">
        <w:tc>
          <w:tcPr>
            <w:tcW w:w="959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4 зона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1804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2184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3409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3842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4843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407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10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336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37828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251</w:t>
            </w:r>
          </w:p>
        </w:tc>
      </w:tr>
      <w:tr w:rsidR="00EC171E" w:rsidRPr="001F5B9B" w:rsidTr="00EC171E">
        <w:tc>
          <w:tcPr>
            <w:tcW w:w="959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5 зона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2096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2630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3810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4391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5631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612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14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467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52171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362</w:t>
            </w:r>
          </w:p>
        </w:tc>
      </w:tr>
      <w:tr w:rsidR="00EC171E" w:rsidRPr="001F5B9B" w:rsidTr="00EC171E">
        <w:tc>
          <w:tcPr>
            <w:tcW w:w="959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6 зона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2395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3163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4318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5101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6775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756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18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687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73075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3"/>
                <w:szCs w:val="23"/>
              </w:rPr>
              <w:t>437</w:t>
            </w:r>
          </w:p>
        </w:tc>
      </w:tr>
    </w:tbl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>1.2 Тарифы на доставку отправлений с вложениями, содержащими сведения, отнесенные к государственной тайне (с пометками «ОВ», «СС», «С»), по территории РФ с пометкой «Срочное» в сроки, указанн</w:t>
      </w:r>
      <w:r w:rsidR="004C7481">
        <w:rPr>
          <w:rFonts w:ascii="PT Astra Serif" w:hAnsi="PT Astra Serif" w:cs="Times New Roman"/>
          <w:b/>
          <w:sz w:val="26"/>
          <w:szCs w:val="26"/>
        </w:rPr>
        <w:t xml:space="preserve">ые  </w:t>
      </w:r>
      <w:r w:rsidRPr="001F5B9B">
        <w:rPr>
          <w:rFonts w:ascii="PT Astra Serif" w:hAnsi="PT Astra Serif" w:cs="Times New Roman"/>
          <w:b/>
          <w:sz w:val="26"/>
          <w:szCs w:val="26"/>
        </w:rPr>
        <w:t>в приложении № 5</w:t>
      </w: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            Таблица № 1.2</w:t>
      </w:r>
    </w:p>
    <w:tbl>
      <w:tblPr>
        <w:tblStyle w:val="a3"/>
        <w:tblW w:w="9889" w:type="dxa"/>
        <w:tblLook w:val="04A0"/>
      </w:tblPr>
      <w:tblGrid>
        <w:gridCol w:w="953"/>
        <w:gridCol w:w="856"/>
        <w:gridCol w:w="851"/>
        <w:gridCol w:w="850"/>
        <w:gridCol w:w="851"/>
        <w:gridCol w:w="840"/>
        <w:gridCol w:w="861"/>
        <w:gridCol w:w="850"/>
        <w:gridCol w:w="993"/>
        <w:gridCol w:w="992"/>
        <w:gridCol w:w="992"/>
      </w:tblGrid>
      <w:tr w:rsidR="00066C9C" w:rsidRPr="001F5B9B" w:rsidTr="00EC171E">
        <w:tc>
          <w:tcPr>
            <w:tcW w:w="953" w:type="dxa"/>
          </w:tcPr>
          <w:p w:rsidR="00066C9C" w:rsidRPr="001F5B9B" w:rsidRDefault="00066C9C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56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1 кг. руб.</w:t>
            </w:r>
          </w:p>
        </w:tc>
        <w:tc>
          <w:tcPr>
            <w:tcW w:w="851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2 кг, руб.</w:t>
            </w:r>
          </w:p>
        </w:tc>
        <w:tc>
          <w:tcPr>
            <w:tcW w:w="850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3 кг, руб.</w:t>
            </w:r>
          </w:p>
        </w:tc>
        <w:tc>
          <w:tcPr>
            <w:tcW w:w="851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4 кг, руб.</w:t>
            </w:r>
          </w:p>
        </w:tc>
        <w:tc>
          <w:tcPr>
            <w:tcW w:w="840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 xml:space="preserve">до </w:t>
            </w:r>
          </w:p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5 кг, руб.</w:t>
            </w:r>
          </w:p>
        </w:tc>
        <w:tc>
          <w:tcPr>
            <w:tcW w:w="861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+ 1 кг свыше</w:t>
            </w:r>
          </w:p>
        </w:tc>
        <w:tc>
          <w:tcPr>
            <w:tcW w:w="850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20 кг, руб.</w:t>
            </w:r>
          </w:p>
        </w:tc>
        <w:tc>
          <w:tcPr>
            <w:tcW w:w="993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+1 кг свыше</w:t>
            </w:r>
          </w:p>
        </w:tc>
        <w:tc>
          <w:tcPr>
            <w:tcW w:w="992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100 кг, руб.</w:t>
            </w:r>
          </w:p>
        </w:tc>
        <w:tc>
          <w:tcPr>
            <w:tcW w:w="992" w:type="dxa"/>
          </w:tcPr>
          <w:p w:rsidR="00066C9C" w:rsidRPr="001F5B9B" w:rsidRDefault="00066C9C" w:rsidP="004C7481">
            <w:pPr>
              <w:widowControl w:val="0"/>
              <w:jc w:val="center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+ 1 кг свыше</w:t>
            </w:r>
          </w:p>
        </w:tc>
      </w:tr>
      <w:tr w:rsidR="00EC171E" w:rsidRPr="001F5B9B" w:rsidTr="00EC171E">
        <w:trPr>
          <w:trHeight w:val="58"/>
        </w:trPr>
        <w:tc>
          <w:tcPr>
            <w:tcW w:w="953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0 зона</w:t>
            </w:r>
          </w:p>
        </w:tc>
        <w:tc>
          <w:tcPr>
            <w:tcW w:w="856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1881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2280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2757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3008</w:t>
            </w:r>
          </w:p>
        </w:tc>
        <w:tc>
          <w:tcPr>
            <w:tcW w:w="84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3783</w:t>
            </w:r>
          </w:p>
        </w:tc>
        <w:tc>
          <w:tcPr>
            <w:tcW w:w="86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276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7923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184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22643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105</w:t>
            </w:r>
          </w:p>
        </w:tc>
      </w:tr>
      <w:tr w:rsidR="00EC171E" w:rsidRPr="001F5B9B" w:rsidTr="00EC171E">
        <w:tc>
          <w:tcPr>
            <w:tcW w:w="953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1 зона</w:t>
            </w:r>
          </w:p>
        </w:tc>
        <w:tc>
          <w:tcPr>
            <w:tcW w:w="856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1939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2351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2846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3126</w:t>
            </w:r>
          </w:p>
        </w:tc>
        <w:tc>
          <w:tcPr>
            <w:tcW w:w="84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3906</w:t>
            </w:r>
          </w:p>
        </w:tc>
        <w:tc>
          <w:tcPr>
            <w:tcW w:w="86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284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8166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191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23446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119</w:t>
            </w:r>
          </w:p>
        </w:tc>
      </w:tr>
      <w:tr w:rsidR="00EC171E" w:rsidRPr="001F5B9B" w:rsidTr="00EC171E">
        <w:tc>
          <w:tcPr>
            <w:tcW w:w="953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2 зона</w:t>
            </w:r>
          </w:p>
        </w:tc>
        <w:tc>
          <w:tcPr>
            <w:tcW w:w="856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2086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2518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4036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4384</w:t>
            </w:r>
          </w:p>
        </w:tc>
        <w:tc>
          <w:tcPr>
            <w:tcW w:w="84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5361</w:t>
            </w:r>
          </w:p>
        </w:tc>
        <w:tc>
          <w:tcPr>
            <w:tcW w:w="86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331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284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33046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147</w:t>
            </w:r>
          </w:p>
        </w:tc>
      </w:tr>
      <w:tr w:rsidR="00EC171E" w:rsidRPr="001F5B9B" w:rsidTr="00EC171E">
        <w:tc>
          <w:tcPr>
            <w:tcW w:w="953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3 зона</w:t>
            </w:r>
          </w:p>
        </w:tc>
        <w:tc>
          <w:tcPr>
            <w:tcW w:w="856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2197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2655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4631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5063</w:t>
            </w:r>
          </w:p>
        </w:tc>
        <w:tc>
          <w:tcPr>
            <w:tcW w:w="84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6178</w:t>
            </w:r>
          </w:p>
        </w:tc>
        <w:tc>
          <w:tcPr>
            <w:tcW w:w="86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463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362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42083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225</w:t>
            </w:r>
          </w:p>
        </w:tc>
      </w:tr>
      <w:tr w:rsidR="00EC171E" w:rsidRPr="001F5B9B" w:rsidTr="00EC171E">
        <w:tc>
          <w:tcPr>
            <w:tcW w:w="953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4 зона</w:t>
            </w:r>
          </w:p>
        </w:tc>
        <w:tc>
          <w:tcPr>
            <w:tcW w:w="856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2712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3281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5114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5766</w:t>
            </w:r>
          </w:p>
        </w:tc>
        <w:tc>
          <w:tcPr>
            <w:tcW w:w="84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7264</w:t>
            </w:r>
          </w:p>
        </w:tc>
        <w:tc>
          <w:tcPr>
            <w:tcW w:w="86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608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503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56624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384</w:t>
            </w:r>
          </w:p>
        </w:tc>
      </w:tr>
      <w:tr w:rsidR="00EC171E" w:rsidRPr="001F5B9B" w:rsidTr="00EC171E">
        <w:tc>
          <w:tcPr>
            <w:tcW w:w="953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5 зона</w:t>
            </w:r>
          </w:p>
        </w:tc>
        <w:tc>
          <w:tcPr>
            <w:tcW w:w="856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3143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3946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5715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6586</w:t>
            </w:r>
          </w:p>
        </w:tc>
        <w:tc>
          <w:tcPr>
            <w:tcW w:w="84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8452</w:t>
            </w:r>
          </w:p>
        </w:tc>
        <w:tc>
          <w:tcPr>
            <w:tcW w:w="86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916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702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78352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540</w:t>
            </w:r>
          </w:p>
        </w:tc>
      </w:tr>
      <w:tr w:rsidR="00EC171E" w:rsidRPr="001F5B9B" w:rsidTr="00EC171E">
        <w:tc>
          <w:tcPr>
            <w:tcW w:w="953" w:type="dxa"/>
          </w:tcPr>
          <w:p w:rsidR="00EC171E" w:rsidRPr="001F5B9B" w:rsidRDefault="00EC171E" w:rsidP="004C7481">
            <w:pPr>
              <w:widowControl w:val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1F5B9B">
              <w:rPr>
                <w:rFonts w:ascii="PT Astra Serif" w:hAnsi="PT Astra Serif" w:cs="Times New Roman"/>
                <w:sz w:val="23"/>
                <w:szCs w:val="23"/>
              </w:rPr>
              <w:t>6 зона</w:t>
            </w:r>
          </w:p>
        </w:tc>
        <w:tc>
          <w:tcPr>
            <w:tcW w:w="856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3590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4734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6474</w:t>
            </w:r>
          </w:p>
        </w:tc>
        <w:tc>
          <w:tcPr>
            <w:tcW w:w="85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7655</w:t>
            </w:r>
          </w:p>
        </w:tc>
        <w:tc>
          <w:tcPr>
            <w:tcW w:w="84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10164</w:t>
            </w:r>
          </w:p>
        </w:tc>
        <w:tc>
          <w:tcPr>
            <w:tcW w:w="861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1133</w:t>
            </w:r>
          </w:p>
        </w:tc>
        <w:tc>
          <w:tcPr>
            <w:tcW w:w="850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993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1033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109799</w:t>
            </w:r>
          </w:p>
        </w:tc>
        <w:tc>
          <w:tcPr>
            <w:tcW w:w="992" w:type="dxa"/>
            <w:vAlign w:val="center"/>
          </w:tcPr>
          <w:p w:rsidR="00EC171E" w:rsidRPr="001F5B9B" w:rsidRDefault="004C7481" w:rsidP="00EC171E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677</w:t>
            </w:r>
          </w:p>
        </w:tc>
      </w:tr>
    </w:tbl>
    <w:p w:rsidR="00066C9C" w:rsidRPr="001F5B9B" w:rsidRDefault="00066C9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>1.3 Тарифы на доставку отправлений с вложениями, содержащими сведения, отнесенные к государственной тайне (с пометками «ОВ», «СС», «С»), в страны СНГ (кроме стран Таможенного союза (Евразийского экономического союза))</w:t>
      </w:r>
      <w:r w:rsidRPr="001F5B9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                Таблица 1.3</w:t>
      </w:r>
    </w:p>
    <w:tbl>
      <w:tblPr>
        <w:tblStyle w:val="a3"/>
        <w:tblW w:w="0" w:type="auto"/>
        <w:tblLook w:val="04A0"/>
      </w:tblPr>
      <w:tblGrid>
        <w:gridCol w:w="4135"/>
        <w:gridCol w:w="2957"/>
        <w:gridCol w:w="2620"/>
      </w:tblGrid>
      <w:tr w:rsidR="001208BD" w:rsidRPr="001F5B9B" w:rsidTr="001208BD">
        <w:tc>
          <w:tcPr>
            <w:tcW w:w="4135" w:type="dxa"/>
          </w:tcPr>
          <w:p w:rsidR="001208BD" w:rsidRPr="001F5B9B" w:rsidRDefault="001208BD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Города</w:t>
            </w:r>
          </w:p>
        </w:tc>
        <w:tc>
          <w:tcPr>
            <w:tcW w:w="2957" w:type="dxa"/>
          </w:tcPr>
          <w:p w:rsidR="001208BD" w:rsidRPr="001F5B9B" w:rsidRDefault="001208BD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Повышающий коэффициент</w:t>
            </w:r>
          </w:p>
        </w:tc>
        <w:tc>
          <w:tcPr>
            <w:tcW w:w="2620" w:type="dxa"/>
          </w:tcPr>
          <w:p w:rsidR="001208BD" w:rsidRPr="001F5B9B" w:rsidRDefault="001208BD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Ограничительный вес, кг.</w:t>
            </w:r>
          </w:p>
        </w:tc>
      </w:tr>
      <w:tr w:rsidR="001208BD" w:rsidRPr="001F5B9B" w:rsidTr="001208BD">
        <w:tc>
          <w:tcPr>
            <w:tcW w:w="4135" w:type="dxa"/>
          </w:tcPr>
          <w:p w:rsidR="001208BD" w:rsidRPr="001F5B9B" w:rsidRDefault="001208BD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Баку, Кишинев, Киев (ограничение до 20 кг)</w:t>
            </w:r>
          </w:p>
        </w:tc>
        <w:tc>
          <w:tcPr>
            <w:tcW w:w="2957" w:type="dxa"/>
          </w:tcPr>
          <w:p w:rsidR="001208BD" w:rsidRPr="001F5B9B" w:rsidRDefault="001208BD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1,3</w:t>
            </w:r>
          </w:p>
        </w:tc>
        <w:tc>
          <w:tcPr>
            <w:tcW w:w="2620" w:type="dxa"/>
            <w:vMerge w:val="restart"/>
          </w:tcPr>
          <w:p w:rsidR="001208BD" w:rsidRPr="001F5B9B" w:rsidRDefault="001208BD" w:rsidP="001208BD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1208BD" w:rsidRPr="001F5B9B" w:rsidRDefault="001208BD" w:rsidP="001208BD">
            <w:pPr>
              <w:widowControl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До 20 (включительно)</w:t>
            </w:r>
          </w:p>
        </w:tc>
      </w:tr>
      <w:tr w:rsidR="001208BD" w:rsidRPr="001F5B9B" w:rsidTr="001208BD">
        <w:tc>
          <w:tcPr>
            <w:tcW w:w="4135" w:type="dxa"/>
          </w:tcPr>
          <w:p w:rsidR="001208BD" w:rsidRPr="001F5B9B" w:rsidRDefault="001208BD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Ашхабад, Душанбе, Ташкент (ограничение до20 кг)</w:t>
            </w:r>
          </w:p>
        </w:tc>
        <w:tc>
          <w:tcPr>
            <w:tcW w:w="2957" w:type="dxa"/>
          </w:tcPr>
          <w:p w:rsidR="001208BD" w:rsidRPr="001F5B9B" w:rsidRDefault="001208BD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1,45</w:t>
            </w:r>
          </w:p>
        </w:tc>
        <w:tc>
          <w:tcPr>
            <w:tcW w:w="2620" w:type="dxa"/>
            <w:vMerge/>
          </w:tcPr>
          <w:p w:rsidR="001208BD" w:rsidRPr="001F5B9B" w:rsidRDefault="001208BD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>1.4 Тарифы на доставку отправлений с вложениями, содержащими сведения, отнесенные к государственной тайне (с пометками «ОВ», «СС», «С»), в страны Таможенного союза (Евразийского экономического союза)</w:t>
      </w:r>
    </w:p>
    <w:p w:rsidR="00720FBC" w:rsidRPr="001F5B9B" w:rsidRDefault="00720FBC" w:rsidP="00720FBC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Тариф определяется путем применения повышающего коэффициента                  (из таблицы №1.4) к соответствующим тарифом зоны 6 таблицы № 1.1 </w:t>
      </w: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            Таблица № 1.4</w:t>
      </w:r>
    </w:p>
    <w:tbl>
      <w:tblPr>
        <w:tblStyle w:val="a3"/>
        <w:tblW w:w="9606" w:type="dxa"/>
        <w:tblLook w:val="04A0"/>
      </w:tblPr>
      <w:tblGrid>
        <w:gridCol w:w="3190"/>
        <w:gridCol w:w="6416"/>
      </w:tblGrid>
      <w:tr w:rsidR="00720FBC" w:rsidRPr="001F5B9B" w:rsidTr="00780A76">
        <w:tc>
          <w:tcPr>
            <w:tcW w:w="3190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Города</w:t>
            </w:r>
          </w:p>
        </w:tc>
        <w:tc>
          <w:tcPr>
            <w:tcW w:w="6416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Повышающий коэффициент</w:t>
            </w:r>
          </w:p>
        </w:tc>
      </w:tr>
      <w:tr w:rsidR="00720FBC" w:rsidRPr="001F5B9B" w:rsidTr="00780A76">
        <w:tc>
          <w:tcPr>
            <w:tcW w:w="3190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Минск</w:t>
            </w:r>
          </w:p>
        </w:tc>
        <w:tc>
          <w:tcPr>
            <w:tcW w:w="6416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1,2</w:t>
            </w:r>
          </w:p>
        </w:tc>
      </w:tr>
      <w:tr w:rsidR="00720FBC" w:rsidRPr="001F5B9B" w:rsidTr="00780A76">
        <w:tc>
          <w:tcPr>
            <w:tcW w:w="3190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Астана</w:t>
            </w:r>
          </w:p>
        </w:tc>
        <w:tc>
          <w:tcPr>
            <w:tcW w:w="6416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1,45</w:t>
            </w:r>
          </w:p>
        </w:tc>
      </w:tr>
      <w:tr w:rsidR="00720FBC" w:rsidRPr="001F5B9B" w:rsidTr="00780A76">
        <w:tc>
          <w:tcPr>
            <w:tcW w:w="3190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Ереван</w:t>
            </w:r>
          </w:p>
        </w:tc>
        <w:tc>
          <w:tcPr>
            <w:tcW w:w="6416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1,45</w:t>
            </w:r>
          </w:p>
        </w:tc>
      </w:tr>
      <w:tr w:rsidR="00720FBC" w:rsidRPr="001F5B9B" w:rsidTr="00780A76">
        <w:tc>
          <w:tcPr>
            <w:tcW w:w="3190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Бишкек</w:t>
            </w:r>
          </w:p>
        </w:tc>
        <w:tc>
          <w:tcPr>
            <w:tcW w:w="6416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1,45</w:t>
            </w:r>
          </w:p>
        </w:tc>
      </w:tr>
    </w:tbl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 xml:space="preserve">Примечание к разделу 1 </w:t>
      </w: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1. Тарифы указанные в пп 1,1-1,3 действуют в случае сбора/доставки отправлений из/в административные центры. В случае сбора/доставки отправлений из/в другие населенные пункты РФ, страны СНГ, Таможенного союза вводится повышающий коэффициент из таблицы № 1.5</w:t>
      </w:r>
    </w:p>
    <w:p w:rsidR="00720FBC" w:rsidRPr="001F5B9B" w:rsidRDefault="00720FBC" w:rsidP="00720FB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            Таблица № 1.5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0FBC" w:rsidRPr="001F5B9B" w:rsidTr="00780A76">
        <w:tc>
          <w:tcPr>
            <w:tcW w:w="4785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Место сбора/доставки</w:t>
            </w:r>
          </w:p>
        </w:tc>
        <w:tc>
          <w:tcPr>
            <w:tcW w:w="4786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Повышающий коэффициент</w:t>
            </w:r>
          </w:p>
        </w:tc>
      </w:tr>
      <w:tr w:rsidR="00720FBC" w:rsidRPr="001F5B9B" w:rsidTr="00780A76">
        <w:tc>
          <w:tcPr>
            <w:tcW w:w="4785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Липецкая область</w:t>
            </w:r>
          </w:p>
        </w:tc>
        <w:tc>
          <w:tcPr>
            <w:tcW w:w="4786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1,25</w:t>
            </w:r>
          </w:p>
        </w:tc>
      </w:tr>
      <w:tr w:rsidR="00720FBC" w:rsidRPr="001F5B9B" w:rsidTr="00780A76">
        <w:tc>
          <w:tcPr>
            <w:tcW w:w="4785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Другие области российской Федерации</w:t>
            </w:r>
          </w:p>
        </w:tc>
        <w:tc>
          <w:tcPr>
            <w:tcW w:w="4786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1,50</w:t>
            </w:r>
          </w:p>
        </w:tc>
      </w:tr>
      <w:tr w:rsidR="00720FBC" w:rsidRPr="001F5B9B" w:rsidTr="00780A76">
        <w:tc>
          <w:tcPr>
            <w:tcW w:w="4785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Страны СНГ, Таможенного союза (Евразийского экономического союза)</w:t>
            </w:r>
          </w:p>
        </w:tc>
        <w:tc>
          <w:tcPr>
            <w:tcW w:w="4786" w:type="dxa"/>
          </w:tcPr>
          <w:p w:rsidR="00720FBC" w:rsidRPr="001F5B9B" w:rsidRDefault="00720FBC" w:rsidP="00780A76">
            <w:pPr>
              <w:widowControl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F5B9B">
              <w:rPr>
                <w:rFonts w:ascii="PT Astra Serif" w:hAnsi="PT Astra Serif" w:cs="Times New Roman"/>
                <w:sz w:val="26"/>
                <w:szCs w:val="26"/>
              </w:rPr>
              <w:t>1,60</w:t>
            </w:r>
          </w:p>
        </w:tc>
      </w:tr>
    </w:tbl>
    <w:p w:rsidR="00A32F28" w:rsidRPr="001F5B9B" w:rsidRDefault="00A32F28" w:rsidP="00A32F2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EC171E" w:rsidRPr="001F5B9B" w:rsidRDefault="00EC171E" w:rsidP="00EC171E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F5B9B">
        <w:rPr>
          <w:rFonts w:ascii="PT Astra Serif" w:hAnsi="PT Astra Serif" w:cs="Times New Roman"/>
          <w:b/>
          <w:sz w:val="26"/>
          <w:szCs w:val="26"/>
        </w:rPr>
        <w:t>1.5 Из/ в населенные пункты</w:t>
      </w:r>
      <w:r w:rsidRPr="001F5B9B" w:rsidDel="000C3F70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1F5B9B">
        <w:rPr>
          <w:rFonts w:ascii="PT Astra Serif" w:hAnsi="PT Astra Serif" w:cs="Times New Roman"/>
          <w:b/>
          <w:sz w:val="26"/>
          <w:szCs w:val="26"/>
        </w:rPr>
        <w:t>Донецкой Народной Республики (далее - ДНР)                  и Луганской Народной Республики (далее - ЛНР)</w:t>
      </w:r>
      <w:r w:rsidR="00E329DB">
        <w:rPr>
          <w:rFonts w:ascii="PT Astra Serif" w:hAnsi="PT Astra Serif" w:cs="Times New Roman"/>
          <w:b/>
          <w:sz w:val="26"/>
          <w:szCs w:val="26"/>
        </w:rPr>
        <w:t>, Херсонской и Запорожской областей</w:t>
      </w:r>
      <w:r w:rsidRPr="001F5B9B">
        <w:rPr>
          <w:rFonts w:ascii="PT Astra Serif" w:hAnsi="PT Astra Serif" w:cs="Times New Roman"/>
          <w:b/>
          <w:sz w:val="26"/>
          <w:szCs w:val="26"/>
        </w:rPr>
        <w:t>.</w:t>
      </w:r>
    </w:p>
    <w:p w:rsidR="00EC171E" w:rsidRPr="001F5B9B" w:rsidRDefault="00E329DB" w:rsidP="00EC17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Для секретных отправлений, сбор/доставка которых происходит из/в ДНР                  и ЛНР должен применяться доп. сбор за каждый полный неполный килограмм веса отправления.</w:t>
      </w:r>
    </w:p>
    <w:p w:rsidR="00EC171E" w:rsidRDefault="00EC171E" w:rsidP="00EC171E">
      <w:pPr>
        <w:spacing w:after="0" w:line="240" w:lineRule="auto"/>
        <w:ind w:firstLine="709"/>
        <w:jc w:val="right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Таблица 1.6</w:t>
      </w:r>
    </w:p>
    <w:tbl>
      <w:tblPr>
        <w:tblStyle w:val="a3"/>
        <w:tblW w:w="0" w:type="auto"/>
        <w:tblLook w:val="04A0"/>
      </w:tblPr>
      <w:tblGrid>
        <w:gridCol w:w="3237"/>
        <w:gridCol w:w="3237"/>
        <w:gridCol w:w="3238"/>
      </w:tblGrid>
      <w:tr w:rsidR="00E329DB" w:rsidTr="00E329DB"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Субъект РФ</w:t>
            </w:r>
          </w:p>
        </w:tc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Административный центр субъекта РФ</w:t>
            </w:r>
          </w:p>
        </w:tc>
        <w:tc>
          <w:tcPr>
            <w:tcW w:w="3238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Величина до. сбора, руб./кг. без НДС</w:t>
            </w:r>
          </w:p>
        </w:tc>
      </w:tr>
      <w:tr w:rsidR="00E329DB" w:rsidTr="00E329DB"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ДНР</w:t>
            </w:r>
          </w:p>
        </w:tc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Донец</w:t>
            </w:r>
          </w:p>
        </w:tc>
        <w:tc>
          <w:tcPr>
            <w:tcW w:w="3238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300</w:t>
            </w:r>
          </w:p>
        </w:tc>
      </w:tr>
      <w:tr w:rsidR="00E329DB" w:rsidTr="00E329DB"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ЛНР</w:t>
            </w:r>
          </w:p>
        </w:tc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Луганск</w:t>
            </w:r>
          </w:p>
        </w:tc>
        <w:tc>
          <w:tcPr>
            <w:tcW w:w="3238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300</w:t>
            </w:r>
          </w:p>
        </w:tc>
      </w:tr>
      <w:tr w:rsidR="00E329DB" w:rsidTr="00E329DB"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Херсонская область</w:t>
            </w:r>
          </w:p>
        </w:tc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Херсон</w:t>
            </w:r>
          </w:p>
        </w:tc>
        <w:tc>
          <w:tcPr>
            <w:tcW w:w="3238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300</w:t>
            </w:r>
          </w:p>
        </w:tc>
      </w:tr>
      <w:tr w:rsidR="00E329DB" w:rsidTr="00E329DB"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Запорожская область</w:t>
            </w:r>
          </w:p>
        </w:tc>
        <w:tc>
          <w:tcPr>
            <w:tcW w:w="3237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Мелитополь</w:t>
            </w:r>
          </w:p>
        </w:tc>
        <w:tc>
          <w:tcPr>
            <w:tcW w:w="3238" w:type="dxa"/>
          </w:tcPr>
          <w:p w:rsidR="00E329DB" w:rsidRDefault="00E329DB" w:rsidP="00E329DB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300</w:t>
            </w:r>
          </w:p>
        </w:tc>
      </w:tr>
    </w:tbl>
    <w:p w:rsidR="00EC171E" w:rsidRPr="001F5B9B" w:rsidRDefault="00EC171E" w:rsidP="00EC171E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720FBC" w:rsidRPr="001F5B9B" w:rsidRDefault="00720FBC" w:rsidP="00A32F2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720FBC" w:rsidRPr="001F5B9B" w:rsidRDefault="00720FBC" w:rsidP="00A32F2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Старший инспектор группы </w:t>
      </w:r>
    </w:p>
    <w:p w:rsidR="00720FBC" w:rsidRPr="001F5B9B" w:rsidRDefault="00720FBC" w:rsidP="00A32F2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>по защите  государственной тайны</w:t>
      </w:r>
    </w:p>
    <w:p w:rsidR="00720FBC" w:rsidRPr="00A32F28" w:rsidRDefault="000304C4" w:rsidP="00A32F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5B9B">
        <w:rPr>
          <w:rFonts w:ascii="PT Astra Serif" w:hAnsi="PT Astra Serif" w:cs="Times New Roman"/>
          <w:sz w:val="26"/>
          <w:szCs w:val="26"/>
        </w:rPr>
        <w:t xml:space="preserve">старший </w:t>
      </w:r>
      <w:r w:rsidR="00720FBC" w:rsidRPr="001F5B9B">
        <w:rPr>
          <w:rFonts w:ascii="PT Astra Serif" w:hAnsi="PT Astra Serif" w:cs="Times New Roman"/>
          <w:sz w:val="26"/>
          <w:szCs w:val="26"/>
        </w:rPr>
        <w:t>лейтенант внутренней</w:t>
      </w:r>
      <w:r w:rsidRPr="001F5B9B">
        <w:rPr>
          <w:rFonts w:ascii="PT Astra Serif" w:hAnsi="PT Astra Serif" w:cs="Times New Roman"/>
          <w:sz w:val="26"/>
          <w:szCs w:val="26"/>
        </w:rPr>
        <w:t xml:space="preserve"> службы</w:t>
      </w:r>
      <w:r w:rsidRPr="001F5B9B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="00720FBC" w:rsidRPr="001F5B9B">
        <w:rPr>
          <w:rFonts w:ascii="PT Astra Serif" w:hAnsi="PT Astra Serif" w:cs="Times New Roman"/>
          <w:sz w:val="26"/>
          <w:szCs w:val="26"/>
        </w:rPr>
        <w:t xml:space="preserve">                                        С.А. Дорофеева</w:t>
      </w:r>
    </w:p>
    <w:sectPr w:rsidR="00720FBC" w:rsidRPr="00A32F28" w:rsidSect="001F5B9B">
      <w:headerReference w:type="default" r:id="rId8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C99" w:rsidRDefault="00F04C99" w:rsidP="00FD4504">
      <w:pPr>
        <w:spacing w:after="0" w:line="240" w:lineRule="auto"/>
      </w:pPr>
      <w:r>
        <w:separator/>
      </w:r>
    </w:p>
  </w:endnote>
  <w:endnote w:type="continuationSeparator" w:id="1">
    <w:p w:rsidR="00F04C99" w:rsidRDefault="00F04C99" w:rsidP="00FD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C99" w:rsidRDefault="00F04C99" w:rsidP="00FD4504">
      <w:pPr>
        <w:spacing w:after="0" w:line="240" w:lineRule="auto"/>
      </w:pPr>
      <w:r>
        <w:separator/>
      </w:r>
    </w:p>
  </w:footnote>
  <w:footnote w:type="continuationSeparator" w:id="1">
    <w:p w:rsidR="00F04C99" w:rsidRDefault="00F04C99" w:rsidP="00FD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0740"/>
      <w:docPartObj>
        <w:docPartGallery w:val="Page Numbers (Top of Page)"/>
        <w:docPartUnique/>
      </w:docPartObj>
    </w:sdtPr>
    <w:sdtContent>
      <w:p w:rsidR="004C7481" w:rsidRDefault="004C7481">
        <w:pPr>
          <w:pStyle w:val="a5"/>
          <w:jc w:val="center"/>
        </w:pPr>
        <w:r w:rsidRPr="00FD45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45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D45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1CD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D45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7481" w:rsidRDefault="004C748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527F"/>
    <w:multiLevelType w:val="multilevel"/>
    <w:tmpl w:val="CFB4B2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5E916EA"/>
    <w:multiLevelType w:val="hybridMultilevel"/>
    <w:tmpl w:val="8D6038EE"/>
    <w:lvl w:ilvl="0" w:tplc="C032D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2F28"/>
    <w:rsid w:val="000304C4"/>
    <w:rsid w:val="00066C9C"/>
    <w:rsid w:val="000F2D48"/>
    <w:rsid w:val="001208BD"/>
    <w:rsid w:val="001D0899"/>
    <w:rsid w:val="001F5B9B"/>
    <w:rsid w:val="00261CD7"/>
    <w:rsid w:val="003A7C5F"/>
    <w:rsid w:val="00423DF0"/>
    <w:rsid w:val="004C7481"/>
    <w:rsid w:val="005233A3"/>
    <w:rsid w:val="006C603F"/>
    <w:rsid w:val="00720FBC"/>
    <w:rsid w:val="00780A76"/>
    <w:rsid w:val="008118CD"/>
    <w:rsid w:val="00883850"/>
    <w:rsid w:val="009C4D2F"/>
    <w:rsid w:val="009C728B"/>
    <w:rsid w:val="00A235B1"/>
    <w:rsid w:val="00A32F28"/>
    <w:rsid w:val="00BE5E49"/>
    <w:rsid w:val="00C65F55"/>
    <w:rsid w:val="00CF7490"/>
    <w:rsid w:val="00D90156"/>
    <w:rsid w:val="00E329DB"/>
    <w:rsid w:val="00EC171E"/>
    <w:rsid w:val="00F04C99"/>
    <w:rsid w:val="00F37E9A"/>
    <w:rsid w:val="00F75C57"/>
    <w:rsid w:val="00FD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0A7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4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504"/>
  </w:style>
  <w:style w:type="paragraph" w:styleId="a7">
    <w:name w:val="footer"/>
    <w:basedOn w:val="a"/>
    <w:link w:val="a8"/>
    <w:uiPriority w:val="99"/>
    <w:semiHidden/>
    <w:unhideWhenUsed/>
    <w:rsid w:val="00FD4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24FE-1EE8-4E6F-9153-938F7539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2026-01-16T08:16:00Z</cp:lastPrinted>
  <dcterms:created xsi:type="dcterms:W3CDTF">2022-12-02T09:30:00Z</dcterms:created>
  <dcterms:modified xsi:type="dcterms:W3CDTF">2026-01-16T08:16:00Z</dcterms:modified>
</cp:coreProperties>
</file>