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27657F">
        <w:rPr>
          <w:rFonts w:ascii="Times New Roman" w:hAnsi="Times New Roman" w:cs="Times New Roman"/>
          <w:bCs/>
          <w:color w:val="000000"/>
        </w:rPr>
        <w:t>3</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A771F1" w:rsidRDefault="00A771F1" w:rsidP="001623DE">
      <w:pPr>
        <w:pStyle w:val="ConsPlusNormal"/>
        <w:rPr>
          <w:rFonts w:ascii="Times New Roman" w:hAnsi="Times New Roman" w:cs="Times New Roman"/>
          <w:bCs/>
          <w:color w:val="000000"/>
        </w:rPr>
      </w:pPr>
    </w:p>
    <w:p w:rsidR="0027657F" w:rsidRPr="00495468" w:rsidRDefault="0027657F" w:rsidP="0027657F">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27657F" w:rsidRPr="009617C2" w:rsidTr="00FE0FB5">
        <w:trPr>
          <w:trHeight w:val="314"/>
          <w:jc w:val="center"/>
        </w:trPr>
        <w:tc>
          <w:tcPr>
            <w:tcW w:w="960" w:type="dxa"/>
            <w:shd w:val="clear" w:color="auto" w:fill="auto"/>
            <w:hideMark/>
          </w:tcPr>
          <w:p w:rsidR="0027657F" w:rsidRPr="009617C2" w:rsidRDefault="0027657F" w:rsidP="00FE0FB5">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27657F" w:rsidRPr="009617C2" w:rsidRDefault="0027657F" w:rsidP="00FE0FB5">
            <w:pPr>
              <w:pStyle w:val="ConsPlusNormal"/>
              <w:jc w:val="center"/>
              <w:rPr>
                <w:rFonts w:ascii="Times New Roman" w:hAnsi="Times New Roman" w:cs="Calibri"/>
                <w:b/>
                <w:bCs/>
                <w:szCs w:val="22"/>
              </w:rPr>
            </w:pPr>
          </w:p>
        </w:tc>
        <w:tc>
          <w:tcPr>
            <w:tcW w:w="2253" w:type="dxa"/>
            <w:shd w:val="clear" w:color="auto" w:fill="auto"/>
            <w:hideMark/>
          </w:tcPr>
          <w:p w:rsidR="0027657F" w:rsidRPr="009617C2" w:rsidRDefault="0027657F" w:rsidP="00FE0FB5">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27657F" w:rsidRPr="00BE07EC" w:rsidTr="00FE0FB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olor w:val="000000"/>
                <w:szCs w:val="22"/>
              </w:rPr>
            </w:pPr>
            <w:r>
              <w:rPr>
                <w:rFonts w:ascii="Times New Roman" w:hAnsi="Times New Roman"/>
                <w:color w:val="000000"/>
                <w:szCs w:val="22"/>
              </w:rPr>
              <w:t>13</w:t>
            </w:r>
          </w:p>
        </w:tc>
      </w:tr>
      <w:tr w:rsidR="0027657F" w:rsidRPr="00BE07EC" w:rsidTr="00FE0FB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10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Стеллаж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olor w:val="000000"/>
                <w:szCs w:val="22"/>
              </w:rPr>
            </w:pPr>
            <w:r w:rsidRPr="00BE07EC">
              <w:rPr>
                <w:rFonts w:ascii="Times New Roman" w:hAnsi="Times New Roman"/>
                <w:color w:val="000000"/>
                <w:szCs w:val="22"/>
              </w:rPr>
              <w:t>20</w:t>
            </w:r>
          </w:p>
        </w:tc>
      </w:tr>
      <w:tr w:rsidR="0027657F" w:rsidRPr="00BE07EC" w:rsidTr="00FE0FB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olor w:val="000000"/>
                <w:szCs w:val="22"/>
              </w:rPr>
            </w:pPr>
            <w:r w:rsidRPr="00BE07EC">
              <w:rPr>
                <w:rFonts w:ascii="Times New Roman" w:hAnsi="Times New Roman"/>
                <w:color w:val="000000"/>
                <w:szCs w:val="22"/>
              </w:rPr>
              <w:t>1</w:t>
            </w:r>
          </w:p>
        </w:tc>
      </w:tr>
      <w:tr w:rsidR="0027657F" w:rsidRPr="00BE07EC" w:rsidTr="00FE0FB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olor w:val="000000"/>
                <w:szCs w:val="22"/>
              </w:rPr>
            </w:pPr>
            <w:r w:rsidRPr="00BE07EC">
              <w:rPr>
                <w:rFonts w:ascii="Times New Roman" w:hAnsi="Times New Roman"/>
                <w:color w:val="000000"/>
                <w:szCs w:val="22"/>
              </w:rPr>
              <w:t>36</w:t>
            </w:r>
          </w:p>
        </w:tc>
      </w:tr>
      <w:tr w:rsidR="0027657F" w:rsidRPr="00BE07EC" w:rsidTr="00FE0FB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olor w:val="000000"/>
                <w:szCs w:val="22"/>
              </w:rPr>
            </w:pPr>
            <w:r w:rsidRPr="00BE07EC">
              <w:rPr>
                <w:rFonts w:ascii="Times New Roman" w:hAnsi="Times New Roman"/>
                <w:color w:val="000000"/>
                <w:szCs w:val="22"/>
              </w:rPr>
              <w:t>29</w:t>
            </w:r>
          </w:p>
        </w:tc>
      </w:tr>
      <w:tr w:rsidR="0027657F" w:rsidRPr="00BE07EC" w:rsidTr="00FE0FB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s="Calibri"/>
                <w:bCs/>
                <w:szCs w:val="22"/>
              </w:rPr>
            </w:pPr>
            <w:r w:rsidRPr="00BE07EC">
              <w:rPr>
                <w:rFonts w:ascii="Times New Roman" w:hAnsi="Times New Roman" w:cs="Calibri"/>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7657F" w:rsidRPr="00BE07EC" w:rsidRDefault="0027657F" w:rsidP="00FE0FB5">
            <w:pPr>
              <w:pStyle w:val="ConsPlusNormal"/>
              <w:jc w:val="center"/>
              <w:rPr>
                <w:rFonts w:ascii="Times New Roman" w:hAnsi="Times New Roman"/>
                <w:color w:val="000000"/>
                <w:szCs w:val="22"/>
              </w:rPr>
            </w:pPr>
            <w:r w:rsidRPr="00BE07EC">
              <w:rPr>
                <w:rFonts w:ascii="Times New Roman" w:hAnsi="Times New Roman"/>
                <w:color w:val="000000"/>
                <w:szCs w:val="22"/>
              </w:rPr>
              <w:t>14</w:t>
            </w:r>
          </w:p>
        </w:tc>
      </w:tr>
    </w:tbl>
    <w:p w:rsidR="0027657F" w:rsidRPr="00231040" w:rsidRDefault="0027657F" w:rsidP="0027657F">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BE07EC">
        <w:rPr>
          <w:rFonts w:ascii="Times New Roman" w:hAnsi="Times New Roman"/>
          <w:bCs/>
        </w:rPr>
        <w:t>Рязанская область, м.о. Клепиковский, г. Спас-Клепики, ул. Московская, зд. 33</w:t>
      </w:r>
    </w:p>
    <w:tbl>
      <w:tblPr>
        <w:tblW w:w="10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829"/>
        <w:gridCol w:w="1842"/>
        <w:gridCol w:w="3544"/>
        <w:gridCol w:w="1660"/>
        <w:gridCol w:w="1033"/>
      </w:tblGrid>
      <w:tr w:rsidR="0027657F" w:rsidRPr="00AB2465" w:rsidTr="00FE0FB5">
        <w:trPr>
          <w:jc w:val="center"/>
        </w:trPr>
        <w:tc>
          <w:tcPr>
            <w:tcW w:w="542" w:type="dxa"/>
            <w:vMerge w:val="restart"/>
            <w:tcBorders>
              <w:top w:val="single" w:sz="4" w:space="0" w:color="auto"/>
              <w:left w:val="single" w:sz="4" w:space="0" w:color="auto"/>
              <w:right w:val="single" w:sz="4" w:space="0" w:color="auto"/>
            </w:tcBorders>
            <w:vAlign w:val="center"/>
          </w:tcPr>
          <w:p w:rsidR="0027657F" w:rsidRPr="00AB2465" w:rsidRDefault="0027657F" w:rsidP="00FE0FB5">
            <w:pPr>
              <w:spacing w:after="0" w:line="240" w:lineRule="auto"/>
              <w:jc w:val="center"/>
              <w:rPr>
                <w:rFonts w:ascii="Times New Roman" w:hAnsi="Times New Roman"/>
                <w:b/>
                <w:bCs/>
                <w:sz w:val="20"/>
                <w:szCs w:val="20"/>
              </w:rPr>
            </w:pPr>
            <w:r w:rsidRPr="00AB2465">
              <w:rPr>
                <w:rFonts w:ascii="Times New Roman" w:hAnsi="Times New Roman"/>
                <w:b/>
                <w:bCs/>
                <w:sz w:val="20"/>
                <w:szCs w:val="20"/>
              </w:rPr>
              <w:t>№ п/п</w:t>
            </w:r>
          </w:p>
        </w:tc>
        <w:tc>
          <w:tcPr>
            <w:tcW w:w="1829" w:type="dxa"/>
            <w:vMerge w:val="restart"/>
            <w:tcBorders>
              <w:top w:val="single" w:sz="4" w:space="0" w:color="auto"/>
              <w:left w:val="single" w:sz="4" w:space="0" w:color="auto"/>
              <w:right w:val="single" w:sz="4" w:space="0" w:color="auto"/>
            </w:tcBorders>
            <w:vAlign w:val="center"/>
            <w:hideMark/>
          </w:tcPr>
          <w:p w:rsidR="0027657F" w:rsidRPr="00AB2465" w:rsidRDefault="0027657F" w:rsidP="00FE0FB5">
            <w:pPr>
              <w:suppressAutoHyphens/>
              <w:autoSpaceDN w:val="0"/>
              <w:spacing w:after="0" w:line="240" w:lineRule="auto"/>
              <w:jc w:val="center"/>
              <w:textAlignment w:val="baseline"/>
              <w:rPr>
                <w:rFonts w:ascii="Times New Roman" w:eastAsia="Times New Roman" w:hAnsi="Times New Roman"/>
                <w:b/>
                <w:bCs/>
                <w:sz w:val="20"/>
                <w:szCs w:val="20"/>
              </w:rPr>
            </w:pPr>
            <w:r w:rsidRPr="00AB2465">
              <w:rPr>
                <w:rFonts w:ascii="Times New Roman" w:eastAsia="Times New Roman" w:hAnsi="Times New Roman"/>
                <w:b/>
                <w:bCs/>
                <w:sz w:val="20"/>
                <w:szCs w:val="20"/>
              </w:rPr>
              <w:t>Наименование,</w:t>
            </w:r>
          </w:p>
          <w:p w:rsidR="0027657F" w:rsidRPr="00AB2465" w:rsidRDefault="0027657F" w:rsidP="00FE0FB5">
            <w:pPr>
              <w:spacing w:after="0" w:line="240" w:lineRule="auto"/>
              <w:jc w:val="center"/>
              <w:rPr>
                <w:rFonts w:ascii="Times New Roman" w:hAnsi="Times New Roman"/>
                <w:b/>
                <w:bCs/>
                <w:sz w:val="20"/>
                <w:szCs w:val="20"/>
              </w:rPr>
            </w:pPr>
            <w:r w:rsidRPr="00AB2465">
              <w:rPr>
                <w:rFonts w:ascii="Times New Roman" w:eastAsia="Times New Roman" w:hAnsi="Times New Roman"/>
                <w:b/>
                <w:bCs/>
                <w:sz w:val="20"/>
                <w:szCs w:val="20"/>
              </w:rPr>
              <w:t>ассортимент</w:t>
            </w:r>
          </w:p>
        </w:tc>
        <w:tc>
          <w:tcPr>
            <w:tcW w:w="7046" w:type="dxa"/>
            <w:gridSpan w:val="3"/>
            <w:tcBorders>
              <w:top w:val="single" w:sz="4" w:space="0" w:color="auto"/>
              <w:left w:val="single" w:sz="4" w:space="0" w:color="auto"/>
              <w:bottom w:val="single" w:sz="4" w:space="0" w:color="auto"/>
              <w:right w:val="single" w:sz="4" w:space="0" w:color="auto"/>
            </w:tcBorders>
            <w:vAlign w:val="center"/>
            <w:hideMark/>
          </w:tcPr>
          <w:p w:rsidR="0027657F" w:rsidRPr="00AB2465" w:rsidRDefault="0027657F" w:rsidP="00FE0FB5">
            <w:pPr>
              <w:spacing w:after="0" w:line="240" w:lineRule="auto"/>
              <w:jc w:val="center"/>
              <w:rPr>
                <w:rFonts w:ascii="Times New Roman" w:eastAsia="Times New Roman" w:hAnsi="Times New Roman"/>
                <w:b/>
                <w:bCs/>
                <w:sz w:val="20"/>
                <w:szCs w:val="20"/>
              </w:rPr>
            </w:pPr>
            <w:r w:rsidRPr="00AB2465">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1033" w:type="dxa"/>
            <w:vMerge w:val="restart"/>
            <w:tcBorders>
              <w:top w:val="single" w:sz="4" w:space="0" w:color="auto"/>
              <w:left w:val="single" w:sz="4" w:space="0" w:color="auto"/>
              <w:right w:val="single" w:sz="4" w:space="0" w:color="auto"/>
            </w:tcBorders>
            <w:vAlign w:val="center"/>
            <w:hideMark/>
          </w:tcPr>
          <w:p w:rsidR="0027657F" w:rsidRPr="00AB2465" w:rsidRDefault="0027657F" w:rsidP="00FE0FB5">
            <w:pPr>
              <w:spacing w:after="0" w:line="240" w:lineRule="auto"/>
              <w:jc w:val="center"/>
              <w:rPr>
                <w:rFonts w:ascii="Times New Roman" w:eastAsia="Times New Roman" w:hAnsi="Times New Roman"/>
                <w:b/>
                <w:bCs/>
                <w:sz w:val="20"/>
                <w:szCs w:val="20"/>
              </w:rPr>
            </w:pPr>
            <w:r w:rsidRPr="00AB2465">
              <w:rPr>
                <w:rFonts w:ascii="Times New Roman" w:eastAsia="Times New Roman" w:hAnsi="Times New Roman"/>
                <w:b/>
                <w:bCs/>
                <w:sz w:val="20"/>
                <w:szCs w:val="20"/>
              </w:rPr>
              <w:t>Кол-во,</w:t>
            </w:r>
          </w:p>
          <w:p w:rsidR="0027657F" w:rsidRPr="00AB2465" w:rsidRDefault="0027657F" w:rsidP="00FE0FB5">
            <w:pPr>
              <w:spacing w:after="0" w:line="240" w:lineRule="auto"/>
              <w:jc w:val="center"/>
              <w:rPr>
                <w:rFonts w:ascii="Times New Roman" w:hAnsi="Times New Roman"/>
                <w:b/>
                <w:bCs/>
                <w:sz w:val="20"/>
                <w:szCs w:val="20"/>
              </w:rPr>
            </w:pPr>
            <w:r w:rsidRPr="00AB2465">
              <w:rPr>
                <w:rFonts w:ascii="Times New Roman" w:eastAsia="Times New Roman" w:hAnsi="Times New Roman"/>
                <w:b/>
                <w:bCs/>
                <w:sz w:val="20"/>
                <w:szCs w:val="20"/>
              </w:rPr>
              <w:t>ед. изм.</w:t>
            </w:r>
          </w:p>
        </w:tc>
      </w:tr>
      <w:tr w:rsidR="0027657F" w:rsidRPr="00AB2465" w:rsidTr="00FE0FB5">
        <w:trPr>
          <w:jc w:val="center"/>
        </w:trPr>
        <w:tc>
          <w:tcPr>
            <w:tcW w:w="542" w:type="dxa"/>
            <w:vMerge/>
            <w:tcBorders>
              <w:left w:val="single" w:sz="4" w:space="0" w:color="auto"/>
              <w:bottom w:val="single" w:sz="6" w:space="0" w:color="auto"/>
              <w:right w:val="single" w:sz="4" w:space="0" w:color="auto"/>
            </w:tcBorders>
            <w:vAlign w:val="center"/>
            <w:hideMark/>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p>
        </w:tc>
        <w:tc>
          <w:tcPr>
            <w:tcW w:w="1829" w:type="dxa"/>
            <w:vMerge/>
            <w:tcBorders>
              <w:left w:val="single" w:sz="4" w:space="0" w:color="auto"/>
              <w:bottom w:val="single" w:sz="6" w:space="0" w:color="auto"/>
              <w:right w:val="single" w:sz="4" w:space="0" w:color="auto"/>
            </w:tcBorders>
            <w:vAlign w:val="center"/>
            <w:hideMark/>
          </w:tcPr>
          <w:p w:rsidR="0027657F" w:rsidRPr="00AB2465" w:rsidRDefault="0027657F" w:rsidP="00FE0FB5">
            <w:pPr>
              <w:spacing w:after="0" w:line="240" w:lineRule="auto"/>
              <w:jc w:val="center"/>
              <w:rPr>
                <w:rFonts w:ascii="Times New Roman" w:hAnsi="Times New Roman"/>
                <w:sz w:val="20"/>
                <w:szCs w:val="20"/>
              </w:rPr>
            </w:pPr>
          </w:p>
        </w:tc>
        <w:tc>
          <w:tcPr>
            <w:tcW w:w="1842" w:type="dxa"/>
            <w:tcBorders>
              <w:top w:val="single" w:sz="6" w:space="0" w:color="auto"/>
              <w:left w:val="single" w:sz="4" w:space="0" w:color="auto"/>
              <w:bottom w:val="single" w:sz="6" w:space="0" w:color="auto"/>
              <w:right w:val="single" w:sz="4" w:space="0" w:color="auto"/>
            </w:tcBorders>
            <w:vAlign w:val="center"/>
            <w:hideMark/>
          </w:tcPr>
          <w:p w:rsidR="0027657F" w:rsidRPr="00AB2465" w:rsidRDefault="0027657F" w:rsidP="00FE0FB5">
            <w:pPr>
              <w:spacing w:after="0" w:line="240" w:lineRule="auto"/>
              <w:jc w:val="center"/>
              <w:rPr>
                <w:rFonts w:ascii="Times New Roman" w:hAnsi="Times New Roman"/>
                <w:b/>
                <w:sz w:val="20"/>
                <w:szCs w:val="20"/>
              </w:rPr>
            </w:pPr>
            <w:r w:rsidRPr="00AB2465">
              <w:rPr>
                <w:rFonts w:ascii="Times New Roman" w:hAnsi="Times New Roman"/>
                <w:b/>
                <w:sz w:val="20"/>
                <w:szCs w:val="20"/>
              </w:rPr>
              <w:t>Размер (ШхГхВ)</w:t>
            </w:r>
          </w:p>
        </w:tc>
        <w:tc>
          <w:tcPr>
            <w:tcW w:w="3544" w:type="dxa"/>
            <w:tcBorders>
              <w:top w:val="single" w:sz="4" w:space="0" w:color="auto"/>
              <w:left w:val="single" w:sz="4" w:space="0" w:color="auto"/>
              <w:bottom w:val="single" w:sz="4" w:space="0" w:color="auto"/>
              <w:right w:val="single" w:sz="4" w:space="0" w:color="auto"/>
            </w:tcBorders>
            <w:vAlign w:val="center"/>
          </w:tcPr>
          <w:p w:rsidR="0027657F" w:rsidRPr="00AB2465" w:rsidRDefault="0027657F" w:rsidP="00FE0FB5">
            <w:pPr>
              <w:spacing w:after="0" w:line="240" w:lineRule="auto"/>
              <w:jc w:val="center"/>
              <w:rPr>
                <w:rFonts w:ascii="Times New Roman" w:hAnsi="Times New Roman"/>
                <w:b/>
                <w:sz w:val="20"/>
                <w:szCs w:val="20"/>
              </w:rPr>
            </w:pPr>
            <w:r w:rsidRPr="00AB2465">
              <w:rPr>
                <w:rFonts w:ascii="Times New Roman" w:hAnsi="Times New Roman"/>
                <w:b/>
                <w:sz w:val="20"/>
                <w:szCs w:val="20"/>
              </w:rPr>
              <w:t>Материал</w:t>
            </w:r>
          </w:p>
        </w:tc>
        <w:tc>
          <w:tcPr>
            <w:tcW w:w="1660" w:type="dxa"/>
            <w:tcBorders>
              <w:top w:val="single" w:sz="4" w:space="0" w:color="auto"/>
              <w:left w:val="single" w:sz="4" w:space="0" w:color="auto"/>
              <w:bottom w:val="single" w:sz="4" w:space="0" w:color="auto"/>
              <w:right w:val="single" w:sz="4" w:space="0" w:color="auto"/>
            </w:tcBorders>
            <w:vAlign w:val="center"/>
          </w:tcPr>
          <w:p w:rsidR="0027657F" w:rsidRPr="00AB2465" w:rsidRDefault="0027657F" w:rsidP="00FE0FB5">
            <w:pPr>
              <w:spacing w:after="0" w:line="240" w:lineRule="auto"/>
              <w:jc w:val="center"/>
              <w:rPr>
                <w:rFonts w:ascii="Times New Roman" w:hAnsi="Times New Roman"/>
                <w:b/>
                <w:sz w:val="20"/>
                <w:szCs w:val="20"/>
              </w:rPr>
            </w:pPr>
            <w:r w:rsidRPr="00AB2465">
              <w:rPr>
                <w:rFonts w:ascii="Times New Roman" w:hAnsi="Times New Roman"/>
                <w:b/>
                <w:sz w:val="20"/>
                <w:szCs w:val="20"/>
              </w:rPr>
              <w:t>Цвет</w:t>
            </w:r>
          </w:p>
        </w:tc>
        <w:tc>
          <w:tcPr>
            <w:tcW w:w="1033" w:type="dxa"/>
            <w:vMerge/>
            <w:tcBorders>
              <w:left w:val="single" w:sz="4" w:space="0" w:color="auto"/>
              <w:bottom w:val="single" w:sz="4" w:space="0" w:color="auto"/>
              <w:right w:val="single" w:sz="4" w:space="0" w:color="auto"/>
            </w:tcBorders>
            <w:vAlign w:val="center"/>
            <w:hideMark/>
          </w:tcPr>
          <w:p w:rsidR="0027657F" w:rsidRPr="00AB2465" w:rsidRDefault="0027657F" w:rsidP="00FE0FB5">
            <w:pPr>
              <w:spacing w:after="0" w:line="240" w:lineRule="auto"/>
              <w:jc w:val="center"/>
              <w:rPr>
                <w:rFonts w:ascii="Times New Roman" w:hAnsi="Times New Roman"/>
                <w:sz w:val="20"/>
                <w:szCs w:val="20"/>
              </w:rPr>
            </w:pP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1</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Pr>
                <w:rFonts w:ascii="Times New Roman" w:hAnsi="Times New Roman"/>
                <w:sz w:val="20"/>
                <w:szCs w:val="20"/>
              </w:rPr>
              <w:t>Парта для МГН</w:t>
            </w:r>
            <w:r>
              <w:rPr>
                <w:rFonts w:ascii="Times New Roman" w:hAnsi="Times New Roman"/>
                <w:sz w:val="20"/>
                <w:szCs w:val="20"/>
              </w:rPr>
              <w:br/>
              <w:t>с регулировкой</w:t>
            </w:r>
            <w:r>
              <w:rPr>
                <w:rFonts w:ascii="Times New Roman" w:hAnsi="Times New Roman"/>
                <w:sz w:val="20"/>
                <w:szCs w:val="20"/>
              </w:rPr>
              <w:br/>
            </w:r>
            <w:r w:rsidRPr="00AB2465">
              <w:rPr>
                <w:rFonts w:ascii="Times New Roman" w:hAnsi="Times New Roman"/>
                <w:sz w:val="20"/>
                <w:szCs w:val="20"/>
              </w:rPr>
              <w:t>по высоте</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1000х600х600-950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Pr>
                <w:rFonts w:ascii="Times New Roman" w:hAnsi="Times New Roman"/>
                <w:sz w:val="20"/>
                <w:szCs w:val="20"/>
              </w:rPr>
              <w:t>Регулируется по высоте</w:t>
            </w:r>
            <w:r w:rsidRPr="00AB2465">
              <w:rPr>
                <w:rFonts w:ascii="Times New Roman" w:hAnsi="Times New Roman"/>
                <w:sz w:val="20"/>
                <w:szCs w:val="20"/>
              </w:rPr>
              <w:t>. Труба профильная 25х25, 20х20, пластиковые подпятники. ЛДСП 16мм., кромка ПВХ 2 и 0,4 мм. Столешница имеет радиусный вырез со стороны сидящего ученика шириной 600 мм и глубиной 100 мм</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Ясень шимо светлый, каркас 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2</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Pr>
                <w:rFonts w:ascii="Times New Roman" w:hAnsi="Times New Roman"/>
                <w:sz w:val="20"/>
                <w:szCs w:val="20"/>
              </w:rPr>
              <w:t>Верстак двухтумбовый</w:t>
            </w:r>
            <w:r>
              <w:rPr>
                <w:rFonts w:ascii="Times New Roman" w:hAnsi="Times New Roman"/>
                <w:sz w:val="20"/>
                <w:szCs w:val="20"/>
              </w:rPr>
              <w:br/>
            </w:r>
            <w:r w:rsidRPr="00AB2465">
              <w:rPr>
                <w:rFonts w:ascii="Times New Roman" w:hAnsi="Times New Roman"/>
                <w:sz w:val="20"/>
                <w:szCs w:val="20"/>
              </w:rPr>
              <w:t>с панелью</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1800х700х900</w:t>
            </w:r>
            <w:r>
              <w:rPr>
                <w:rFonts w:ascii="Times New Roman" w:hAnsi="Times New Roman"/>
                <w:sz w:val="20"/>
                <w:szCs w:val="20"/>
              </w:rPr>
              <w:t xml:space="preserve"> </w:t>
            </w:r>
            <w:r w:rsidRPr="00AB2465">
              <w:rPr>
                <w:rFonts w:ascii="Times New Roman" w:hAnsi="Times New Roman"/>
                <w:sz w:val="20"/>
                <w:szCs w:val="20"/>
              </w:rPr>
              <w:t>(1400)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Pr>
                <w:rFonts w:ascii="Times New Roman" w:hAnsi="Times New Roman"/>
                <w:sz w:val="20"/>
                <w:szCs w:val="20"/>
              </w:rPr>
              <w:t xml:space="preserve">Столешница </w:t>
            </w:r>
            <w:r w:rsidRPr="00AB2465">
              <w:rPr>
                <w:rFonts w:ascii="Times New Roman" w:hAnsi="Times New Roman"/>
                <w:sz w:val="20"/>
                <w:szCs w:val="20"/>
              </w:rPr>
              <w:t xml:space="preserve">из нержавеющего металла обладает высокой </w:t>
            </w:r>
            <w:r>
              <w:rPr>
                <w:rFonts w:ascii="Times New Roman" w:hAnsi="Times New Roman"/>
                <w:sz w:val="20"/>
                <w:szCs w:val="20"/>
              </w:rPr>
              <w:t xml:space="preserve">устойчивостью к износу. </w:t>
            </w:r>
            <w:r w:rsidRPr="00AB2465">
              <w:rPr>
                <w:rFonts w:ascii="Times New Roman" w:hAnsi="Times New Roman"/>
                <w:sz w:val="20"/>
                <w:szCs w:val="20"/>
              </w:rPr>
              <w:t>Дополнительная полка предназначена для размещения</w:t>
            </w:r>
            <w:r>
              <w:rPr>
                <w:rFonts w:ascii="Times New Roman" w:hAnsi="Times New Roman"/>
                <w:sz w:val="20"/>
                <w:szCs w:val="20"/>
              </w:rPr>
              <w:t xml:space="preserve"> крупногабаритных инструментов. </w:t>
            </w:r>
            <w:r w:rsidRPr="00AB2465">
              <w:rPr>
                <w:rFonts w:ascii="Times New Roman" w:hAnsi="Times New Roman"/>
                <w:sz w:val="20"/>
                <w:szCs w:val="20"/>
              </w:rPr>
              <w:t xml:space="preserve">Верстак выдерживает </w:t>
            </w:r>
            <w:r>
              <w:rPr>
                <w:rFonts w:ascii="Times New Roman" w:hAnsi="Times New Roman"/>
                <w:sz w:val="20"/>
                <w:szCs w:val="20"/>
              </w:rPr>
              <w:t xml:space="preserve">максимальную нагрузку в 300 кг. </w:t>
            </w:r>
            <w:r w:rsidRPr="00AB2465">
              <w:rPr>
                <w:rFonts w:ascii="Times New Roman" w:hAnsi="Times New Roman"/>
                <w:sz w:val="20"/>
                <w:szCs w:val="20"/>
              </w:rPr>
              <w:t>Нагрузка на полку 40 кг. Тиски в комплекте</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 xml:space="preserve"> 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7</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3</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Кресло мастера</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650х700х1150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 xml:space="preserve">Кресло изготавливается на каркасе из </w:t>
            </w:r>
            <w:r w:rsidRPr="00AB2465">
              <w:rPr>
                <w:rFonts w:ascii="Times New Roman" w:hAnsi="Times New Roman"/>
                <w:sz w:val="20"/>
                <w:szCs w:val="20"/>
              </w:rPr>
              <w:lastRenderedPageBreak/>
              <w:t>гнутоклееной фанеры. Плотность наполнителя 22 г/м2. Обивочный материал - ткань. Пятилучье пластик. Механизм качания</w:t>
            </w:r>
            <w:r>
              <w:rPr>
                <w:rFonts w:ascii="Times New Roman" w:hAnsi="Times New Roman"/>
                <w:sz w:val="20"/>
                <w:szCs w:val="20"/>
              </w:rPr>
              <w:t> – </w:t>
            </w:r>
            <w:r w:rsidRPr="00AB2465">
              <w:rPr>
                <w:rFonts w:ascii="Times New Roman" w:hAnsi="Times New Roman"/>
                <w:sz w:val="20"/>
                <w:szCs w:val="20"/>
              </w:rPr>
              <w:t>пиастра</w:t>
            </w:r>
            <w:r>
              <w:rPr>
                <w:rFonts w:ascii="Times New Roman" w:hAnsi="Times New Roman"/>
                <w:sz w:val="20"/>
                <w:szCs w:val="20"/>
              </w:rPr>
              <w:t xml:space="preserve"> </w:t>
            </w:r>
            <w:r w:rsidRPr="00AB2465">
              <w:rPr>
                <w:rFonts w:ascii="Times New Roman" w:hAnsi="Times New Roman"/>
                <w:sz w:val="20"/>
                <w:szCs w:val="20"/>
              </w:rPr>
              <w:t>(с воз</w:t>
            </w:r>
            <w:r>
              <w:rPr>
                <w:rFonts w:ascii="Times New Roman" w:hAnsi="Times New Roman"/>
                <w:sz w:val="20"/>
                <w:szCs w:val="20"/>
              </w:rPr>
              <w:t>можностью регулировки по высоте</w:t>
            </w:r>
            <w:r w:rsidRPr="00AB2465">
              <w:rPr>
                <w:rFonts w:ascii="Times New Roman" w:hAnsi="Times New Roman"/>
                <w:sz w:val="20"/>
                <w:szCs w:val="20"/>
              </w:rPr>
              <w:t xml:space="preserve">). Комплектуется газ-лифтом 2 класса L140 с максимальной нагрузкой 100кг. </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lastRenderedPageBreak/>
              <w:t>С-11 (черн)</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7</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lastRenderedPageBreak/>
              <w:t>4</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Стеллаж</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1200х400х2000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Лист х/к 2мм; 1.5мм. Стойка имеет регулируемый пластиковый подпятник. Стальной лист х/к толщиной 0,8 мм. Покрытие порошковой краской. Комплектуется 24 болтами с гайками, 8 уголками для жесткости. 5 полок</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ЛДСП Серый, каркас 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7</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5</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Инструментальная перфорированная тележка открытая</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850х600х1150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Лист металлический 0,8 мм, 1,5 мм, колеса поворотные D75 (два со стопором, два без), труба металлическая диаметр 22 мм</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6</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6</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Парта двухместная универсальная</w:t>
            </w:r>
            <w:r>
              <w:rPr>
                <w:rFonts w:ascii="Times New Roman" w:hAnsi="Times New Roman"/>
                <w:sz w:val="20"/>
                <w:szCs w:val="20"/>
              </w:rPr>
              <w:br/>
            </w:r>
            <w:r w:rsidRPr="00AB2465">
              <w:rPr>
                <w:rFonts w:ascii="Times New Roman" w:hAnsi="Times New Roman"/>
                <w:sz w:val="20"/>
                <w:szCs w:val="20"/>
              </w:rPr>
              <w:t>с рег</w:t>
            </w:r>
            <w:r>
              <w:rPr>
                <w:rFonts w:ascii="Times New Roman" w:hAnsi="Times New Roman"/>
                <w:sz w:val="20"/>
                <w:szCs w:val="20"/>
              </w:rPr>
              <w:t>улировкой высоты и угла наклона</w:t>
            </w:r>
            <w:r>
              <w:rPr>
                <w:rFonts w:ascii="Times New Roman" w:hAnsi="Times New Roman"/>
                <w:sz w:val="20"/>
                <w:szCs w:val="20"/>
              </w:rPr>
              <w:br/>
            </w:r>
            <w:r w:rsidRPr="00AB2465">
              <w:rPr>
                <w:rFonts w:ascii="Times New Roman" w:hAnsi="Times New Roman"/>
                <w:sz w:val="20"/>
                <w:szCs w:val="20"/>
              </w:rPr>
              <w:t>(рост гр</w:t>
            </w:r>
            <w:r>
              <w:rPr>
                <w:rFonts w:ascii="Times New Roman" w:hAnsi="Times New Roman"/>
                <w:sz w:val="20"/>
                <w:szCs w:val="20"/>
              </w:rPr>
              <w:t>.</w:t>
            </w:r>
            <w:r w:rsidRPr="00AB2465">
              <w:rPr>
                <w:rFonts w:ascii="Times New Roman" w:hAnsi="Times New Roman"/>
                <w:sz w:val="20"/>
                <w:szCs w:val="20"/>
              </w:rPr>
              <w:t xml:space="preserve"> №2-7</w:t>
            </w:r>
            <w:r>
              <w:rPr>
                <w:rFonts w:ascii="Times New Roman" w:hAnsi="Times New Roman"/>
                <w:sz w:val="20"/>
                <w:szCs w:val="20"/>
              </w:rPr>
              <w:t>)</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1200х500х520-820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 xml:space="preserve">Труба профильная 25х25, 20х20, пластиковые подпятники. ЛДСП 16мм., кромка ПВХ 2 и 0,4 мм. Угол наклона в максимальном положении 10 градусов, ростомат 5 положений (каждое положение- изменение угла на 2 градуса). </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Ясень шимо светлый, каркас 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18</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7</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Стол письменный учительский</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1400х680х750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Столешница из ЛДСП 22 мм, остальные элементы из ЛДСП 16 мм, дно ящиков из ХДФ (2,7-3мм), кромка ПВХ 2 и 0,4 мм</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Ясень шимо светлый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3</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8</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Табурет мастера</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сиденье Ø370х80</w:t>
            </w:r>
            <w:r w:rsidRPr="00AB2465">
              <w:rPr>
                <w:rFonts w:ascii="Times New Roman" w:hAnsi="Times New Roman"/>
                <w:sz w:val="20"/>
                <w:szCs w:val="20"/>
              </w:rPr>
              <w:br/>
              <w:t>высота 455-600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Крестовина пластик, обивка кожзам. Механизм регулировки - пиастра, глайдеры</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Oregon 16 (черный)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7</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9</w:t>
            </w:r>
          </w:p>
        </w:tc>
        <w:tc>
          <w:tcPr>
            <w:tcW w:w="1829" w:type="dxa"/>
            <w:tcBorders>
              <w:top w:val="nil"/>
              <w:left w:val="nil"/>
              <w:bottom w:val="single" w:sz="4" w:space="0" w:color="auto"/>
              <w:right w:val="single" w:sz="4" w:space="0" w:color="auto"/>
            </w:tcBorders>
            <w:shd w:val="clear" w:color="auto" w:fill="auto"/>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Стол для раскроя тканей</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2000х1500х850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Кар</w:t>
            </w:r>
            <w:r>
              <w:rPr>
                <w:rFonts w:ascii="Times New Roman" w:hAnsi="Times New Roman"/>
                <w:sz w:val="20"/>
                <w:szCs w:val="20"/>
              </w:rPr>
              <w:t>кас труба металическая 25х25 мм</w:t>
            </w:r>
            <w:r w:rsidRPr="00AB2465">
              <w:rPr>
                <w:rFonts w:ascii="Times New Roman" w:hAnsi="Times New Roman"/>
                <w:sz w:val="20"/>
                <w:szCs w:val="20"/>
              </w:rPr>
              <w:t>, ЛДСП 22 мм , кромка ПВХ 2 мм.</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Ясень шимо светлый, каркас 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10</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Стул ученический</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460х430х380-500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Труба металлическая круглая 28, 32мм, плоскоовальная 30х15, пластик Sigma, торцевые заглушки, регулировка высоты -стяжка+винт</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Пластик RAL 7040 (серый), каркас 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36</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11</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Стол компьютерный</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1190х680х750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Столешница изготовлена из ЛДСП толщиной 22 мм, кромка 2мм. Каркас стола изго</w:t>
            </w:r>
            <w:r>
              <w:rPr>
                <w:rFonts w:ascii="Times New Roman" w:hAnsi="Times New Roman"/>
                <w:sz w:val="20"/>
                <w:szCs w:val="20"/>
              </w:rPr>
              <w:t xml:space="preserve">товлен из ЛДСП толщиной 16 мм, </w:t>
            </w:r>
            <w:r w:rsidRPr="00AB2465">
              <w:rPr>
                <w:rFonts w:ascii="Times New Roman" w:hAnsi="Times New Roman"/>
                <w:sz w:val="20"/>
                <w:szCs w:val="20"/>
              </w:rPr>
              <w:t>кромка ПВХ 0,4мм, комплектуется выдвижной панелью для клавиатуры и нишей для системного блока.  В качестве крепежной фурнитуры применяется эксцентриковая стяжка. ЛДСП класса эмиссии Е1.</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Ясень шимо светлый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10</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12</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Стол-парта</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 xml:space="preserve">70х50х120 </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ЛДСП толщиной 16 мм со стойким покрытием против воздействия воды и моющих, дезинфицирующих средств, защищенное противоударной кромкой ПВХ</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Ясень шимо светлый, каркас 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5</w:t>
            </w:r>
          </w:p>
        </w:tc>
      </w:tr>
      <w:tr w:rsidR="0027657F" w:rsidRPr="00AB2465" w:rsidTr="00FE0FB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7657F" w:rsidRPr="00AB2465" w:rsidRDefault="0027657F" w:rsidP="00FE0FB5">
            <w:pPr>
              <w:autoSpaceDE w:val="0"/>
              <w:autoSpaceDN w:val="0"/>
              <w:adjustRightInd w:val="0"/>
              <w:spacing w:after="0" w:line="240" w:lineRule="auto"/>
              <w:jc w:val="center"/>
              <w:rPr>
                <w:rFonts w:ascii="Times New Roman" w:hAnsi="Times New Roman"/>
                <w:sz w:val="20"/>
                <w:szCs w:val="20"/>
              </w:rPr>
            </w:pPr>
            <w:r w:rsidRPr="00AB2465">
              <w:rPr>
                <w:rFonts w:ascii="Times New Roman" w:hAnsi="Times New Roman"/>
                <w:sz w:val="20"/>
                <w:szCs w:val="20"/>
              </w:rPr>
              <w:t>13</w:t>
            </w:r>
          </w:p>
        </w:tc>
        <w:tc>
          <w:tcPr>
            <w:tcW w:w="1829"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Парта одноместная универсальная с регулировкой высоты и угла наклона</w:t>
            </w:r>
            <w:r>
              <w:rPr>
                <w:rFonts w:ascii="Times New Roman" w:hAnsi="Times New Roman"/>
                <w:sz w:val="20"/>
                <w:szCs w:val="20"/>
              </w:rPr>
              <w:br/>
            </w:r>
            <w:r w:rsidRPr="00AB2465">
              <w:rPr>
                <w:rFonts w:ascii="Times New Roman" w:hAnsi="Times New Roman"/>
                <w:sz w:val="20"/>
                <w:szCs w:val="20"/>
              </w:rPr>
              <w:t>(рост гр</w:t>
            </w:r>
            <w:r>
              <w:rPr>
                <w:rFonts w:ascii="Times New Roman" w:hAnsi="Times New Roman"/>
                <w:sz w:val="20"/>
                <w:szCs w:val="20"/>
              </w:rPr>
              <w:t>.</w:t>
            </w:r>
            <w:r w:rsidRPr="00AB2465">
              <w:rPr>
                <w:rFonts w:ascii="Times New Roman" w:hAnsi="Times New Roman"/>
                <w:sz w:val="20"/>
                <w:szCs w:val="20"/>
              </w:rPr>
              <w:t xml:space="preserve"> №</w:t>
            </w:r>
            <w:r>
              <w:rPr>
                <w:rFonts w:ascii="Times New Roman" w:hAnsi="Times New Roman"/>
                <w:sz w:val="20"/>
                <w:szCs w:val="20"/>
              </w:rPr>
              <w:t xml:space="preserve"> </w:t>
            </w:r>
            <w:r w:rsidRPr="00AB2465">
              <w:rPr>
                <w:rFonts w:ascii="Times New Roman" w:hAnsi="Times New Roman"/>
                <w:sz w:val="20"/>
                <w:szCs w:val="20"/>
              </w:rPr>
              <w:t>2-7)</w:t>
            </w:r>
          </w:p>
        </w:tc>
        <w:tc>
          <w:tcPr>
            <w:tcW w:w="1842"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600х500х520-820</w:t>
            </w:r>
          </w:p>
        </w:tc>
        <w:tc>
          <w:tcPr>
            <w:tcW w:w="3544"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both"/>
              <w:rPr>
                <w:rFonts w:ascii="Times New Roman" w:hAnsi="Times New Roman"/>
                <w:sz w:val="20"/>
                <w:szCs w:val="20"/>
              </w:rPr>
            </w:pPr>
            <w:r w:rsidRPr="00AB2465">
              <w:rPr>
                <w:rFonts w:ascii="Times New Roman" w:hAnsi="Times New Roman"/>
                <w:sz w:val="20"/>
                <w:szCs w:val="20"/>
              </w:rPr>
              <w:t xml:space="preserve">Труба профильная 25х25, 20х20, пластиковые подпятники. ЛДСП 16мм., кромка ПВХ 2 и 0,4 мм. Угол наклона в максимальном положении 10 градусов, ростомат 5 положений (каждое положение- изменение угла на 2 градуса). </w:t>
            </w:r>
          </w:p>
        </w:tc>
        <w:tc>
          <w:tcPr>
            <w:tcW w:w="1660"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Ясень шимо светлый, каркас RAL 7035 (серый)</w:t>
            </w:r>
          </w:p>
        </w:tc>
        <w:tc>
          <w:tcPr>
            <w:tcW w:w="1033" w:type="dxa"/>
            <w:tcBorders>
              <w:top w:val="nil"/>
              <w:left w:val="nil"/>
              <w:bottom w:val="single" w:sz="4" w:space="0" w:color="auto"/>
              <w:right w:val="single" w:sz="4" w:space="0" w:color="auto"/>
            </w:tcBorders>
            <w:shd w:val="clear" w:color="000000" w:fill="FFFFFF"/>
            <w:vAlign w:val="center"/>
          </w:tcPr>
          <w:p w:rsidR="0027657F" w:rsidRPr="00AB2465" w:rsidRDefault="0027657F" w:rsidP="00FE0FB5">
            <w:pPr>
              <w:spacing w:after="0" w:line="240" w:lineRule="auto"/>
              <w:jc w:val="center"/>
              <w:rPr>
                <w:rFonts w:ascii="Times New Roman" w:hAnsi="Times New Roman"/>
                <w:sz w:val="20"/>
                <w:szCs w:val="20"/>
              </w:rPr>
            </w:pPr>
            <w:r w:rsidRPr="00AB2465">
              <w:rPr>
                <w:rFonts w:ascii="Times New Roman" w:hAnsi="Times New Roman"/>
                <w:sz w:val="20"/>
                <w:szCs w:val="20"/>
              </w:rPr>
              <w:t>5</w:t>
            </w:r>
          </w:p>
        </w:tc>
      </w:tr>
    </w:tbl>
    <w:p w:rsidR="00693E36" w:rsidRPr="003B3C7D" w:rsidRDefault="007578DF" w:rsidP="007578DF">
      <w:pPr>
        <w:ind w:hanging="426"/>
        <w:jc w:val="both"/>
        <w:rPr>
          <w:rFonts w:ascii="Times New Roman" w:hAnsi="Times New Roman" w:cs="Times New Roman"/>
          <w:bCs/>
          <w:color w:val="000000"/>
        </w:rPr>
      </w:pPr>
      <w:bookmarkStart w:id="0" w:name="_GoBack"/>
      <w:bookmarkEnd w:id="0"/>
      <w:r>
        <w:rPr>
          <w:rFonts w:ascii="Times New Roman" w:hAnsi="Times New Roman" w:cs="Times New Roman"/>
          <w:bCs/>
          <w:color w:val="000000"/>
        </w:rPr>
        <w:lastRenderedPageBreak/>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w:t>
      </w:r>
      <w:r w:rsidRPr="005D1482">
        <w:rPr>
          <w:rFonts w:ascii="Times New Roman" w:eastAsia="Times New Roman" w:hAnsi="Times New Roman" w:cs="Times New Roman"/>
          <w:sz w:val="20"/>
          <w:szCs w:val="20"/>
        </w:rPr>
        <w:lastRenderedPageBreak/>
        <w:t>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548" w:rsidRDefault="00CB7548" w:rsidP="00B54561">
      <w:pPr>
        <w:spacing w:after="0" w:line="240" w:lineRule="auto"/>
      </w:pPr>
      <w:r>
        <w:separator/>
      </w:r>
    </w:p>
  </w:endnote>
  <w:endnote w:type="continuationSeparator" w:id="0">
    <w:p w:rsidR="00CB7548" w:rsidRDefault="00CB7548"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548" w:rsidRDefault="00CB7548" w:rsidP="00B54561">
      <w:pPr>
        <w:spacing w:after="0" w:line="240" w:lineRule="auto"/>
      </w:pPr>
      <w:r>
        <w:separator/>
      </w:r>
    </w:p>
  </w:footnote>
  <w:footnote w:type="continuationSeparator" w:id="0">
    <w:p w:rsidR="00CB7548" w:rsidRDefault="00CB7548"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7657F"/>
    <w:rsid w:val="00281121"/>
    <w:rsid w:val="00285129"/>
    <w:rsid w:val="00290013"/>
    <w:rsid w:val="00296ACB"/>
    <w:rsid w:val="002A0157"/>
    <w:rsid w:val="002A2C7F"/>
    <w:rsid w:val="002B54A4"/>
    <w:rsid w:val="002B6134"/>
    <w:rsid w:val="002C187D"/>
    <w:rsid w:val="002C5F23"/>
    <w:rsid w:val="002C6905"/>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6300C"/>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C28FC"/>
    <w:rsid w:val="008D4B5E"/>
    <w:rsid w:val="008D706D"/>
    <w:rsid w:val="008F7424"/>
    <w:rsid w:val="009006B3"/>
    <w:rsid w:val="00907AC0"/>
    <w:rsid w:val="00922277"/>
    <w:rsid w:val="00925E21"/>
    <w:rsid w:val="00926398"/>
    <w:rsid w:val="00942C66"/>
    <w:rsid w:val="009463F3"/>
    <w:rsid w:val="009519AD"/>
    <w:rsid w:val="0095424D"/>
    <w:rsid w:val="009544C7"/>
    <w:rsid w:val="00966B83"/>
    <w:rsid w:val="009770C6"/>
    <w:rsid w:val="00981A2D"/>
    <w:rsid w:val="009833E2"/>
    <w:rsid w:val="00987219"/>
    <w:rsid w:val="00990A9F"/>
    <w:rsid w:val="00993C76"/>
    <w:rsid w:val="00995B64"/>
    <w:rsid w:val="009964B0"/>
    <w:rsid w:val="00997356"/>
    <w:rsid w:val="009A792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B7548"/>
    <w:rsid w:val="00CC29FF"/>
    <w:rsid w:val="00CD0DA3"/>
    <w:rsid w:val="00CD6A0B"/>
    <w:rsid w:val="00CE071B"/>
    <w:rsid w:val="00CE6904"/>
    <w:rsid w:val="00CE72B9"/>
    <w:rsid w:val="00CE7732"/>
    <w:rsid w:val="00CE7A42"/>
    <w:rsid w:val="00CF3AFF"/>
    <w:rsid w:val="00CF5568"/>
    <w:rsid w:val="00D01A5A"/>
    <w:rsid w:val="00D02CFD"/>
    <w:rsid w:val="00D05A8D"/>
    <w:rsid w:val="00D06A60"/>
    <w:rsid w:val="00D12751"/>
    <w:rsid w:val="00D27E09"/>
    <w:rsid w:val="00D40734"/>
    <w:rsid w:val="00D4158C"/>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15FFB"/>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67CF4-A768-428E-8F82-0577D253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2608</TotalTime>
  <Pages>1</Pages>
  <Words>1910</Words>
  <Characters>10887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224</cp:revision>
  <cp:lastPrinted>2021-10-26T08:19:00Z</cp:lastPrinted>
  <dcterms:created xsi:type="dcterms:W3CDTF">2017-03-13T10:00:00Z</dcterms:created>
  <dcterms:modified xsi:type="dcterms:W3CDTF">2026-08-25T06:55:00Z</dcterms:modified>
</cp:coreProperties>
</file>