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73C" w:rsidRDefault="00AF693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0F373C" w:rsidRDefault="00AF693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услуг междугородной и международной телефонной связи для нужд ФЕДЕРАЛЬНОЕ МЕДИКО-БИОЛОГИЧЕСКОЕ АГЕНТСТВО</w:t>
      </w:r>
    </w:p>
    <w:p w:rsidR="000F373C" w:rsidRDefault="00AF693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ab/>
        <w:t>Наименование закупки, Заказчик, сроки оказания услуг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ab/>
        <w:t xml:space="preserve">Наименование услуг: оказание услуг междугородной и </w:t>
      </w:r>
      <w:r>
        <w:rPr>
          <w:rFonts w:ascii="Times New Roman" w:hAnsi="Times New Roman"/>
          <w:sz w:val="24"/>
          <w:szCs w:val="24"/>
        </w:rPr>
        <w:t>международной телефонной связи для нужд ФЕДЕРАЛЬНОЕ МЕДИКО-БИОЛОГИЧЕСКОЕ АГЕНТСТВО.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>
        <w:rPr>
          <w:rFonts w:ascii="Times New Roman" w:hAnsi="Times New Roman"/>
          <w:sz w:val="24"/>
          <w:szCs w:val="24"/>
        </w:rPr>
        <w:tab/>
        <w:t>Заказчик: ФЕДЕРАЛЬНОЕ МЕДИКО-БИОЛОГИЧЕСКОЕ АГЕНТСТВО.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</w:t>
      </w:r>
      <w:r>
        <w:rPr>
          <w:rFonts w:ascii="Times New Roman" w:hAnsi="Times New Roman"/>
          <w:sz w:val="24"/>
          <w:szCs w:val="24"/>
        </w:rPr>
        <w:tab/>
        <w:t>Сроки оказания услуг: начало – 01.0</w:t>
      </w:r>
      <w:r w:rsidR="00C975E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.2026г., 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окончание –31.12.2026г, ежемесячная отчетность.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</w:t>
      </w:r>
      <w:r>
        <w:rPr>
          <w:rFonts w:ascii="Times New Roman" w:hAnsi="Times New Roman"/>
          <w:sz w:val="24"/>
          <w:szCs w:val="24"/>
        </w:rPr>
        <w:tab/>
        <w:t>Место ока</w:t>
      </w:r>
      <w:r>
        <w:rPr>
          <w:rFonts w:ascii="Times New Roman" w:hAnsi="Times New Roman"/>
          <w:sz w:val="24"/>
          <w:szCs w:val="24"/>
        </w:rPr>
        <w:t>зания услуги: г. Москва, ш. Волоколамское, д. 30, строение 1.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</w:t>
      </w:r>
      <w:r>
        <w:rPr>
          <w:rFonts w:ascii="Times New Roman" w:hAnsi="Times New Roman"/>
          <w:sz w:val="24"/>
          <w:szCs w:val="24"/>
        </w:rPr>
        <w:tab/>
        <w:t>Источник финансирования: собственные средства.</w:t>
      </w:r>
    </w:p>
    <w:p w:rsidR="000F373C" w:rsidRDefault="00AF693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</w:rPr>
        <w:tab/>
        <w:t>Цель оказания услуг</w:t>
      </w:r>
    </w:p>
    <w:p w:rsidR="000F373C" w:rsidRDefault="00AF693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услугами междугородной и международной телефонной связи для нужд ФЕДЕРАЛЬНОЕ МЕДИКО-БИОЛОГИЧЕСКОЕ АГЕНТСТВО</w:t>
      </w:r>
    </w:p>
    <w:p w:rsidR="000F373C" w:rsidRDefault="00AF693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ab/>
        <w:t>Состав оказываемых услуг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>
        <w:rPr>
          <w:rFonts w:ascii="Times New Roman" w:hAnsi="Times New Roman"/>
          <w:sz w:val="24"/>
          <w:szCs w:val="24"/>
        </w:rPr>
        <w:tab/>
        <w:t xml:space="preserve">Предоставление доступа к междугородным и международным сетям телефонной связи с номеров: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74956171471, 74956170809, 74956170231, 74956171792, 74956171759, 74956019759, 74956019917, 74956019919, 74956019925, 74956019250, 749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56019096, 74956171785, 74956171463, 74956170372, 74956170871, 74956171764, 74956170292, 74956019243, 74956019927, 74956170361, 74956171783, 74956019094, 74956170939, 74956170904, 74956171763, 74956170910, 74956019920, 74956</w:t>
      </w:r>
      <w:bookmarkStart w:id="0" w:name="_GoBack_Копия_1"/>
      <w:bookmarkEnd w:id="0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019615, 74956170392, 74956019972,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74991903322, 74991905133, 74991906068, 74991906945, 74991906996, 74991901312, 74991903234, 74991906981, 74991903325, 74991905134, 74991906070, 74991906950, 74991907076, 74991901723, 74991903315, 74991906995, 74991903328, 74991905172, 74991906084, 74991906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951, 74991907115, 74991902124, 74991903326, 74991907085, 74991903332, 74991905174, 74991906086, 74991906965, 74991907128, 74991902235, 74991903327, 74991907125, 74991903335, 74991905177, 74991906552, 74991906971, 74991907130, 74991902265, 74991905456, 7499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1907129, 74991903338, 74991905189, 74991906553, 74991906975, 74991907132, 74991902904, 74991906067, 74991907166, 74991903339, 74991905229, 74991906556, 74991906976, 74991907141, 74991903115, 74991906083, 74991907186, 74991903342, 74991905935, 74991906908,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74991906985, 74991907151, 74991903122, 74991906554, 74991907191, 74991903344, 74991906065, 74991906915, 74991906986, 74991900441, 74991903130, 74991906942, 74991907225, 74991905129, 74991906066, 74991906935, 74991906992, 74991901221, 74991903144, 749919069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61, 74991902150</w:t>
      </w:r>
      <w:r>
        <w:rPr>
          <w:rFonts w:ascii="Times New Roman" w:hAnsi="Times New Roman"/>
          <w:sz w:val="24"/>
          <w:szCs w:val="24"/>
        </w:rPr>
        <w:t>.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</w:t>
      </w:r>
      <w:r>
        <w:rPr>
          <w:rFonts w:ascii="Times New Roman" w:hAnsi="Times New Roman"/>
          <w:sz w:val="24"/>
          <w:szCs w:val="24"/>
        </w:rPr>
        <w:tab/>
        <w:t>Предоставление возможности оказания услуг связи по автоматической системе обслуживания.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</w:t>
      </w:r>
      <w:r>
        <w:rPr>
          <w:rFonts w:ascii="Times New Roman" w:hAnsi="Times New Roman"/>
          <w:sz w:val="24"/>
          <w:szCs w:val="24"/>
        </w:rPr>
        <w:tab/>
        <w:t>Общий объем оказываемых услуг складывается из фактических потребностей Заказчика в услугах связи</w:t>
      </w:r>
      <w:r>
        <w:rPr>
          <w:rFonts w:ascii="Times New Roman" w:hAnsi="Times New Roman"/>
          <w:sz w:val="24"/>
          <w:szCs w:val="24"/>
        </w:rPr>
        <w:t xml:space="preserve"> согласно перечню указанному в приложении 1.</w:t>
      </w:r>
    </w:p>
    <w:p w:rsidR="000F373C" w:rsidRDefault="00AF693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b/>
          <w:sz w:val="24"/>
          <w:szCs w:val="24"/>
        </w:rPr>
        <w:tab/>
        <w:t>Требования к оказываемым услугам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4.1.</w:t>
      </w:r>
      <w:r>
        <w:rPr>
          <w:rFonts w:ascii="Times New Roman" w:hAnsi="Times New Roman"/>
          <w:sz w:val="24"/>
          <w:szCs w:val="24"/>
        </w:rPr>
        <w:tab/>
        <w:t>Услуга должна предоставляется ежедневно, в том числе в выходные и праздничные дни, 24 (двадцать четыре) часа в сутки, 7 (семь) дней в неделю, без перерывов, за исключением случаев проведения необходимых профилактиче</w:t>
      </w:r>
      <w:r>
        <w:rPr>
          <w:rFonts w:ascii="Times New Roman" w:hAnsi="Times New Roman"/>
          <w:sz w:val="24"/>
          <w:szCs w:val="24"/>
        </w:rPr>
        <w:t>ских (регламентных) и ремонтных работ, которые должны планироваться на время, когда это может нанести наименьший ущерб работе Заказчика.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</w:t>
      </w:r>
      <w:r>
        <w:rPr>
          <w:rFonts w:ascii="Times New Roman" w:hAnsi="Times New Roman"/>
          <w:sz w:val="24"/>
          <w:szCs w:val="24"/>
        </w:rPr>
        <w:tab/>
        <w:t>Предоставление ежемесячного отчета об объеме совершенных междугородних и международных разговоров по каждому телеф</w:t>
      </w:r>
      <w:r>
        <w:rPr>
          <w:rFonts w:ascii="Times New Roman" w:hAnsi="Times New Roman"/>
          <w:sz w:val="24"/>
          <w:szCs w:val="24"/>
        </w:rPr>
        <w:t>онному номеру.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>
        <w:rPr>
          <w:rFonts w:ascii="Times New Roman" w:hAnsi="Times New Roman"/>
          <w:sz w:val="24"/>
          <w:szCs w:val="24"/>
        </w:rPr>
        <w:tab/>
        <w:t>Возможность блокировки выхода на междугородную и международную связь отдельных номеров.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</w:t>
      </w:r>
      <w:r>
        <w:rPr>
          <w:rFonts w:ascii="Times New Roman" w:hAnsi="Times New Roman"/>
          <w:sz w:val="24"/>
          <w:szCs w:val="24"/>
        </w:rPr>
        <w:tab/>
        <w:t>Обеспечение устойчивой и качественной телефонной связи, соответствующей требованиям технических норм.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высокая помехозащищенность;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полная дв</w:t>
      </w:r>
      <w:r>
        <w:rPr>
          <w:rFonts w:ascii="Times New Roman" w:hAnsi="Times New Roman"/>
          <w:sz w:val="24"/>
          <w:szCs w:val="24"/>
        </w:rPr>
        <w:t>ухсторонняя слышимость;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отсутствие «эха», запаздывания и провалов звука,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надежность и устойчивость соединения;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бесперебойное прохождение факсов.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ab/>
        <w:t>Исполнитель обеспечивает соблюдение сроков и порядок устранения влияющих на оказание Услуг неисправн</w:t>
      </w:r>
      <w:r>
        <w:rPr>
          <w:rFonts w:ascii="Times New Roman" w:hAnsi="Times New Roman"/>
          <w:sz w:val="24"/>
          <w:szCs w:val="24"/>
        </w:rPr>
        <w:t>остей в своих сетях связи в соответствии с нормами и правилами оказания услуг местной и внутризоновой связи и в соответствии с нормативно-технической документацией на оборудование связи.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</w:t>
      </w:r>
      <w:r>
        <w:rPr>
          <w:rFonts w:ascii="Times New Roman" w:hAnsi="Times New Roman"/>
          <w:sz w:val="24"/>
          <w:szCs w:val="24"/>
        </w:rPr>
        <w:tab/>
        <w:t xml:space="preserve">Исполнитель обязан предоставить посекундную тарификацию. 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</w:t>
      </w:r>
      <w:r>
        <w:rPr>
          <w:rFonts w:ascii="Times New Roman" w:hAnsi="Times New Roman"/>
          <w:sz w:val="24"/>
          <w:szCs w:val="24"/>
        </w:rPr>
        <w:tab/>
        <w:t>У</w:t>
      </w:r>
      <w:r>
        <w:rPr>
          <w:rFonts w:ascii="Times New Roman" w:hAnsi="Times New Roman"/>
          <w:sz w:val="24"/>
          <w:szCs w:val="24"/>
        </w:rPr>
        <w:t>слуги должны оказываться в соответствии с Федеральным законом Российской Федерации от 07.07.2003 г. № 126-ФЗ «О связи», Правилами оказания услуг телефонной связи (утверждены Постановлением Правительства Российской Федерации от 09 декабря 2014г. №1342 «О по</w:t>
      </w:r>
      <w:r>
        <w:rPr>
          <w:rFonts w:ascii="Times New Roman" w:hAnsi="Times New Roman"/>
          <w:sz w:val="24"/>
          <w:szCs w:val="24"/>
        </w:rPr>
        <w:t>рядке оказания услуг телефонной связи») и условиями лицензий на оказание услуг местной и внутризоновой телефонной связи.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</w:t>
      </w:r>
      <w:r>
        <w:rPr>
          <w:rFonts w:ascii="Times New Roman" w:hAnsi="Times New Roman"/>
          <w:sz w:val="24"/>
          <w:szCs w:val="24"/>
        </w:rPr>
        <w:tab/>
        <w:t xml:space="preserve">Исполнитель обязан обеспечить устранение любых повреждений, приводящих к прерыванию оказания услуг связи, безвозмездно, если они </w:t>
      </w:r>
      <w:r>
        <w:rPr>
          <w:rFonts w:ascii="Times New Roman" w:hAnsi="Times New Roman"/>
          <w:sz w:val="24"/>
          <w:szCs w:val="24"/>
        </w:rPr>
        <w:t>произошли по его вине.</w:t>
      </w:r>
    </w:p>
    <w:p w:rsidR="000F373C" w:rsidRDefault="00AF693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b/>
          <w:sz w:val="24"/>
          <w:szCs w:val="24"/>
        </w:rPr>
        <w:tab/>
        <w:t>Общие требования к Исполнителю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</w:t>
      </w:r>
      <w:r>
        <w:rPr>
          <w:rFonts w:ascii="Times New Roman" w:hAnsi="Times New Roman"/>
          <w:sz w:val="24"/>
          <w:szCs w:val="24"/>
        </w:rPr>
        <w:tab/>
        <w:t>Исполнитель должен иметь действующие лицензии на осуществление деятельности в области оказания услуг связи в соответствии с Федеральным законом от 4 мая 2011 г. № 99-ФЗ «О лицензировании отдельн</w:t>
      </w:r>
      <w:r>
        <w:rPr>
          <w:rFonts w:ascii="Times New Roman" w:hAnsi="Times New Roman"/>
          <w:sz w:val="24"/>
          <w:szCs w:val="24"/>
        </w:rPr>
        <w:t xml:space="preserve">ых видов деятельности», Федеральным законом 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7 июля 2003 г. № 126-ФЗ «О связи», постановлением Правительства Российской Федерации от 18 февраля 2005 г. № 87 «Об утверждении перечня наименований услуг связи, вносимых в лицензии, и перечней лицензионных у</w:t>
      </w:r>
      <w:r>
        <w:rPr>
          <w:rFonts w:ascii="Times New Roman" w:hAnsi="Times New Roman"/>
          <w:sz w:val="24"/>
          <w:szCs w:val="24"/>
        </w:rPr>
        <w:t>словий» с указанием в ней вида услуг: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лицензию Федеральной службы по надзору в сфере связи и массовых коммуникаций на предоставление услуг междугородной и международной телефонной связи.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5.2.</w:t>
      </w:r>
      <w:r>
        <w:rPr>
          <w:rFonts w:ascii="Times New Roman" w:hAnsi="Times New Roman"/>
          <w:sz w:val="24"/>
          <w:szCs w:val="24"/>
        </w:rPr>
        <w:tab/>
        <w:t>В случае завершения срока действия лицензии Исполнитель обязан</w:t>
      </w:r>
      <w:r>
        <w:rPr>
          <w:rFonts w:ascii="Times New Roman" w:hAnsi="Times New Roman"/>
          <w:sz w:val="24"/>
          <w:szCs w:val="24"/>
        </w:rPr>
        <w:t xml:space="preserve"> заблаговременно предоставить новую лицензию.</w:t>
      </w:r>
    </w:p>
    <w:p w:rsidR="000F373C" w:rsidRDefault="00AF693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b/>
          <w:sz w:val="24"/>
          <w:szCs w:val="24"/>
        </w:rPr>
        <w:tab/>
        <w:t>Требования к безопасности и отчетности оказываемых услуг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</w:t>
      </w:r>
      <w:r>
        <w:rPr>
          <w:rFonts w:ascii="Times New Roman" w:hAnsi="Times New Roman"/>
          <w:sz w:val="24"/>
          <w:szCs w:val="24"/>
        </w:rPr>
        <w:tab/>
        <w:t>Исполнитель должен гарантировать обеспечение конфиденциальности информации о Заказчике, которая будет или может быть известна Исполнителю в проце</w:t>
      </w:r>
      <w:r>
        <w:rPr>
          <w:rFonts w:ascii="Times New Roman" w:hAnsi="Times New Roman"/>
          <w:sz w:val="24"/>
          <w:szCs w:val="24"/>
        </w:rPr>
        <w:t>ссе оказания услуг.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>
        <w:rPr>
          <w:rFonts w:ascii="Times New Roman" w:hAnsi="Times New Roman"/>
          <w:sz w:val="24"/>
          <w:szCs w:val="24"/>
        </w:rPr>
        <w:tab/>
        <w:t>Исполнитель, в установленный договором срок, без взимания дополнительной платы, обязан осуществлять доставку Заказчику, всех необходимых отчетных и расчётных документов.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ab/>
        <w:t>Этапы и порядок приемки оказанных услуг</w:t>
      </w:r>
    </w:p>
    <w:tbl>
      <w:tblPr>
        <w:tblW w:w="957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4131"/>
        <w:gridCol w:w="1722"/>
        <w:gridCol w:w="1336"/>
        <w:gridCol w:w="1866"/>
      </w:tblGrid>
      <w:tr w:rsidR="000F373C">
        <w:trPr>
          <w:trHeight w:val="622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3C" w:rsidRDefault="00AF6934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 w:bidi="ar-SA"/>
              </w:rPr>
              <w:t>№ п/п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3C" w:rsidRDefault="00AF6934">
            <w:pPr>
              <w:pStyle w:val="a4"/>
              <w:spacing w:after="0"/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 w:bidi="ar-SA"/>
              </w:rPr>
              <w:t>Наименование</w:t>
            </w:r>
            <w:r>
              <w:rPr>
                <w:rFonts w:eastAsiaTheme="minorHAnsi" w:cstheme="minorBidi"/>
                <w:sz w:val="24"/>
                <w:szCs w:val="24"/>
                <w:lang w:val="ru-RU" w:eastAsia="en-US" w:bidi="ar-SA"/>
              </w:rPr>
              <w:t xml:space="preserve"> этапа, содержание услуги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3C" w:rsidRDefault="00AF6934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 w:bidi="ar-SA"/>
              </w:rPr>
              <w:t>Сроки выполнения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3C" w:rsidRDefault="00AF6934">
            <w:pPr>
              <w:pStyle w:val="a4"/>
              <w:spacing w:after="0"/>
              <w:ind w:left="28" w:hanging="28"/>
              <w:jc w:val="center"/>
              <w:rPr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 w:bidi="ar-SA"/>
              </w:rPr>
              <w:t>Количество этапов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3C" w:rsidRDefault="00AF6934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 w:bidi="ar-SA"/>
              </w:rPr>
              <w:t>Отчётность</w:t>
            </w:r>
          </w:p>
        </w:tc>
      </w:tr>
      <w:tr w:rsidR="000F373C">
        <w:trPr>
          <w:trHeight w:val="949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3C" w:rsidRDefault="00AF6934">
            <w:pPr>
              <w:pStyle w:val="a4"/>
              <w:spacing w:after="0"/>
              <w:ind w:hanging="283"/>
              <w:jc w:val="center"/>
              <w:rPr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3C" w:rsidRDefault="00AF6934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 w:bidi="ar-SA"/>
              </w:rPr>
              <w:t>Предоставление услуг междугородной и международной телефонной связи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3C" w:rsidRDefault="00AF6934" w:rsidP="00C975EB">
            <w:pPr>
              <w:pStyle w:val="a4"/>
              <w:spacing w:after="0"/>
              <w:ind w:left="-103"/>
              <w:jc w:val="center"/>
              <w:rPr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 w:bidi="ar-SA"/>
              </w:rPr>
              <w:t>01.0</w:t>
            </w:r>
            <w:r w:rsidR="00C975EB">
              <w:rPr>
                <w:rFonts w:eastAsiaTheme="minorHAnsi" w:cstheme="minorBidi"/>
                <w:sz w:val="24"/>
                <w:szCs w:val="24"/>
                <w:lang w:val="ru-RU" w:eastAsia="en-US" w:bidi="ar-SA"/>
              </w:rPr>
              <w:t>9</w:t>
            </w:r>
            <w:r>
              <w:rPr>
                <w:rFonts w:eastAsiaTheme="minorHAnsi" w:cstheme="minorBidi"/>
                <w:sz w:val="24"/>
                <w:szCs w:val="24"/>
                <w:lang w:val="ru-RU" w:eastAsia="en-US" w:bidi="ar-SA"/>
              </w:rPr>
              <w:t>.2026 по 31.12.2026 (</w:t>
            </w:r>
            <w:r w:rsidR="00C975EB">
              <w:rPr>
                <w:rFonts w:eastAsiaTheme="minorHAnsi" w:cstheme="minorBidi"/>
                <w:sz w:val="24"/>
                <w:szCs w:val="24"/>
                <w:lang w:val="ru-RU" w:eastAsia="en-US" w:bidi="ar-SA"/>
              </w:rPr>
              <w:t>4</w:t>
            </w:r>
            <w:r>
              <w:rPr>
                <w:rFonts w:eastAsiaTheme="minorHAnsi" w:cstheme="minorBidi"/>
                <w:sz w:val="24"/>
                <w:szCs w:val="24"/>
                <w:lang w:val="ru-RU" w:eastAsia="en-US" w:bidi="ar-SA"/>
              </w:rPr>
              <w:t xml:space="preserve"> месяц</w:t>
            </w:r>
            <w:r w:rsidR="00C975EB">
              <w:rPr>
                <w:rFonts w:eastAsiaTheme="minorHAnsi" w:cstheme="minorBidi"/>
                <w:sz w:val="24"/>
                <w:szCs w:val="24"/>
                <w:lang w:val="ru-RU" w:eastAsia="en-US" w:bidi="ar-SA"/>
              </w:rPr>
              <w:t>а</w:t>
            </w:r>
            <w:bookmarkStart w:id="1" w:name="_GoBack"/>
            <w:bookmarkEnd w:id="1"/>
            <w:r>
              <w:rPr>
                <w:rFonts w:eastAsiaTheme="minorHAnsi" w:cstheme="minorBidi"/>
                <w:sz w:val="24"/>
                <w:szCs w:val="24"/>
                <w:lang w:val="ru-RU" w:eastAsia="en-US" w:bidi="ar-SA"/>
              </w:rPr>
              <w:t>)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3C" w:rsidRDefault="000F373C">
            <w:pPr>
              <w:pStyle w:val="a4"/>
              <w:spacing w:after="0"/>
              <w:ind w:left="-108"/>
              <w:jc w:val="center"/>
              <w:rPr>
                <w:rFonts w:eastAsiaTheme="minorHAnsi" w:cstheme="minorBid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3C" w:rsidRDefault="00AF6934">
            <w:pPr>
              <w:pStyle w:val="a4"/>
              <w:spacing w:after="0"/>
              <w:ind w:left="-108"/>
              <w:jc w:val="center"/>
              <w:rPr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 w:bidi="ar-SA"/>
              </w:rPr>
              <w:t>Акт сдачи-приемки оказанных услуг</w:t>
            </w:r>
          </w:p>
        </w:tc>
      </w:tr>
    </w:tbl>
    <w:p w:rsidR="000F373C" w:rsidRDefault="000F373C">
      <w:pPr>
        <w:rPr>
          <w:rFonts w:ascii="Times New Roman" w:hAnsi="Times New Roman"/>
          <w:sz w:val="24"/>
          <w:szCs w:val="24"/>
        </w:rPr>
      </w:pP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 представляет Заказчику при</w:t>
      </w:r>
      <w:r>
        <w:rPr>
          <w:rFonts w:ascii="Times New Roman" w:hAnsi="Times New Roman"/>
          <w:sz w:val="24"/>
          <w:szCs w:val="24"/>
        </w:rPr>
        <w:t xml:space="preserve"> приемке: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акт сдачи-приемки оказанных услуг (этапа услуг);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счет;</w:t>
      </w:r>
    </w:p>
    <w:p w:rsidR="000F373C" w:rsidRDefault="00AF69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счет –фактуру.</w:t>
      </w:r>
    </w:p>
    <w:p w:rsidR="000F373C" w:rsidRDefault="00AF693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1 к техническому заданию</w:t>
      </w:r>
    </w:p>
    <w:tbl>
      <w:tblPr>
        <w:tblW w:w="89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70"/>
      </w:tblGrid>
      <w:tr w:rsidR="000F373C">
        <w:trPr>
          <w:trHeight w:val="138"/>
        </w:trPr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</w:tr>
      <w:tr w:rsidR="000F373C">
        <w:trPr>
          <w:trHeight w:val="153"/>
        </w:trPr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МЕЖДУГОРОДНЫЕ РАЗГОВОРЫ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Зона 1 (до 100 км)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Зона 2 (101-600 км)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Зона 3 (601-1200 км)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Зона 4 (1201-3000 км)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Зона 5 </w:t>
            </w:r>
            <w:r>
              <w:rPr>
                <w:rFonts w:ascii="Times New Roman" w:hAnsi="Times New Roman"/>
                <w:sz w:val="24"/>
                <w:szCs w:val="24"/>
              </w:rPr>
              <w:t>(3001-5000 км)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Зона 6 (5001-7000 км)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г.Москва</w:t>
            </w:r>
            <w:proofErr w:type="spellEnd"/>
          </w:p>
        </w:tc>
      </w:tr>
      <w:tr w:rsidR="000F373C">
        <w:trPr>
          <w:trHeight w:val="161"/>
        </w:trPr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 мобильная МТС</w:t>
            </w:r>
          </w:p>
        </w:tc>
      </w:tr>
      <w:tr w:rsidR="000F373C">
        <w:trPr>
          <w:trHeight w:val="275"/>
        </w:trPr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 мобильные сети остальных операторов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г. С.-Петербург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С-Петербург мобильная МТС</w:t>
            </w:r>
          </w:p>
        </w:tc>
      </w:tr>
      <w:tr w:rsidR="000F373C">
        <w:trPr>
          <w:trHeight w:val="275"/>
        </w:trPr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С-Петербург мобильные сети остальных операторов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 мобильная МТС</w:t>
            </w:r>
          </w:p>
        </w:tc>
      </w:tr>
      <w:tr w:rsidR="000F373C">
        <w:trPr>
          <w:trHeight w:val="275"/>
        </w:trPr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РФ мобильные сети остальных </w:t>
            </w:r>
            <w:r>
              <w:rPr>
                <w:rFonts w:ascii="Times New Roman" w:hAnsi="Times New Roman"/>
                <w:sz w:val="24"/>
                <w:szCs w:val="24"/>
              </w:rPr>
              <w:t>операторов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Глобалтел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Россия</w:t>
            </w:r>
          </w:p>
        </w:tc>
      </w:tr>
      <w:tr w:rsidR="000F373C">
        <w:trPr>
          <w:trHeight w:val="116"/>
        </w:trPr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МЕЖДУНАРОДНЫЕ РАЗГОВОРЫ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Европа 1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Европа 2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Европа моб.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Америка 1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США и Канада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США и Канада моб.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Америка 2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Америка моб.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Азия 1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Азия 2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Азия моб.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Китай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Китай моб.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Африка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Африка моб.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Австралия 1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Австралия 2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Австралия моб.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Украина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Украина моб.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Казахстан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Казахстан моб.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Узбекистан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Узбекистан моб.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Таджикистан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Таджикистан моб.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Кыргызстан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Кыргызстан моб.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Туркменистан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Туркменистан моб.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Беларусь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Беларусь моб.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Молдова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Молдова моб.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Азербайджан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Азербайджан моб.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Армения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Армения моб.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Грузия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Грузия моб.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Абхазия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Абхазия моб.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Спутниковая система INMARSAT</w:t>
            </w:r>
          </w:p>
        </w:tc>
      </w:tr>
      <w:tr w:rsidR="000F373C">
        <w:trPr>
          <w:trHeight w:val="161"/>
        </w:trPr>
        <w:tc>
          <w:tcPr>
            <w:tcW w:w="8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73C" w:rsidRDefault="00AF693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спутниковые системы</w:t>
            </w:r>
          </w:p>
        </w:tc>
      </w:tr>
    </w:tbl>
    <w:p w:rsidR="000F373C" w:rsidRDefault="000F373C">
      <w:pPr>
        <w:rPr>
          <w:rFonts w:ascii="Times New Roman" w:hAnsi="Times New Roman"/>
          <w:sz w:val="24"/>
          <w:szCs w:val="24"/>
        </w:rPr>
      </w:pPr>
    </w:p>
    <w:p w:rsidR="000F373C" w:rsidRDefault="00AF693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Телефонное соединение продолжительностью менее 3 секунд не учитывается в объеме оказанных услуг телефонной </w:t>
      </w:r>
      <w:r>
        <w:rPr>
          <w:rFonts w:ascii="Times New Roman" w:hAnsi="Times New Roman"/>
          <w:sz w:val="24"/>
          <w:szCs w:val="24"/>
        </w:rPr>
        <w:t xml:space="preserve">связи. Продолжительность телефонного соединения, используемая для определения размера оплаты соединения, отсчитывается с 1-й секунды </w:t>
      </w:r>
      <w:r>
        <w:rPr>
          <w:rFonts w:ascii="Times New Roman" w:hAnsi="Times New Roman"/>
          <w:sz w:val="24"/>
          <w:szCs w:val="24"/>
        </w:rPr>
        <w:lastRenderedPageBreak/>
        <w:t xml:space="preserve">после ответа вызываемого оборудования до момента отбоя вызывающего оборудования или оборудования, заменяющего пользователя </w:t>
      </w:r>
      <w:r>
        <w:rPr>
          <w:rFonts w:ascii="Times New Roman" w:hAnsi="Times New Roman"/>
          <w:sz w:val="24"/>
          <w:szCs w:val="24"/>
        </w:rPr>
        <w:t>в его отсутствие.</w:t>
      </w:r>
    </w:p>
    <w:sectPr w:rsidR="000F373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0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oto Sans CJK SC">
    <w:charset w:val="00"/>
    <w:family w:val="auto"/>
    <w:pitch w:val="default"/>
  </w:font>
  <w:font w:name="FreeSan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73C"/>
    <w:rsid w:val="000F373C"/>
    <w:rsid w:val="00AF6934"/>
    <w:rsid w:val="00C9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35A469-A886-459D-A40D-A4E69537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4E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qFormat/>
    <w:rsid w:val="002E40A0"/>
    <w:rPr>
      <w:rFonts w:ascii="Times New Roman" w:eastAsia="DejaVu Sans" w:hAnsi="Times New Roman" w:cs="Mangal"/>
      <w:sz w:val="20"/>
      <w:szCs w:val="20"/>
      <w:lang w:val="x-none" w:eastAsia="zh-CN" w:bidi="hi-I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Times New Roman" w:eastAsia="Noto Sans CJK SC" w:hAnsi="Times New Roman" w:cs="Free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Times New Roman" w:hAnsi="Times New Roman"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Times New Roman" w:hAnsi="Times New Roman" w:cs="FreeSans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Times New Roman" w:eastAsia="Noto Sans CJK SC" w:hAnsi="Times New Roman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Times New Roman" w:hAnsi="Times New Roman" w:cs="FreeSans"/>
    </w:rPr>
  </w:style>
  <w:style w:type="paragraph" w:styleId="a4">
    <w:name w:val="Body Text Indent"/>
    <w:basedOn w:val="a"/>
    <w:link w:val="a3"/>
    <w:unhideWhenUsed/>
    <w:rsid w:val="002E40A0"/>
    <w:pPr>
      <w:widowControl w:val="0"/>
      <w:spacing w:after="120" w:line="276" w:lineRule="auto"/>
      <w:ind w:left="283"/>
    </w:pPr>
    <w:rPr>
      <w:rFonts w:ascii="Times New Roman" w:eastAsia="DejaVu Sans" w:hAnsi="Times New Roman" w:cs="Mangal"/>
      <w:sz w:val="20"/>
      <w:szCs w:val="20"/>
      <w:lang w:val="x-none" w:eastAsia="zh-CN" w:bidi="hi-IN"/>
    </w:rPr>
  </w:style>
  <w:style w:type="numbering" w:customStyle="1" w:styleId="aa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6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"МТС"</Company>
  <LinksUpToDate>false</LinksUpToDate>
  <CharactersWithSpaces>7393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Коршунова Лилия</dc:creator>
  <dc:description/>
  <cp:lastModifiedBy>Катунин Алексей Александрович</cp:lastModifiedBy>
  <cp:revision>16</cp:revision>
  <dcterms:created xsi:type="dcterms:W3CDTF">2025-04-22T09:12:00Z</dcterms:created>
  <dcterms:modified xsi:type="dcterms:W3CDTF">2026-08-05T12:52:00Z</dcterms:modified>
  <dc:language>ru-RU</dc:language>
</cp:coreProperties>
</file>