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E5D" w:rsidRPr="00C76E5D" w:rsidRDefault="00C76E5D" w:rsidP="00C76E5D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22"/>
          <w:szCs w:val="22"/>
          <w:lang w:eastAsia="ru-RU"/>
        </w:rPr>
      </w:pPr>
      <w:r w:rsidRPr="00C76E5D">
        <w:rPr>
          <w:rFonts w:eastAsia="Times New Roman"/>
          <w:b/>
          <w:bCs/>
          <w:kern w:val="36"/>
          <w:sz w:val="22"/>
          <w:szCs w:val="22"/>
          <w:lang w:eastAsia="ru-RU"/>
        </w:rPr>
        <w:t>ТЕХНИЧЕСКОЕ ЗАДАНИЕ</w:t>
      </w:r>
    </w:p>
    <w:p w:rsidR="00C76E5D" w:rsidRPr="00C76E5D" w:rsidRDefault="00C76E5D" w:rsidP="00C76E5D">
      <w:pPr>
        <w:spacing w:after="0" w:line="240" w:lineRule="auto"/>
        <w:jc w:val="center"/>
        <w:outlineLvl w:val="1"/>
        <w:rPr>
          <w:rFonts w:eastAsia="Times New Roman"/>
          <w:b/>
          <w:bCs/>
          <w:sz w:val="22"/>
          <w:szCs w:val="22"/>
          <w:lang w:eastAsia="ru-RU"/>
        </w:rPr>
      </w:pPr>
      <w:r w:rsidRPr="00C76E5D">
        <w:rPr>
          <w:rFonts w:eastAsia="Times New Roman"/>
          <w:b/>
          <w:bCs/>
          <w:sz w:val="22"/>
          <w:szCs w:val="22"/>
          <w:lang w:eastAsia="ru-RU"/>
        </w:rPr>
        <w:t>на выполнение работ по поставке, установке и наладке оборудования, а также восстановлению работоспособности дизельной генераторной установки АД-315-Т400</w:t>
      </w:r>
    </w:p>
    <w:p w:rsidR="00C76E5D" w:rsidRPr="00C76E5D" w:rsidRDefault="00C76E5D" w:rsidP="00C76E5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76E5D">
        <w:rPr>
          <w:rFonts w:eastAsia="Times New Roman"/>
          <w:b/>
          <w:bCs/>
          <w:sz w:val="24"/>
          <w:szCs w:val="24"/>
          <w:lang w:eastAsia="ru-RU"/>
        </w:rPr>
        <w:t>Заказчик:</w:t>
      </w:r>
      <w:r w:rsidR="00542AF1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C76E5D">
        <w:rPr>
          <w:rFonts w:eastAsia="Times New Roman"/>
          <w:sz w:val="24"/>
          <w:szCs w:val="24"/>
          <w:lang w:eastAsia="ru-RU"/>
        </w:rPr>
        <w:t>ФКУ Дом отдыха «</w:t>
      </w:r>
      <w:proofErr w:type="spellStart"/>
      <w:r w:rsidRPr="00C76E5D">
        <w:rPr>
          <w:rFonts w:eastAsia="Times New Roman"/>
          <w:sz w:val="24"/>
          <w:szCs w:val="24"/>
          <w:lang w:eastAsia="ru-RU"/>
        </w:rPr>
        <w:t>Семидворье</w:t>
      </w:r>
      <w:proofErr w:type="spellEnd"/>
      <w:r w:rsidRPr="00C76E5D">
        <w:rPr>
          <w:rFonts w:eastAsia="Times New Roman"/>
          <w:sz w:val="24"/>
          <w:szCs w:val="24"/>
          <w:lang w:eastAsia="ru-RU"/>
        </w:rPr>
        <w:t xml:space="preserve">» УФСИН России по Республике Крым и </w:t>
      </w:r>
      <w:proofErr w:type="gramStart"/>
      <w:r w:rsidRPr="00C76E5D">
        <w:rPr>
          <w:rFonts w:eastAsia="Times New Roman"/>
          <w:sz w:val="24"/>
          <w:szCs w:val="24"/>
          <w:lang w:eastAsia="ru-RU"/>
        </w:rPr>
        <w:t>г</w:t>
      </w:r>
      <w:proofErr w:type="gramEnd"/>
      <w:r w:rsidRPr="00C76E5D">
        <w:rPr>
          <w:rFonts w:eastAsia="Times New Roman"/>
          <w:sz w:val="24"/>
          <w:szCs w:val="24"/>
          <w:lang w:eastAsia="ru-RU"/>
        </w:rPr>
        <w:t xml:space="preserve">. Севастополю </w:t>
      </w:r>
    </w:p>
    <w:p w:rsidR="00C76E5D" w:rsidRPr="00C76E5D" w:rsidRDefault="00C76E5D" w:rsidP="00C76E5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76E5D">
        <w:rPr>
          <w:rFonts w:eastAsia="Times New Roman"/>
          <w:b/>
          <w:bCs/>
          <w:sz w:val="24"/>
          <w:szCs w:val="24"/>
          <w:lang w:eastAsia="ru-RU"/>
        </w:rPr>
        <w:t>Место выполнения работ:</w:t>
      </w:r>
      <w:r w:rsidR="00004E72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C76E5D">
        <w:rPr>
          <w:rFonts w:eastAsia="Times New Roman"/>
          <w:sz w:val="24"/>
          <w:szCs w:val="24"/>
          <w:lang w:eastAsia="ru-RU"/>
        </w:rPr>
        <w:t xml:space="preserve">98530, Республика Крым, г. Алушта, п. </w:t>
      </w:r>
      <w:proofErr w:type="spellStart"/>
      <w:r w:rsidRPr="00C76E5D">
        <w:rPr>
          <w:rFonts w:eastAsia="Times New Roman"/>
          <w:sz w:val="24"/>
          <w:szCs w:val="24"/>
          <w:lang w:eastAsia="ru-RU"/>
        </w:rPr>
        <w:t>Семидворье</w:t>
      </w:r>
      <w:proofErr w:type="spellEnd"/>
      <w:r w:rsidRPr="00C76E5D">
        <w:rPr>
          <w:rFonts w:eastAsia="Times New Roman"/>
          <w:sz w:val="24"/>
          <w:szCs w:val="24"/>
          <w:lang w:eastAsia="ru-RU"/>
        </w:rPr>
        <w:t xml:space="preserve">, ул. </w:t>
      </w:r>
      <w:proofErr w:type="spellStart"/>
      <w:r w:rsidRPr="00C76E5D">
        <w:rPr>
          <w:rFonts w:eastAsia="Times New Roman"/>
          <w:sz w:val="24"/>
          <w:szCs w:val="24"/>
          <w:lang w:eastAsia="ru-RU"/>
        </w:rPr>
        <w:t>Семидворская</w:t>
      </w:r>
      <w:proofErr w:type="spellEnd"/>
      <w:r w:rsidRPr="00C76E5D">
        <w:rPr>
          <w:rFonts w:eastAsia="Times New Roman"/>
          <w:sz w:val="24"/>
          <w:szCs w:val="24"/>
          <w:lang w:eastAsia="ru-RU"/>
        </w:rPr>
        <w:t xml:space="preserve">, д. 4 </w:t>
      </w:r>
    </w:p>
    <w:p w:rsidR="00C76E5D" w:rsidRPr="00C76E5D" w:rsidRDefault="00C76E5D" w:rsidP="00C76E5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76E5D">
        <w:rPr>
          <w:rFonts w:eastAsia="Times New Roman"/>
          <w:b/>
          <w:bCs/>
          <w:sz w:val="24"/>
          <w:szCs w:val="24"/>
          <w:lang w:eastAsia="ru-RU"/>
        </w:rPr>
        <w:t>Объект:</w:t>
      </w:r>
      <w:r w:rsidR="00542AF1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C76E5D">
        <w:rPr>
          <w:rFonts w:eastAsia="Times New Roman"/>
          <w:sz w:val="24"/>
          <w:szCs w:val="24"/>
          <w:lang w:eastAsia="ru-RU"/>
        </w:rPr>
        <w:t>Дизельная гене</w:t>
      </w:r>
      <w:r>
        <w:rPr>
          <w:rFonts w:eastAsia="Times New Roman"/>
          <w:sz w:val="24"/>
          <w:szCs w:val="24"/>
          <w:lang w:eastAsia="ru-RU"/>
        </w:rPr>
        <w:t>раторная установка АД-315-Т400</w:t>
      </w:r>
      <w:r w:rsidR="00E7463D">
        <w:rPr>
          <w:rFonts w:eastAsia="Times New Roman"/>
          <w:sz w:val="24"/>
          <w:szCs w:val="24"/>
          <w:lang w:eastAsia="ru-RU"/>
        </w:rPr>
        <w:t xml:space="preserve"> (</w:t>
      </w:r>
      <w:r w:rsidR="00E7463D" w:rsidRPr="00E7463D">
        <w:rPr>
          <w:rFonts w:eastAsia="Times New Roman"/>
          <w:b/>
          <w:sz w:val="24"/>
          <w:szCs w:val="24"/>
          <w:lang w:eastAsia="ru-RU"/>
        </w:rPr>
        <w:t xml:space="preserve">мощностью </w:t>
      </w:r>
      <w:r w:rsidR="00E7463D">
        <w:rPr>
          <w:rFonts w:eastAsia="Times New Roman"/>
          <w:b/>
          <w:sz w:val="24"/>
          <w:szCs w:val="24"/>
          <w:lang w:eastAsia="ru-RU"/>
        </w:rPr>
        <w:t>315-</w:t>
      </w:r>
      <w:r w:rsidR="00E7463D" w:rsidRPr="00E7463D">
        <w:rPr>
          <w:rFonts w:eastAsia="Times New Roman"/>
          <w:b/>
          <w:sz w:val="24"/>
          <w:szCs w:val="24"/>
          <w:lang w:eastAsia="ru-RU"/>
        </w:rPr>
        <w:t>378 кВт</w:t>
      </w:r>
      <w:r w:rsidR="00E7463D">
        <w:rPr>
          <w:rFonts w:eastAsia="Times New Roman"/>
          <w:b/>
          <w:sz w:val="24"/>
          <w:szCs w:val="24"/>
          <w:lang w:eastAsia="ru-RU"/>
        </w:rPr>
        <w:t>)</w:t>
      </w:r>
      <w:r w:rsidRPr="00E7463D">
        <w:rPr>
          <w:rFonts w:eastAsia="Times New Roman"/>
          <w:b/>
          <w:sz w:val="24"/>
          <w:szCs w:val="24"/>
          <w:lang w:eastAsia="ru-RU"/>
        </w:rPr>
        <w:t>.</w:t>
      </w:r>
    </w:p>
    <w:p w:rsidR="00C76E5D" w:rsidRPr="00C76E5D" w:rsidRDefault="00C76E5D" w:rsidP="00C76E5D">
      <w:pPr>
        <w:pStyle w:val="a3"/>
        <w:numPr>
          <w:ilvl w:val="0"/>
          <w:numId w:val="1"/>
        </w:numPr>
        <w:spacing w:after="0" w:line="240" w:lineRule="auto"/>
        <w:outlineLvl w:val="1"/>
        <w:rPr>
          <w:rFonts w:eastAsia="Times New Roman"/>
          <w:b/>
          <w:bCs/>
          <w:sz w:val="24"/>
          <w:szCs w:val="24"/>
          <w:lang w:eastAsia="ru-RU"/>
        </w:rPr>
      </w:pPr>
      <w:r w:rsidRPr="00C76E5D">
        <w:rPr>
          <w:rFonts w:eastAsia="Times New Roman"/>
          <w:b/>
          <w:bCs/>
          <w:sz w:val="24"/>
          <w:szCs w:val="24"/>
          <w:lang w:eastAsia="ru-RU"/>
        </w:rPr>
        <w:t>Цель</w:t>
      </w:r>
    </w:p>
    <w:p w:rsidR="00C76E5D" w:rsidRPr="00C76E5D" w:rsidRDefault="00C76E5D" w:rsidP="00C76E5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76E5D">
        <w:rPr>
          <w:rFonts w:eastAsia="Times New Roman"/>
          <w:sz w:val="24"/>
          <w:szCs w:val="24"/>
          <w:lang w:eastAsia="ru-RU"/>
        </w:rPr>
        <w:t>Целью выполнения работ является восстановление работоспособности ДГУ АД-315-Т400, замена и настройка неисправных или изношенных элементов системы управления, а также обеспечение стабильной работы оборудования в штатных режимах эксплуатации.</w:t>
      </w:r>
    </w:p>
    <w:p w:rsidR="00C76E5D" w:rsidRPr="00C76E5D" w:rsidRDefault="00C76E5D" w:rsidP="00C76E5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76E5D">
        <w:rPr>
          <w:rFonts w:eastAsia="Times New Roman"/>
          <w:sz w:val="24"/>
          <w:szCs w:val="24"/>
          <w:lang w:eastAsia="ru-RU"/>
        </w:rPr>
        <w:t>Работы выполняются для поддержания ДГУ в работоспособном состоянии, обеспечения возможности использования ДГУ в качестве источника электроснабжения, а также для предупреждения аварийных ситуаций при эксплуатации оборудования.</w:t>
      </w:r>
    </w:p>
    <w:p w:rsidR="00C76E5D" w:rsidRPr="00C76E5D" w:rsidRDefault="00C76E5D" w:rsidP="00C76E5D">
      <w:pPr>
        <w:pStyle w:val="a3"/>
        <w:numPr>
          <w:ilvl w:val="0"/>
          <w:numId w:val="1"/>
        </w:numPr>
        <w:spacing w:after="0" w:line="240" w:lineRule="auto"/>
        <w:outlineLvl w:val="1"/>
        <w:rPr>
          <w:rFonts w:eastAsia="Times New Roman"/>
          <w:b/>
          <w:bCs/>
          <w:sz w:val="24"/>
          <w:szCs w:val="24"/>
          <w:lang w:eastAsia="ru-RU"/>
        </w:rPr>
      </w:pPr>
      <w:r w:rsidRPr="00C76E5D">
        <w:rPr>
          <w:rFonts w:eastAsia="Times New Roman"/>
          <w:b/>
          <w:bCs/>
          <w:sz w:val="24"/>
          <w:szCs w:val="24"/>
          <w:lang w:eastAsia="ru-RU"/>
        </w:rPr>
        <w:t>Перечень и объем работ</w:t>
      </w:r>
    </w:p>
    <w:p w:rsidR="00C76E5D" w:rsidRPr="00C76E5D" w:rsidRDefault="00217F2E" w:rsidP="00C76E5D">
      <w:pPr>
        <w:pStyle w:val="a3"/>
        <w:numPr>
          <w:ilvl w:val="0"/>
          <w:numId w:val="2"/>
        </w:numPr>
        <w:spacing w:after="0" w:line="240" w:lineRule="auto"/>
        <w:outlineLvl w:val="1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Замена</w:t>
      </w:r>
      <w:r w:rsidR="00C76E5D" w:rsidRPr="00C76E5D">
        <w:rPr>
          <w:rFonts w:eastAsia="Times New Roman"/>
          <w:sz w:val="24"/>
          <w:szCs w:val="24"/>
          <w:lang w:eastAsia="ru-RU"/>
        </w:rPr>
        <w:t xml:space="preserve"> панели управления ДГУ с выполнением работ по монтажу, подключению, программированию и интеграции с ДГУ</w:t>
      </w:r>
    </w:p>
    <w:p w:rsidR="00C76E5D" w:rsidRPr="00C76E5D" w:rsidRDefault="00217F2E" w:rsidP="00C76E5D">
      <w:pPr>
        <w:pStyle w:val="a3"/>
        <w:numPr>
          <w:ilvl w:val="0"/>
          <w:numId w:val="2"/>
        </w:numPr>
        <w:spacing w:after="0" w:line="240" w:lineRule="auto"/>
        <w:outlineLvl w:val="1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Замена</w:t>
      </w:r>
      <w:r w:rsidR="00C76E5D" w:rsidRPr="00C76E5D">
        <w:rPr>
          <w:rFonts w:eastAsia="Times New Roman"/>
          <w:sz w:val="24"/>
          <w:szCs w:val="24"/>
          <w:lang w:eastAsia="ru-RU"/>
        </w:rPr>
        <w:t xml:space="preserve"> регулятора частоты вращения двигателя ДГУ с выполнением работ по установке, подключению и настройке</w:t>
      </w:r>
    </w:p>
    <w:p w:rsidR="00C76E5D" w:rsidRPr="00C76E5D" w:rsidRDefault="00C76E5D" w:rsidP="00C76E5D">
      <w:pPr>
        <w:pStyle w:val="a3"/>
        <w:numPr>
          <w:ilvl w:val="0"/>
          <w:numId w:val="2"/>
        </w:numPr>
        <w:spacing w:after="0" w:line="240" w:lineRule="auto"/>
        <w:outlineLvl w:val="1"/>
        <w:rPr>
          <w:rFonts w:eastAsia="Times New Roman"/>
          <w:b/>
          <w:bCs/>
          <w:sz w:val="24"/>
          <w:szCs w:val="24"/>
          <w:lang w:eastAsia="ru-RU"/>
        </w:rPr>
      </w:pPr>
      <w:r w:rsidRPr="00C76E5D">
        <w:rPr>
          <w:rFonts w:eastAsia="Times New Roman"/>
          <w:sz w:val="24"/>
          <w:szCs w:val="24"/>
          <w:lang w:eastAsia="ru-RU"/>
        </w:rPr>
        <w:t>Транспортные и восстановительные работы по приведению ДГУ в работоспособное состояние, включая выезд специалистов, доставку материалов, диагностику, очистку, регулировку, замену расходных материалов при необходимости и тестовый запуск</w:t>
      </w:r>
    </w:p>
    <w:p w:rsidR="00C76E5D" w:rsidRPr="00C76E5D" w:rsidRDefault="00C76E5D" w:rsidP="00C76E5D">
      <w:pPr>
        <w:spacing w:after="0" w:line="240" w:lineRule="auto"/>
        <w:outlineLvl w:val="1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 xml:space="preserve">      </w:t>
      </w:r>
      <w:r w:rsidRPr="00C76E5D">
        <w:rPr>
          <w:rFonts w:eastAsia="Times New Roman"/>
          <w:b/>
          <w:bCs/>
          <w:sz w:val="24"/>
          <w:szCs w:val="24"/>
          <w:lang w:eastAsia="ru-RU"/>
        </w:rPr>
        <w:t>3. Общие требования к выполнению работ</w:t>
      </w:r>
    </w:p>
    <w:p w:rsidR="00C76E5D" w:rsidRPr="00C76E5D" w:rsidRDefault="00C76E5D" w:rsidP="00C76E5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76E5D">
        <w:rPr>
          <w:rFonts w:eastAsia="Times New Roman"/>
          <w:sz w:val="24"/>
          <w:szCs w:val="24"/>
          <w:lang w:eastAsia="ru-RU"/>
        </w:rPr>
        <w:t>1. Работы выполняются силами Исполнителя с использованием необходимых инструментов, приборов, оборудования, материалов, комплектующих и расходных материалов.</w:t>
      </w:r>
    </w:p>
    <w:p w:rsidR="00C76E5D" w:rsidRPr="00C76E5D" w:rsidRDefault="00C76E5D" w:rsidP="00C76E5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76E5D">
        <w:rPr>
          <w:rFonts w:eastAsia="Times New Roman"/>
          <w:sz w:val="24"/>
          <w:szCs w:val="24"/>
          <w:lang w:eastAsia="ru-RU"/>
        </w:rPr>
        <w:t>2. Все используемые оборудование и материалы должны быть новыми, не бывшими в употреблении, не восстановленными, свободными от прав третьих лиц.</w:t>
      </w:r>
    </w:p>
    <w:p w:rsidR="00C76E5D" w:rsidRPr="00C76E5D" w:rsidRDefault="00C76E5D" w:rsidP="00C76E5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76E5D">
        <w:rPr>
          <w:rFonts w:eastAsia="Times New Roman"/>
          <w:sz w:val="24"/>
          <w:szCs w:val="24"/>
          <w:lang w:eastAsia="ru-RU"/>
        </w:rPr>
        <w:t>3. Поставляемые панель управления и регулятор частоты вращения должны быть совместимы с ДГУ АД-315-Т400 по электрическим, механическим, конструктивным и программным параметрам.</w:t>
      </w:r>
    </w:p>
    <w:p w:rsidR="00C76E5D" w:rsidRPr="00C76E5D" w:rsidRDefault="00C76E5D" w:rsidP="00C76E5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76E5D">
        <w:rPr>
          <w:rFonts w:eastAsia="Times New Roman"/>
          <w:sz w:val="24"/>
          <w:szCs w:val="24"/>
          <w:lang w:eastAsia="ru-RU"/>
        </w:rPr>
        <w:t xml:space="preserve">4. Допускается поставка оборудования, эквивалентного ранее </w:t>
      </w:r>
      <w:proofErr w:type="gramStart"/>
      <w:r w:rsidRPr="00C76E5D">
        <w:rPr>
          <w:rFonts w:eastAsia="Times New Roman"/>
          <w:sz w:val="24"/>
          <w:szCs w:val="24"/>
          <w:lang w:eastAsia="ru-RU"/>
        </w:rPr>
        <w:t>установленному</w:t>
      </w:r>
      <w:proofErr w:type="gramEnd"/>
      <w:r w:rsidRPr="00C76E5D">
        <w:rPr>
          <w:rFonts w:eastAsia="Times New Roman"/>
          <w:sz w:val="24"/>
          <w:szCs w:val="24"/>
          <w:lang w:eastAsia="ru-RU"/>
        </w:rPr>
        <w:t>, при условии полной совместимости с ДГУ Заказчика и обеспечения требуемых функций управления, защиты и контроля.</w:t>
      </w:r>
    </w:p>
    <w:p w:rsidR="00C76E5D" w:rsidRPr="00C76E5D" w:rsidRDefault="00C76E5D" w:rsidP="00C76E5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76E5D">
        <w:rPr>
          <w:rFonts w:eastAsia="Times New Roman"/>
          <w:sz w:val="24"/>
          <w:szCs w:val="24"/>
          <w:lang w:eastAsia="ru-RU"/>
        </w:rPr>
        <w:t>5. Исполнитель обязан до начала работ согласовать с Заказчиком конкретные марки, модели и производителей поставляемого оборудования.</w:t>
      </w:r>
    </w:p>
    <w:p w:rsidR="00C76E5D" w:rsidRPr="00C76E5D" w:rsidRDefault="00C76E5D" w:rsidP="00C76E5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76E5D">
        <w:rPr>
          <w:rFonts w:eastAsia="Times New Roman"/>
          <w:sz w:val="24"/>
          <w:szCs w:val="24"/>
          <w:lang w:eastAsia="ru-RU"/>
        </w:rPr>
        <w:t>6. В стоимость работ включаются транспортные расходы, выезд специалистов, доставка материалов, диагностические работы, регулировка, настройка, замена необходимых расходных материалов и тестовый запуск ДГУ.</w:t>
      </w:r>
    </w:p>
    <w:p w:rsidR="00C76E5D" w:rsidRPr="00C76E5D" w:rsidRDefault="00C76E5D" w:rsidP="00C76E5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76E5D">
        <w:rPr>
          <w:rFonts w:eastAsia="Times New Roman"/>
          <w:sz w:val="24"/>
          <w:szCs w:val="24"/>
          <w:lang w:eastAsia="ru-RU"/>
        </w:rPr>
        <w:t>7. Замена расходных материалов выполняется в пределах согласованной стоимости работ. При выявлении необходимости дополнительных работ или замены запасных частей, не входящих в согласованный объем, Исполнитель обязан письменно согласовать такие работы с Заказчиком до их выполнения.</w:t>
      </w:r>
    </w:p>
    <w:p w:rsidR="00C76E5D" w:rsidRPr="00C76E5D" w:rsidRDefault="00C76E5D" w:rsidP="00C76E5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C76E5D">
        <w:rPr>
          <w:rFonts w:eastAsia="Times New Roman"/>
          <w:sz w:val="24"/>
          <w:szCs w:val="24"/>
          <w:lang w:eastAsia="ru-RU"/>
        </w:rPr>
        <w:t>8. Работы выполняются в соответствии с требованиями действующего законодательства Российской Федерации, правилами технической эксплуатации электроустановок, требованиями охраны труда, пожарной безопасности и техники безопасности.</w:t>
      </w:r>
    </w:p>
    <w:p w:rsidR="00536135" w:rsidRDefault="00536135"/>
    <w:sectPr w:rsidR="00536135" w:rsidSect="00536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E6B5F"/>
    <w:multiLevelType w:val="hybridMultilevel"/>
    <w:tmpl w:val="F0EE61CE"/>
    <w:lvl w:ilvl="0" w:tplc="7654FA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637B3"/>
    <w:multiLevelType w:val="hybridMultilevel"/>
    <w:tmpl w:val="552CE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6E5D"/>
    <w:rsid w:val="00004E72"/>
    <w:rsid w:val="00217F2E"/>
    <w:rsid w:val="002B0A12"/>
    <w:rsid w:val="00367F1F"/>
    <w:rsid w:val="00536135"/>
    <w:rsid w:val="00542AF1"/>
    <w:rsid w:val="00B93CA1"/>
    <w:rsid w:val="00C76E5D"/>
    <w:rsid w:val="00D44B36"/>
    <w:rsid w:val="00E74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135"/>
  </w:style>
  <w:style w:type="paragraph" w:styleId="1">
    <w:name w:val="heading 1"/>
    <w:basedOn w:val="a"/>
    <w:link w:val="10"/>
    <w:uiPriority w:val="9"/>
    <w:qFormat/>
    <w:rsid w:val="00C76E5D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76E5D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6E5D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76E5D"/>
    <w:rPr>
      <w:rFonts w:eastAsia="Times New Roman"/>
      <w:b/>
      <w:bCs/>
      <w:sz w:val="36"/>
      <w:szCs w:val="36"/>
      <w:lang w:eastAsia="ru-RU"/>
    </w:rPr>
  </w:style>
  <w:style w:type="character" w:customStyle="1" w:styleId="qwen-markdown-text">
    <w:name w:val="qwen-markdown-text"/>
    <w:basedOn w:val="a0"/>
    <w:rsid w:val="00C76E5D"/>
  </w:style>
  <w:style w:type="paragraph" w:styleId="a3">
    <w:name w:val="List Paragraph"/>
    <w:basedOn w:val="a"/>
    <w:uiPriority w:val="34"/>
    <w:qFormat/>
    <w:rsid w:val="00C76E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56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8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8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32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74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49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68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4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36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7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35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53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20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0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46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PC</cp:lastModifiedBy>
  <cp:revision>6</cp:revision>
  <dcterms:created xsi:type="dcterms:W3CDTF">2026-08-04T15:32:00Z</dcterms:created>
  <dcterms:modified xsi:type="dcterms:W3CDTF">2026-08-05T06:03:00Z</dcterms:modified>
</cp:coreProperties>
</file>