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6520E" w14:textId="77777777" w:rsidR="006921DE" w:rsidRPr="00E1464F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КОНТРАКТ № ___________</w:t>
      </w:r>
    </w:p>
    <w:p w14:paraId="70C6B9A0" w14:textId="77777777" w:rsidR="006921DE" w:rsidRPr="00E1464F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D25139" w:rsidRPr="00E1464F">
        <w:rPr>
          <w:rFonts w:ascii="Times New Roman" w:hAnsi="Times New Roman" w:cs="Times New Roman"/>
          <w:sz w:val="28"/>
          <w:szCs w:val="28"/>
        </w:rPr>
        <w:t>метрологических услуг</w:t>
      </w:r>
    </w:p>
    <w:p w14:paraId="12CC2777" w14:textId="77777777" w:rsidR="006921DE" w:rsidRPr="00E1464F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921DE" w:rsidRPr="00E1464F" w14:paraId="2D9FB6BC" w14:textId="77777777" w:rsidTr="006921DE">
        <w:tc>
          <w:tcPr>
            <w:tcW w:w="5068" w:type="dxa"/>
          </w:tcPr>
          <w:p w14:paraId="3D12A8EB" w14:textId="77777777" w:rsidR="006921DE" w:rsidRPr="00E1464F" w:rsidRDefault="006921DE" w:rsidP="00946363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464F"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5069" w:type="dxa"/>
          </w:tcPr>
          <w:p w14:paraId="0FE70B0D" w14:textId="51AE4667" w:rsidR="006921DE" w:rsidRPr="00E1464F" w:rsidRDefault="006921DE" w:rsidP="00AC79E1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64F">
              <w:rPr>
                <w:rFonts w:ascii="Times New Roman" w:hAnsi="Times New Roman" w:cs="Times New Roman"/>
                <w:sz w:val="28"/>
                <w:szCs w:val="28"/>
              </w:rPr>
              <w:t xml:space="preserve">«___»_______ </w:t>
            </w:r>
            <w:r w:rsidR="00D25139" w:rsidRPr="00E1464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7A36" w:rsidRPr="00E14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464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633208EF" w14:textId="77777777" w:rsidR="006921DE" w:rsidRPr="00E1464F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8DCE4F" w14:textId="1DE061BF" w:rsidR="0095598B" w:rsidRPr="00E1464F" w:rsidRDefault="008C5B16" w:rsidP="0095598B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_______________________________</w:t>
      </w:r>
      <w:r w:rsidR="0095598B" w:rsidRPr="000747ED">
        <w:rPr>
          <w:rFonts w:ascii="Times New Roman" w:hAnsi="Times New Roman" w:cs="Times New Roman"/>
          <w:sz w:val="27"/>
          <w:szCs w:val="27"/>
        </w:rPr>
        <w:t xml:space="preserve"> именуемое в дальнейшем «Исполнитель», в лице </w:t>
      </w:r>
      <w:r>
        <w:rPr>
          <w:rFonts w:ascii="Times New Roman" w:hAnsi="Times New Roman" w:cs="Times New Roman"/>
          <w:sz w:val="27"/>
          <w:szCs w:val="27"/>
        </w:rPr>
        <w:t>________________</w:t>
      </w:r>
      <w:r w:rsidR="0095598B" w:rsidRPr="000747ED">
        <w:rPr>
          <w:rFonts w:ascii="Times New Roman" w:hAnsi="Times New Roman" w:cs="Times New Roman"/>
          <w:sz w:val="27"/>
          <w:szCs w:val="27"/>
        </w:rPr>
        <w:t xml:space="preserve">, действующего на основании </w:t>
      </w:r>
      <w:r>
        <w:rPr>
          <w:rFonts w:ascii="Times New Roman" w:hAnsi="Times New Roman" w:cs="Times New Roman"/>
          <w:sz w:val="27"/>
          <w:szCs w:val="27"/>
        </w:rPr>
        <w:t>___________</w:t>
      </w:r>
      <w:r w:rsidR="0095598B" w:rsidRPr="000747ED">
        <w:rPr>
          <w:rFonts w:ascii="Times New Roman" w:hAnsi="Times New Roman" w:cs="Times New Roman"/>
          <w:sz w:val="27"/>
          <w:szCs w:val="27"/>
        </w:rPr>
        <w:t>, с одной стороны, и Федеральное государственное бюджетное учреждение науки Новосибирский институт органической химии им. Н.Н. Ворожцова Сибирского отделения Российской академии наук (НИОХ СО РАН), именуемое в дальнейшем «Заказчик», в лице директора</w:t>
      </w:r>
      <w:r w:rsidR="00920D4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20D47">
        <w:rPr>
          <w:rFonts w:ascii="Times New Roman" w:hAnsi="Times New Roman" w:cs="Times New Roman"/>
          <w:sz w:val="27"/>
          <w:szCs w:val="27"/>
        </w:rPr>
        <w:t>Багрянской</w:t>
      </w:r>
      <w:proofErr w:type="spellEnd"/>
      <w:r w:rsidR="00920D47">
        <w:rPr>
          <w:rFonts w:ascii="Times New Roman" w:hAnsi="Times New Roman" w:cs="Times New Roman"/>
          <w:sz w:val="27"/>
          <w:szCs w:val="27"/>
        </w:rPr>
        <w:t xml:space="preserve"> Елены Григорьевны, д</w:t>
      </w:r>
      <w:r w:rsidR="0095598B" w:rsidRPr="000747ED">
        <w:rPr>
          <w:rFonts w:ascii="Times New Roman" w:hAnsi="Times New Roman" w:cs="Times New Roman"/>
          <w:sz w:val="27"/>
          <w:szCs w:val="27"/>
        </w:rPr>
        <w:t>ействующе</w:t>
      </w:r>
      <w:r w:rsidR="00920D47">
        <w:rPr>
          <w:rFonts w:ascii="Times New Roman" w:hAnsi="Times New Roman" w:cs="Times New Roman"/>
          <w:sz w:val="27"/>
          <w:szCs w:val="27"/>
        </w:rPr>
        <w:t>й</w:t>
      </w:r>
      <w:r w:rsidR="0095598B" w:rsidRPr="000747ED">
        <w:rPr>
          <w:rFonts w:ascii="Times New Roman" w:hAnsi="Times New Roman" w:cs="Times New Roman"/>
          <w:sz w:val="27"/>
          <w:szCs w:val="27"/>
        </w:rPr>
        <w:t xml:space="preserve"> на основании</w:t>
      </w:r>
      <w:r w:rsidR="00920D47">
        <w:rPr>
          <w:rFonts w:ascii="Times New Roman" w:hAnsi="Times New Roman" w:cs="Times New Roman"/>
          <w:sz w:val="27"/>
          <w:szCs w:val="27"/>
        </w:rPr>
        <w:t xml:space="preserve"> Устава</w:t>
      </w:r>
      <w:r w:rsidR="0095598B" w:rsidRPr="000747ED">
        <w:rPr>
          <w:rFonts w:ascii="Times New Roman" w:hAnsi="Times New Roman" w:cs="Times New Roman"/>
          <w:sz w:val="27"/>
          <w:szCs w:val="27"/>
        </w:rPr>
        <w:t>, с другой стороны, вместе именуемые по тексту «Стороны» и каждый в отдельности</w:t>
      </w:r>
      <w:proofErr w:type="gramEnd"/>
      <w:r w:rsidR="0095598B" w:rsidRPr="000747ED">
        <w:rPr>
          <w:rFonts w:ascii="Times New Roman" w:hAnsi="Times New Roman" w:cs="Times New Roman"/>
          <w:sz w:val="27"/>
          <w:szCs w:val="27"/>
        </w:rPr>
        <w:t xml:space="preserve"> «Сторона», с соблюдением требований Гражданского законодательства и на основании п.4 ч.1 ст.93 от 05.04.2013 N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</w:t>
      </w:r>
      <w:proofErr w:type="gramStart"/>
      <w:r w:rsidR="0095598B" w:rsidRPr="000747ED"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</w:p>
    <w:p w14:paraId="04259D0C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068EAE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1. ПРЕДМЕТ КОНТРАКТА</w:t>
      </w:r>
    </w:p>
    <w:p w14:paraId="409C815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1.1. По настоящему контракту Исполнитель обязуется оказывать Заказчику следующие услуги: </w:t>
      </w:r>
    </w:p>
    <w:p w14:paraId="4F1A3E5E" w14:textId="77777777" w:rsidR="0098468B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- поверка средств измерений</w:t>
      </w:r>
      <w:r w:rsidR="0098468B" w:rsidRPr="00E1464F">
        <w:rPr>
          <w:rFonts w:ascii="Times New Roman" w:hAnsi="Times New Roman" w:cs="Times New Roman"/>
          <w:sz w:val="28"/>
          <w:szCs w:val="28"/>
        </w:rPr>
        <w:t>;</w:t>
      </w:r>
    </w:p>
    <w:p w14:paraId="3CD78799" w14:textId="77777777" w:rsidR="00D25139" w:rsidRPr="00E1464F" w:rsidRDefault="0098468B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- калибровка средств измерений</w:t>
      </w:r>
      <w:r w:rsidR="00D25139" w:rsidRPr="00E1464F">
        <w:rPr>
          <w:rFonts w:ascii="Times New Roman" w:hAnsi="Times New Roman" w:cs="Times New Roman"/>
          <w:sz w:val="28"/>
          <w:szCs w:val="28"/>
        </w:rPr>
        <w:t xml:space="preserve"> (далее - СИ);</w:t>
      </w:r>
    </w:p>
    <w:p w14:paraId="3379BE31" w14:textId="77777777" w:rsidR="006921DE" w:rsidRPr="00E1464F" w:rsidRDefault="00D25139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- аттестация испытательного оборудования (далее – ИО),</w:t>
      </w:r>
      <w:r w:rsidR="006921DE" w:rsidRPr="00E1464F">
        <w:rPr>
          <w:rFonts w:ascii="Times New Roman" w:hAnsi="Times New Roman" w:cs="Times New Roman"/>
          <w:sz w:val="28"/>
          <w:szCs w:val="28"/>
        </w:rPr>
        <w:t xml:space="preserve"> а Заказчик обязуется оплачивать данные услуги.</w:t>
      </w:r>
    </w:p>
    <w:p w14:paraId="60822DD3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1.2. Номенклатура, количество, цена услуг и сроки предоставления СИ</w:t>
      </w:r>
      <w:r w:rsidR="00D25139" w:rsidRPr="00E1464F">
        <w:rPr>
          <w:rFonts w:ascii="Times New Roman" w:hAnsi="Times New Roman" w:cs="Times New Roman"/>
          <w:sz w:val="28"/>
          <w:szCs w:val="28"/>
        </w:rPr>
        <w:t>,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для оказания услуг, место оказания услуг определяются Спецификацией, которая прилагается к контракту и является его неотъемлемой частью (Приложение №1). </w:t>
      </w:r>
    </w:p>
    <w:p w14:paraId="7D24D130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1.3. Оказание услуг осуществляется Исполнителем в соответствии с законодательством Российской Федерации, требованиями нормативных документов, регулирующих порядок предоставления такого вида услуг, устанавливающих требования к качеству такого вида услуг, в соответствии с условиями контракта.</w:t>
      </w:r>
    </w:p>
    <w:p w14:paraId="087A20F7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1.4. Результаты поверки средств измерений подтверждаются сведениями о результатах поверки средств измерений, включенными в Федеральный информационный фонд по обеспечению единства измерений. </w:t>
      </w:r>
    </w:p>
    <w:p w14:paraId="504F676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3E41F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1C767ED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2.1. Исполнитель обязуется:</w:t>
      </w:r>
    </w:p>
    <w:p w14:paraId="08EE0370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2.1.1. Своевременно и надлежащим образом исполнять обязательства в соответствии с условиями настоящего контракта.</w:t>
      </w:r>
    </w:p>
    <w:p w14:paraId="2E068BAC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2.1.2. Принимать на поверку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(калибровку)</w:t>
      </w:r>
      <w:r w:rsidRPr="00E1464F">
        <w:rPr>
          <w:rFonts w:ascii="Times New Roman" w:hAnsi="Times New Roman" w:cs="Times New Roman"/>
          <w:sz w:val="28"/>
          <w:szCs w:val="28"/>
        </w:rPr>
        <w:t xml:space="preserve"> СИ,</w:t>
      </w:r>
      <w:r w:rsidR="00D25139" w:rsidRPr="00E1464F">
        <w:rPr>
          <w:rFonts w:ascii="Times New Roman" w:hAnsi="Times New Roman" w:cs="Times New Roman"/>
          <w:sz w:val="28"/>
          <w:szCs w:val="28"/>
        </w:rPr>
        <w:t xml:space="preserve"> аттестацию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представленные Заказчиком, с выдачей соответствующей квитанции.</w:t>
      </w:r>
    </w:p>
    <w:p w14:paraId="4C2910D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2.1.3. Приостановить оказание услуг в случае обнаружения не 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</w:t>
      </w:r>
      <w:r w:rsidRPr="00E1464F">
        <w:rPr>
          <w:rFonts w:ascii="Times New Roman" w:hAnsi="Times New Roman" w:cs="Times New Roman"/>
          <w:sz w:val="28"/>
          <w:szCs w:val="28"/>
        </w:rPr>
        <w:lastRenderedPageBreak/>
        <w:t>течение 1 (одного) рабочего дня после приостановления оказания услуг.</w:t>
      </w:r>
    </w:p>
    <w:p w14:paraId="5E78BDC8" w14:textId="77929B9E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2.1.4. </w:t>
      </w:r>
      <w:r w:rsidR="00357A36" w:rsidRPr="00E1464F">
        <w:rPr>
          <w:rFonts w:ascii="Times New Roman" w:hAnsi="Times New Roman" w:cs="Times New Roman"/>
          <w:sz w:val="28"/>
          <w:szCs w:val="28"/>
        </w:rPr>
        <w:t>Выдавать Заказчику СИ, ИО после оказания услуг с оформлением результатов в соответствии с нормативными правовыми актами и нормативными документами в области обеспечения единства измерений и закрывающих финансовых документов: универсального передаточного документа (Далее- УПД).</w:t>
      </w:r>
    </w:p>
    <w:p w14:paraId="140835F4" w14:textId="77777777" w:rsidR="00357A36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2.1.5. </w:t>
      </w:r>
      <w:r w:rsidR="00357A36" w:rsidRPr="00E1464F">
        <w:rPr>
          <w:rFonts w:ascii="Times New Roman" w:hAnsi="Times New Roman" w:cs="Times New Roman"/>
          <w:sz w:val="28"/>
          <w:szCs w:val="28"/>
        </w:rPr>
        <w:t>Выставлять УПД по форме и в сроки, установленные действующим законодательством РФ.</w:t>
      </w:r>
    </w:p>
    <w:p w14:paraId="240A8F5B" w14:textId="77777777" w:rsidR="00357A36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2.1.6. </w:t>
      </w:r>
      <w:r w:rsidR="00357A36" w:rsidRPr="00E1464F">
        <w:rPr>
          <w:rFonts w:ascii="Times New Roman" w:hAnsi="Times New Roman" w:cs="Times New Roman"/>
          <w:sz w:val="28"/>
          <w:szCs w:val="28"/>
        </w:rPr>
        <w:t>Направлять посредством почтовой связи оригиналы УПД в случае неполучения данных документов уполномоченным представителем Заказчика до 1 (первого) числа месяца, следующего за отчетным, либо до 1 (первого) рабочего дня после 1 (первого) числа месяца, следующего за отчетным, в случае, если 1 (первое) число месяца, следующего за отчетным, приходится на выходной или нерабочий праздничный день.</w:t>
      </w:r>
    </w:p>
    <w:p w14:paraId="361EE83F" w14:textId="6627E860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2.1.7. Информировать Заказчика в течение 1 (одного) рабочего дня о невозможности оказать услуги в надлежащем объеме, в предусмотренные контрактом сроки, надлежащего качества.</w:t>
      </w:r>
    </w:p>
    <w:p w14:paraId="5AC077E6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2.1.8. Принимать СИ</w:t>
      </w:r>
      <w:r w:rsidR="00D25139" w:rsidRPr="00E1464F">
        <w:rPr>
          <w:rFonts w:ascii="Times New Roman" w:hAnsi="Times New Roman" w:cs="Times New Roman"/>
          <w:sz w:val="28"/>
          <w:szCs w:val="28"/>
        </w:rPr>
        <w:t>,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Заказчика, доставленные транспортной компанией на почтовый (фактический) адрес Исполнителя.</w:t>
      </w:r>
    </w:p>
    <w:p w14:paraId="24C4A98B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2.1.9. Выдавать транспортной компании СИ</w:t>
      </w:r>
      <w:r w:rsidR="00D25139" w:rsidRPr="00E1464F">
        <w:rPr>
          <w:rFonts w:ascii="Times New Roman" w:hAnsi="Times New Roman" w:cs="Times New Roman"/>
          <w:sz w:val="28"/>
          <w:szCs w:val="28"/>
        </w:rPr>
        <w:t>,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Заказчика после оказания услуг с почтового (фактического) адреса Исполнителя. </w:t>
      </w:r>
    </w:p>
    <w:p w14:paraId="27A8FE0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2.1.10. Обеспечить устранение недостатков, выявленных при приемке Заказчиком услуг, за свой счет.</w:t>
      </w:r>
    </w:p>
    <w:p w14:paraId="192740A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 Исполнитель вправе:</w:t>
      </w:r>
    </w:p>
    <w:p w14:paraId="52221443" w14:textId="7216FC3B" w:rsidR="00357A36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2.2.1. </w:t>
      </w:r>
      <w:r w:rsidR="00357A36" w:rsidRPr="00E1464F">
        <w:rPr>
          <w:rFonts w:ascii="Times New Roman" w:hAnsi="Times New Roman" w:cs="Times New Roman"/>
          <w:sz w:val="28"/>
          <w:szCs w:val="28"/>
        </w:rPr>
        <w:t xml:space="preserve">Требовать своевременного подписания Заказчиком УПД по </w:t>
      </w:r>
      <w:r w:rsidR="00EE00C6" w:rsidRPr="00E1464F">
        <w:rPr>
          <w:rFonts w:ascii="Times New Roman" w:hAnsi="Times New Roman" w:cs="Times New Roman"/>
          <w:sz w:val="28"/>
          <w:szCs w:val="28"/>
        </w:rPr>
        <w:t>контракту</w:t>
      </w:r>
      <w:r w:rsidR="00357A36" w:rsidRPr="00E1464F">
        <w:rPr>
          <w:rFonts w:ascii="Times New Roman" w:hAnsi="Times New Roman" w:cs="Times New Roman"/>
          <w:sz w:val="28"/>
          <w:szCs w:val="28"/>
        </w:rPr>
        <w:t>.</w:t>
      </w:r>
    </w:p>
    <w:p w14:paraId="02CED2B3" w14:textId="7C8D41CB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2.2.2. Требовать своевременной оплаты оказанных услуг в соответствии с условиями контракта.</w:t>
      </w:r>
    </w:p>
    <w:p w14:paraId="5375C51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2.2.3.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</w:p>
    <w:p w14:paraId="6817CA31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2.2.4. Запрашивать у Заказчика разъяснения и уточнения относительно оказания услуг в рамках контракта.</w:t>
      </w:r>
    </w:p>
    <w:p w14:paraId="73B4B6C7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2.2.5. Получать от Заказчика содействие при оказании услуг в соответствии с условиями контракта.</w:t>
      </w:r>
    </w:p>
    <w:p w14:paraId="76D4EF98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2.2.6. Досрочно исполнить обязательства по контракту.</w:t>
      </w:r>
    </w:p>
    <w:p w14:paraId="61F88B6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2.2.7. Принять решение об одностороннем отказе от исполнения контракта в соответствии с законодательством Российской Федерации.</w:t>
      </w:r>
    </w:p>
    <w:p w14:paraId="170A0CD9" w14:textId="23BE745E" w:rsidR="001D1365" w:rsidRPr="00E1464F" w:rsidRDefault="001D1365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2.2.8. Исполнитель вправе привлекать к исполнению своих обязательств по настоящему </w:t>
      </w:r>
      <w:r w:rsidR="00F24724" w:rsidRPr="00E1464F">
        <w:rPr>
          <w:rFonts w:ascii="Times New Roman" w:hAnsi="Times New Roman" w:cs="Times New Roman"/>
          <w:sz w:val="28"/>
          <w:szCs w:val="28"/>
        </w:rPr>
        <w:t>контракту</w:t>
      </w:r>
      <w:r w:rsidRPr="00E1464F">
        <w:rPr>
          <w:rFonts w:ascii="Times New Roman" w:hAnsi="Times New Roman" w:cs="Times New Roman"/>
          <w:sz w:val="28"/>
          <w:szCs w:val="28"/>
        </w:rPr>
        <w:t xml:space="preserve"> третьих лиц – соисполнителей.</w:t>
      </w:r>
    </w:p>
    <w:p w14:paraId="779BAD68" w14:textId="77777777" w:rsidR="006921DE" w:rsidRPr="00E1464F" w:rsidRDefault="001D1365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2.2.9</w:t>
      </w:r>
      <w:r w:rsidR="006921DE" w:rsidRPr="00E1464F">
        <w:rPr>
          <w:rFonts w:ascii="Times New Roman" w:hAnsi="Times New Roman" w:cs="Times New Roman"/>
          <w:sz w:val="28"/>
          <w:szCs w:val="28"/>
        </w:rPr>
        <w:t>. Пользоваться иными правами, установленными контрактом и законодательством Российской Федерации.</w:t>
      </w:r>
    </w:p>
    <w:p w14:paraId="2A58610C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 Заказчик обязуется:</w:t>
      </w:r>
    </w:p>
    <w:p w14:paraId="1B8FE35A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2.3.1. Представлять Исполнителю СИ на поверку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(калибровку)</w:t>
      </w:r>
      <w:r w:rsidR="00D25139" w:rsidRPr="00E1464F">
        <w:rPr>
          <w:rFonts w:ascii="Times New Roman" w:hAnsi="Times New Roman" w:cs="Times New Roman"/>
          <w:sz w:val="28"/>
          <w:szCs w:val="28"/>
        </w:rPr>
        <w:t>, ИО на аттестацию</w:t>
      </w:r>
      <w:r w:rsidRPr="00E1464F">
        <w:rPr>
          <w:rFonts w:ascii="Times New Roman" w:hAnsi="Times New Roman" w:cs="Times New Roman"/>
          <w:sz w:val="28"/>
          <w:szCs w:val="28"/>
        </w:rPr>
        <w:t xml:space="preserve"> в количестве, в сроки и по месту, которые установлены в Спецификации.</w:t>
      </w:r>
    </w:p>
    <w:p w14:paraId="7A11ACF0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lastRenderedPageBreak/>
        <w:t>2.3.2. Представлять СИ на поверку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(калибровку)</w:t>
      </w:r>
      <w:r w:rsidR="00D25139" w:rsidRPr="00E1464F">
        <w:rPr>
          <w:rFonts w:ascii="Times New Roman" w:hAnsi="Times New Roman" w:cs="Times New Roman"/>
          <w:sz w:val="28"/>
          <w:szCs w:val="28"/>
        </w:rPr>
        <w:t>, ИО на аттестацию</w:t>
      </w:r>
      <w:r w:rsidRPr="00E1464F">
        <w:rPr>
          <w:rFonts w:ascii="Times New Roman" w:hAnsi="Times New Roman" w:cs="Times New Roman"/>
          <w:sz w:val="28"/>
          <w:szCs w:val="28"/>
        </w:rPr>
        <w:t xml:space="preserve"> в технически исправном состоянии, чистыми, расконсервированными, с техническим описанием (при наличии в комплекте СИ, указанном в описании типа СИ), руководством (инструкцией) по эксплуатации (при наличии в комплекте СИ, указанном в описании типа СИ), методикой поверки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(калибровки)</w:t>
      </w:r>
      <w:r w:rsidRPr="00E1464F">
        <w:rPr>
          <w:rFonts w:ascii="Times New Roman" w:hAnsi="Times New Roman" w:cs="Times New Roman"/>
          <w:sz w:val="28"/>
          <w:szCs w:val="28"/>
        </w:rPr>
        <w:t xml:space="preserve"> (при наличии в комплекте СИ, указанном в описании типа СИ), паспортом (формуляром) (при наличии в комплекте СИ, указанном в описании типа СИ), свидетельством о последней поверки (для СИ, применяемых в качестве эталонов единиц величин) а также необходимыми комплектующими устройствами.</w:t>
      </w:r>
    </w:p>
    <w:p w14:paraId="13246AB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2.3.3. Обеспечивать доставку СИ</w:t>
      </w:r>
      <w:r w:rsidR="00D25139" w:rsidRPr="00E1464F">
        <w:rPr>
          <w:rFonts w:ascii="Times New Roman" w:hAnsi="Times New Roman" w:cs="Times New Roman"/>
          <w:sz w:val="28"/>
          <w:szCs w:val="28"/>
        </w:rPr>
        <w:t>,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к месту оказания услуг и обратно самостоятельно и за свой счет. </w:t>
      </w:r>
    </w:p>
    <w:p w14:paraId="771E2413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2.3.4. Предъявлять надлежащим образом оформленную доверенность, заверенную печатью Заказчика, и квитанцию, выданную Исполнителем в соответствии с п. 2.1.2. настоящего контракта, при получении СИ после поверки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(калибровки)</w:t>
      </w:r>
      <w:r w:rsidR="00D25139" w:rsidRPr="00E1464F">
        <w:rPr>
          <w:rFonts w:ascii="Times New Roman" w:hAnsi="Times New Roman" w:cs="Times New Roman"/>
          <w:sz w:val="28"/>
          <w:szCs w:val="28"/>
        </w:rPr>
        <w:t>, ИО после аттестации</w:t>
      </w:r>
      <w:r w:rsidRPr="00E1464F">
        <w:rPr>
          <w:rFonts w:ascii="Times New Roman" w:hAnsi="Times New Roman" w:cs="Times New Roman"/>
          <w:sz w:val="28"/>
          <w:szCs w:val="28"/>
        </w:rPr>
        <w:t xml:space="preserve"> представителем Заказчика (нарочным). </w:t>
      </w:r>
    </w:p>
    <w:p w14:paraId="5A5ADEF1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2.3.5. Обеспечивать Исполнителю надлежащие условия поверки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(калибровки)</w:t>
      </w:r>
      <w:r w:rsidRPr="00E1464F">
        <w:rPr>
          <w:rFonts w:ascii="Times New Roman" w:hAnsi="Times New Roman" w:cs="Times New Roman"/>
          <w:sz w:val="28"/>
          <w:szCs w:val="28"/>
        </w:rPr>
        <w:t xml:space="preserve"> СИ</w:t>
      </w:r>
      <w:r w:rsidR="00D25139" w:rsidRPr="00E1464F">
        <w:rPr>
          <w:rFonts w:ascii="Times New Roman" w:hAnsi="Times New Roman" w:cs="Times New Roman"/>
          <w:sz w:val="28"/>
          <w:szCs w:val="28"/>
        </w:rPr>
        <w:t>, аттестации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при оказании услуг на территории Заказчика.</w:t>
      </w:r>
    </w:p>
    <w:p w14:paraId="6B27AF12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2.3.6. Оплачивать услуги в соответствии с разделом 4 настоящего контракта.</w:t>
      </w:r>
    </w:p>
    <w:p w14:paraId="6C74387A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2.3.7. Своевременно принять надлежащим образом оказанные услуги в соответствии с контрактом, включая проведение экспертизы оказанных услуг за свой счет, в соответствии с законодательством Российской Федерации.</w:t>
      </w:r>
    </w:p>
    <w:p w14:paraId="41A792BC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2.3.8. Рассмотреть вопрос о целесообразности и порядке продолжения оказания услуг при получении от Исполнителя уведомления о приостановлении оказания услуг в случае, указанном в подпункте 2.1.3. контракта, в течение 3 (трех) рабочих дней.</w:t>
      </w:r>
    </w:p>
    <w:p w14:paraId="0535967C" w14:textId="3D6D0E42" w:rsidR="00357A36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2.3.9. </w:t>
      </w:r>
      <w:r w:rsidR="00357A36" w:rsidRPr="00E1464F">
        <w:rPr>
          <w:rFonts w:ascii="Times New Roman" w:hAnsi="Times New Roman" w:cs="Times New Roman"/>
          <w:sz w:val="28"/>
          <w:szCs w:val="28"/>
        </w:rPr>
        <w:t xml:space="preserve">Самостоятельно знакомиться с копиями учредительных документов, аттестатов аккредитации, Прейскурантами, выпиской из приказа Исполнителя о предоставлении права подписи УПД, а также другими документами Исполнителя, размещенными на его официальном сайте и на сайте </w:t>
      </w:r>
      <w:hyperlink r:id="rId8" w:history="1">
        <w:r w:rsidR="00357A36" w:rsidRPr="00E1464F">
          <w:rPr>
            <w:rStyle w:val="a9"/>
            <w:rFonts w:ascii="Times New Roman" w:hAnsi="Times New Roman" w:cs="Times New Roman"/>
            <w:sz w:val="28"/>
            <w:szCs w:val="28"/>
          </w:rPr>
          <w:t>www.bus.gov.ru</w:t>
        </w:r>
      </w:hyperlink>
      <w:r w:rsidR="00357A36" w:rsidRPr="00E1464F">
        <w:rPr>
          <w:rFonts w:ascii="Times New Roman" w:hAnsi="Times New Roman" w:cs="Times New Roman"/>
          <w:sz w:val="28"/>
          <w:szCs w:val="28"/>
        </w:rPr>
        <w:t>.</w:t>
      </w:r>
    </w:p>
    <w:p w14:paraId="43554813" w14:textId="365F686B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2.3.10. </w:t>
      </w:r>
      <w:proofErr w:type="gramStart"/>
      <w:r w:rsidRPr="00E1464F">
        <w:rPr>
          <w:rFonts w:ascii="Times New Roman" w:hAnsi="Times New Roman" w:cs="Times New Roman"/>
          <w:sz w:val="28"/>
          <w:szCs w:val="28"/>
        </w:rPr>
        <w:t>Представлять СИ,</w:t>
      </w:r>
      <w:r w:rsidR="00D25139" w:rsidRPr="00E1464F">
        <w:rPr>
          <w:rFonts w:ascii="Times New Roman" w:hAnsi="Times New Roman" w:cs="Times New Roman"/>
          <w:sz w:val="28"/>
          <w:szCs w:val="28"/>
        </w:rPr>
        <w:t xml:space="preserve">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эксплуатируемые в (на) агрессивных (специальных) средах, на поверку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(калибровку)</w:t>
      </w:r>
      <w:r w:rsidRPr="00E1464F">
        <w:rPr>
          <w:rFonts w:ascii="Times New Roman" w:hAnsi="Times New Roman" w:cs="Times New Roman"/>
          <w:sz w:val="28"/>
          <w:szCs w:val="28"/>
        </w:rPr>
        <w:t xml:space="preserve"> обеззараженными, нейтрализованными, дезактивированными с приложением справки, подтверждающей выполнение владельцем СИ необходимых мероприятий по обеззараживанию, нейтрализации, дезактивации.</w:t>
      </w:r>
      <w:proofErr w:type="gramEnd"/>
      <w:r w:rsidRPr="00E1464F">
        <w:rPr>
          <w:rFonts w:ascii="Times New Roman" w:hAnsi="Times New Roman" w:cs="Times New Roman"/>
          <w:sz w:val="28"/>
          <w:szCs w:val="28"/>
        </w:rPr>
        <w:t xml:space="preserve"> Исполнитель вправе отказать в приемке СИ на поверку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(калибровку)</w:t>
      </w:r>
      <w:r w:rsidRPr="00E1464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E1464F">
        <w:rPr>
          <w:rFonts w:ascii="Times New Roman" w:hAnsi="Times New Roman" w:cs="Times New Roman"/>
          <w:sz w:val="28"/>
          <w:szCs w:val="28"/>
        </w:rPr>
        <w:t>не исполнении</w:t>
      </w:r>
      <w:proofErr w:type="gramEnd"/>
      <w:r w:rsidRPr="00E1464F">
        <w:rPr>
          <w:rFonts w:ascii="Times New Roman" w:hAnsi="Times New Roman" w:cs="Times New Roman"/>
          <w:sz w:val="28"/>
          <w:szCs w:val="28"/>
        </w:rPr>
        <w:t xml:space="preserve"> Заказчиком настоящего пункта контракта. </w:t>
      </w:r>
    </w:p>
    <w:p w14:paraId="39BAD2C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2.3.11. Предоставлять на поверку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(калибровку)</w:t>
      </w:r>
      <w:r w:rsidRPr="00E1464F">
        <w:rPr>
          <w:rFonts w:ascii="Times New Roman" w:hAnsi="Times New Roman" w:cs="Times New Roman"/>
          <w:sz w:val="28"/>
          <w:szCs w:val="28"/>
        </w:rPr>
        <w:t xml:space="preserve"> СИ с нанесенным на него заводским (серийным) номером или другим буквенно-цифровым обозначением, позволяющим однозначно идентифицировать СИ, а в случае их отсутствия, предоставить письменное согласие для нанесения Исполнителем идентификационного номера на СИ (при наличии конструктивной возможности) либо на эксплуатационную документацию или упаковку СИ (при отсутствии конструктивной возможности нанесения н</w:t>
      </w:r>
      <w:r w:rsidR="007512CD" w:rsidRPr="00E1464F">
        <w:rPr>
          <w:rFonts w:ascii="Times New Roman" w:hAnsi="Times New Roman" w:cs="Times New Roman"/>
          <w:sz w:val="28"/>
          <w:szCs w:val="28"/>
        </w:rPr>
        <w:t xml:space="preserve">омера непосредственно на СИ) и </w:t>
      </w:r>
      <w:r w:rsidRPr="00E1464F">
        <w:rPr>
          <w:rFonts w:ascii="Times New Roman" w:hAnsi="Times New Roman" w:cs="Times New Roman"/>
          <w:sz w:val="28"/>
          <w:szCs w:val="28"/>
        </w:rPr>
        <w:t>обеспечить сохранность идентификационного номера в течение межповерочного интервала.</w:t>
      </w:r>
    </w:p>
    <w:p w14:paraId="4F35CA67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2.3.12. Предоставлять Исполнителю в письменном виде информацию о годе </w:t>
      </w:r>
      <w:r w:rsidRPr="00E1464F">
        <w:rPr>
          <w:rFonts w:ascii="Times New Roman" w:hAnsi="Times New Roman" w:cs="Times New Roman"/>
          <w:sz w:val="28"/>
          <w:szCs w:val="28"/>
        </w:rPr>
        <w:lastRenderedPageBreak/>
        <w:t>выпуска СИ при сдаче его на поверку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(калибровку)</w:t>
      </w:r>
      <w:r w:rsidRPr="00E1464F">
        <w:rPr>
          <w:rFonts w:ascii="Times New Roman" w:hAnsi="Times New Roman" w:cs="Times New Roman"/>
          <w:sz w:val="28"/>
          <w:szCs w:val="28"/>
        </w:rPr>
        <w:t>, в случае отсутствия данной информации на самом СИ и (или) в его паспорте (формуляре).</w:t>
      </w:r>
    </w:p>
    <w:p w14:paraId="5DA2B9A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2.3.13. Предоставлять Исполнителю в письменном виде информацию о необходимости поверки СИ в качестве эталона.</w:t>
      </w:r>
    </w:p>
    <w:p w14:paraId="46B8BBD1" w14:textId="77777777" w:rsidR="003E551F" w:rsidRPr="00E1464F" w:rsidRDefault="003E551F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2.3.14. Соблюдать требования Приказа Минтруда от 22.09.2021 №656н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работодателя» в случае оказания услуг на территории Заказчика.</w:t>
      </w:r>
    </w:p>
    <w:p w14:paraId="380A28B4" w14:textId="77777777" w:rsidR="006921DE" w:rsidRPr="00E1464F" w:rsidRDefault="003E551F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2.3.15</w:t>
      </w:r>
      <w:r w:rsidR="006921DE" w:rsidRPr="00E1464F">
        <w:rPr>
          <w:rFonts w:ascii="Times New Roman" w:hAnsi="Times New Roman" w:cs="Times New Roman"/>
          <w:sz w:val="28"/>
          <w:szCs w:val="28"/>
        </w:rPr>
        <w:t>. Исполнять иные обязанности, предусмотренные законодательством Российской Федерации и условиями контракта.</w:t>
      </w:r>
    </w:p>
    <w:p w14:paraId="78C84AD1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 Заказчик вправе:</w:t>
      </w:r>
    </w:p>
    <w:p w14:paraId="36EB346E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2.4.1. 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78472737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2.4.2. Принять услуги в соответствии с установленным в контракте порядком, в случае досрочного исполнения Исполнителем обязательств по контракту.</w:t>
      </w:r>
    </w:p>
    <w:p w14:paraId="5CB85F37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2.4.3. Запрашивать у Исполнителя информацию о ходе оказываемых услуг.</w:t>
      </w:r>
    </w:p>
    <w:p w14:paraId="2829B319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2.4.4. 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2C8920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2.4.5. Отказаться в любое время до сдачи услуг от исполнения контракта,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14:paraId="43982A5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2.4.6. Принять решение об одностороннем отказе от исполнения контракта, в соответствии с Законом о контрактной системе, при условии оплаты Исполнителю фактически понесенных Исполнителем при оказании услуг расходов. </w:t>
      </w:r>
    </w:p>
    <w:p w14:paraId="3F9CD366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2.4.7. Изменить существенные условия контракта в случаях, установленных Законом о контрактной системе, по соглашению с Исполнителем.</w:t>
      </w:r>
    </w:p>
    <w:p w14:paraId="7E66C5B2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2.4.8. Пользоваться иными правами, установленными контрактом и законодательством Российской Федерации.</w:t>
      </w:r>
    </w:p>
    <w:p w14:paraId="47BB2F1B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0AF8F2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3. СРОК ОКАЗАНИЯ УСЛУГ</w:t>
      </w:r>
    </w:p>
    <w:p w14:paraId="2CD13839" w14:textId="77777777" w:rsidR="003753C8" w:rsidRPr="00E1464F" w:rsidRDefault="003753C8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FD4977" w14:textId="095EB101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3.1. </w:t>
      </w:r>
      <w:r w:rsidR="00A5144F" w:rsidRPr="00E1464F">
        <w:rPr>
          <w:rFonts w:ascii="Times New Roman" w:hAnsi="Times New Roman" w:cs="Times New Roman"/>
          <w:sz w:val="28"/>
          <w:szCs w:val="28"/>
        </w:rPr>
        <w:t>Срок оказания услуг - 15 (пятнадцать) рабочих дней с 1 (первого) рабочего дня, следующего за днем получения СИ</w:t>
      </w:r>
      <w:r w:rsidR="003753C8" w:rsidRPr="00E1464F">
        <w:rPr>
          <w:rFonts w:ascii="Times New Roman" w:hAnsi="Times New Roman" w:cs="Times New Roman"/>
          <w:sz w:val="28"/>
          <w:szCs w:val="28"/>
        </w:rPr>
        <w:t>,ИО</w:t>
      </w:r>
      <w:r w:rsidR="00A5144F" w:rsidRPr="00E1464F">
        <w:rPr>
          <w:rFonts w:ascii="Times New Roman" w:hAnsi="Times New Roman" w:cs="Times New Roman"/>
          <w:sz w:val="28"/>
          <w:szCs w:val="28"/>
        </w:rPr>
        <w:t xml:space="preserve"> Исполнителем (при оказании услуг на территории Исполнителя), либо с 1 (первого) рабочего дня, предоставления СИ</w:t>
      </w:r>
      <w:r w:rsidR="003753C8" w:rsidRPr="00E1464F">
        <w:rPr>
          <w:rFonts w:ascii="Times New Roman" w:hAnsi="Times New Roman" w:cs="Times New Roman"/>
          <w:sz w:val="28"/>
          <w:szCs w:val="28"/>
        </w:rPr>
        <w:t>, ИО</w:t>
      </w:r>
      <w:r w:rsidR="00A5144F" w:rsidRPr="00E1464F">
        <w:rPr>
          <w:rFonts w:ascii="Times New Roman" w:hAnsi="Times New Roman" w:cs="Times New Roman"/>
          <w:sz w:val="28"/>
          <w:szCs w:val="28"/>
        </w:rPr>
        <w:t xml:space="preserve"> заказчиком (при оказании услуг на территории Заказчика)</w:t>
      </w:r>
      <w:r w:rsidRPr="00E1464F">
        <w:rPr>
          <w:rFonts w:ascii="Times New Roman" w:hAnsi="Times New Roman" w:cs="Times New Roman"/>
          <w:sz w:val="28"/>
          <w:szCs w:val="28"/>
        </w:rPr>
        <w:t>, при этом Заказчик обязан предоставить СИ</w:t>
      </w:r>
      <w:r w:rsidR="00D27BC9" w:rsidRPr="00E1464F">
        <w:rPr>
          <w:rFonts w:ascii="Times New Roman" w:hAnsi="Times New Roman" w:cs="Times New Roman"/>
          <w:sz w:val="28"/>
          <w:szCs w:val="28"/>
        </w:rPr>
        <w:t>,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</w:t>
      </w:r>
      <w:r w:rsidR="00AC79E1" w:rsidRPr="00E1464F">
        <w:rPr>
          <w:rFonts w:ascii="Times New Roman" w:hAnsi="Times New Roman" w:cs="Times New Roman"/>
          <w:sz w:val="28"/>
          <w:szCs w:val="28"/>
        </w:rPr>
        <w:t xml:space="preserve">для оказания услуг не позднее </w:t>
      </w:r>
      <w:r w:rsidR="00A95C1F" w:rsidRPr="00E1464F">
        <w:rPr>
          <w:rFonts w:ascii="Times New Roman" w:hAnsi="Times New Roman" w:cs="Times New Roman"/>
          <w:sz w:val="28"/>
          <w:szCs w:val="28"/>
        </w:rPr>
        <w:t>1</w:t>
      </w:r>
      <w:r w:rsidR="00357A36" w:rsidRPr="00E1464F">
        <w:rPr>
          <w:rFonts w:ascii="Times New Roman" w:hAnsi="Times New Roman" w:cs="Times New Roman"/>
          <w:sz w:val="28"/>
          <w:szCs w:val="28"/>
        </w:rPr>
        <w:t>0</w:t>
      </w:r>
      <w:r w:rsidRPr="00E1464F">
        <w:rPr>
          <w:rFonts w:ascii="Times New Roman" w:hAnsi="Times New Roman" w:cs="Times New Roman"/>
          <w:sz w:val="28"/>
          <w:szCs w:val="28"/>
        </w:rPr>
        <w:t>.12.</w:t>
      </w:r>
      <w:r w:rsidR="00D25139" w:rsidRPr="00E1464F">
        <w:rPr>
          <w:rFonts w:ascii="Times New Roman" w:hAnsi="Times New Roman" w:cs="Times New Roman"/>
          <w:sz w:val="28"/>
          <w:szCs w:val="28"/>
        </w:rPr>
        <w:t>202</w:t>
      </w:r>
      <w:r w:rsidR="00357A36" w:rsidRPr="00E1464F">
        <w:rPr>
          <w:rFonts w:ascii="Times New Roman" w:hAnsi="Times New Roman" w:cs="Times New Roman"/>
          <w:sz w:val="28"/>
          <w:szCs w:val="28"/>
        </w:rPr>
        <w:t>6</w:t>
      </w:r>
      <w:r w:rsidRPr="00E1464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DAEC76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Сроки передачи Исполнителем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законодательством. Исполнитель не несет ответственности перед Заказчиком за действия оператора Федерального </w:t>
      </w:r>
      <w:r w:rsidRPr="00E1464F">
        <w:rPr>
          <w:rFonts w:ascii="Times New Roman" w:hAnsi="Times New Roman" w:cs="Times New Roman"/>
          <w:sz w:val="28"/>
          <w:szCs w:val="28"/>
        </w:rPr>
        <w:lastRenderedPageBreak/>
        <w:t>информационного фонда по обеспечению единства измерений.</w:t>
      </w:r>
    </w:p>
    <w:p w14:paraId="6524497A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23BACB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4. СТОИМОСТЬ УСЛУГ И ПОРЯДОК РАСЧЕТОВ</w:t>
      </w:r>
    </w:p>
    <w:p w14:paraId="41C1BFA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4.1. Цена поверки</w:t>
      </w:r>
      <w:r w:rsidR="0098468B" w:rsidRPr="00E1464F">
        <w:rPr>
          <w:rFonts w:ascii="Times New Roman" w:hAnsi="Times New Roman" w:cs="Times New Roman"/>
          <w:sz w:val="28"/>
          <w:szCs w:val="28"/>
        </w:rPr>
        <w:t xml:space="preserve"> (калибровки)</w:t>
      </w:r>
      <w:r w:rsidRPr="00E1464F">
        <w:rPr>
          <w:rFonts w:ascii="Times New Roman" w:hAnsi="Times New Roman" w:cs="Times New Roman"/>
          <w:sz w:val="28"/>
          <w:szCs w:val="28"/>
        </w:rPr>
        <w:t xml:space="preserve"> единицы СИ</w:t>
      </w:r>
      <w:r w:rsidR="00D27BC9" w:rsidRPr="00E1464F">
        <w:rPr>
          <w:rFonts w:ascii="Times New Roman" w:hAnsi="Times New Roman" w:cs="Times New Roman"/>
          <w:sz w:val="28"/>
          <w:szCs w:val="28"/>
        </w:rPr>
        <w:t>, аттестации единицы ИО</w:t>
      </w:r>
      <w:r w:rsidRPr="00E1464F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со Спецификацией (Приложение №1 к настоящему контракту). </w:t>
      </w:r>
    </w:p>
    <w:p w14:paraId="453D1A97" w14:textId="5CBEE12E" w:rsidR="00A5144F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4.2. </w:t>
      </w:r>
      <w:r w:rsidR="00A5144F" w:rsidRPr="00E1464F">
        <w:rPr>
          <w:rFonts w:ascii="Times New Roman" w:hAnsi="Times New Roman" w:cs="Times New Roman"/>
          <w:sz w:val="28"/>
          <w:szCs w:val="28"/>
        </w:rPr>
        <w:t xml:space="preserve">Оплата услуг производится Заказчиком на основании </w:t>
      </w:r>
      <w:r w:rsidR="00927FD4">
        <w:rPr>
          <w:rFonts w:ascii="Times New Roman" w:hAnsi="Times New Roman" w:cs="Times New Roman"/>
          <w:sz w:val="28"/>
          <w:szCs w:val="28"/>
        </w:rPr>
        <w:t xml:space="preserve">выставленного </w:t>
      </w:r>
      <w:r w:rsidR="00A5144F" w:rsidRPr="00E1464F">
        <w:rPr>
          <w:rFonts w:ascii="Times New Roman" w:hAnsi="Times New Roman" w:cs="Times New Roman"/>
          <w:sz w:val="28"/>
          <w:szCs w:val="28"/>
        </w:rPr>
        <w:t>счет</w:t>
      </w:r>
      <w:proofErr w:type="gramStart"/>
      <w:r w:rsidR="00A5144F" w:rsidRPr="00E1464F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A5144F" w:rsidRPr="00E1464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5144F" w:rsidRPr="00E1464F">
        <w:rPr>
          <w:rFonts w:ascii="Times New Roman" w:hAnsi="Times New Roman" w:cs="Times New Roman"/>
          <w:sz w:val="28"/>
          <w:szCs w:val="28"/>
        </w:rPr>
        <w:t>) Исполнителя на поверку (калибровку) конкретного(</w:t>
      </w:r>
      <w:proofErr w:type="spellStart"/>
      <w:r w:rsidR="00A5144F" w:rsidRPr="00E1464F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A5144F" w:rsidRPr="00E1464F">
        <w:rPr>
          <w:rFonts w:ascii="Times New Roman" w:hAnsi="Times New Roman" w:cs="Times New Roman"/>
          <w:sz w:val="28"/>
          <w:szCs w:val="28"/>
        </w:rPr>
        <w:t>) СИ, аттестацию конкретного(</w:t>
      </w:r>
      <w:proofErr w:type="spellStart"/>
      <w:r w:rsidR="00A5144F" w:rsidRPr="00E1464F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A5144F" w:rsidRPr="00E1464F">
        <w:rPr>
          <w:rFonts w:ascii="Times New Roman" w:hAnsi="Times New Roman" w:cs="Times New Roman"/>
          <w:sz w:val="28"/>
          <w:szCs w:val="28"/>
        </w:rPr>
        <w:t>) ИО. Расчет производится Заказчиком в течение 7 (семи) рабочих дней после подписания сторонами УПД</w:t>
      </w:r>
      <w:r w:rsidR="001801E5" w:rsidRPr="00E1464F">
        <w:rPr>
          <w:rFonts w:ascii="Times New Roman" w:hAnsi="Times New Roman" w:cs="Times New Roman"/>
          <w:sz w:val="28"/>
          <w:szCs w:val="28"/>
        </w:rPr>
        <w:t xml:space="preserve">, </w:t>
      </w:r>
      <w:r w:rsidR="00913A4C" w:rsidRPr="00E1464F">
        <w:rPr>
          <w:rFonts w:ascii="Times New Roman" w:hAnsi="Times New Roman" w:cs="Times New Roman"/>
          <w:sz w:val="28"/>
          <w:szCs w:val="28"/>
        </w:rPr>
        <w:t>Акта приемки (ф.0510452)</w:t>
      </w:r>
      <w:r w:rsidR="00A5144F" w:rsidRPr="00E1464F">
        <w:rPr>
          <w:rFonts w:ascii="Times New Roman" w:hAnsi="Times New Roman" w:cs="Times New Roman"/>
          <w:sz w:val="28"/>
          <w:szCs w:val="28"/>
        </w:rPr>
        <w:t xml:space="preserve">, в размере 100 %. Услуги по настоящему </w:t>
      </w:r>
      <w:r w:rsidR="00E74E0B" w:rsidRPr="00E1464F">
        <w:rPr>
          <w:rFonts w:ascii="Times New Roman" w:hAnsi="Times New Roman" w:cs="Times New Roman"/>
          <w:sz w:val="28"/>
          <w:szCs w:val="28"/>
        </w:rPr>
        <w:t xml:space="preserve">Контракту </w:t>
      </w:r>
      <w:r w:rsidR="00A5144F" w:rsidRPr="00E1464F">
        <w:rPr>
          <w:rFonts w:ascii="Times New Roman" w:hAnsi="Times New Roman" w:cs="Times New Roman"/>
          <w:sz w:val="28"/>
          <w:szCs w:val="28"/>
        </w:rPr>
        <w:t>облагаются НДС 2</w:t>
      </w:r>
      <w:r w:rsidR="00057ADE" w:rsidRPr="00E1464F">
        <w:rPr>
          <w:rFonts w:ascii="Times New Roman" w:hAnsi="Times New Roman" w:cs="Times New Roman"/>
          <w:sz w:val="28"/>
          <w:szCs w:val="28"/>
        </w:rPr>
        <w:t>2</w:t>
      </w:r>
      <w:r w:rsidR="00A5144F" w:rsidRPr="00E1464F">
        <w:rPr>
          <w:rFonts w:ascii="Times New Roman" w:hAnsi="Times New Roman" w:cs="Times New Roman"/>
          <w:sz w:val="28"/>
          <w:szCs w:val="28"/>
        </w:rPr>
        <w:t>%. Обязанность Заказчика по оплате услуг считается исполненной в момент зачисления денежных средств на лицевой счет Исполнителя.</w:t>
      </w:r>
    </w:p>
    <w:p w14:paraId="544EC264" w14:textId="21D1963A" w:rsidR="00833FF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FFF">
        <w:rPr>
          <w:rFonts w:ascii="Times New Roman" w:hAnsi="Times New Roman" w:cs="Times New Roman"/>
          <w:sz w:val="28"/>
          <w:szCs w:val="28"/>
        </w:rPr>
        <w:t>4.3. Цена контракта составляет</w:t>
      </w:r>
      <w:proofErr w:type="gramStart"/>
      <w:r w:rsidRPr="00833FFF">
        <w:rPr>
          <w:rFonts w:ascii="Times New Roman" w:hAnsi="Times New Roman" w:cs="Times New Roman"/>
          <w:sz w:val="28"/>
          <w:szCs w:val="28"/>
        </w:rPr>
        <w:t xml:space="preserve"> </w:t>
      </w:r>
      <w:r w:rsidR="008C5B16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833FFF" w:rsidRPr="00833FF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C5B16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833FFF" w:rsidRPr="00833FF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End"/>
      <w:r w:rsidR="00833FFF" w:rsidRPr="00833FFF">
        <w:rPr>
          <w:rFonts w:ascii="Times New Roman" w:hAnsi="Times New Roman" w:cs="Times New Roman"/>
          <w:color w:val="000000"/>
          <w:sz w:val="28"/>
          <w:szCs w:val="28"/>
        </w:rPr>
        <w:t xml:space="preserve">рублей  копейки, в т.ч. </w:t>
      </w:r>
      <w:r w:rsidR="00927FD4">
        <w:rPr>
          <w:rFonts w:ascii="Times New Roman" w:hAnsi="Times New Roman" w:cs="Times New Roman"/>
          <w:color w:val="000000"/>
          <w:sz w:val="28"/>
          <w:szCs w:val="28"/>
        </w:rPr>
        <w:t>НДС</w:t>
      </w:r>
      <w:r w:rsidR="008C5B16">
        <w:rPr>
          <w:rFonts w:ascii="Times New Roman" w:hAnsi="Times New Roman" w:cs="Times New Roman"/>
          <w:color w:val="000000"/>
          <w:sz w:val="28"/>
          <w:szCs w:val="28"/>
        </w:rPr>
        <w:t>__________________.</w:t>
      </w:r>
    </w:p>
    <w:p w14:paraId="2BEDB0D9" w14:textId="61A36461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4.4. Цена контракта является твердой и не может изменяться в ходе его исполнения, за исключением случаев, предусмотренных Законом о контрактной системе и контрактом. </w:t>
      </w:r>
    </w:p>
    <w:p w14:paraId="58A64B86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4.5. Цена контракта включает в себя расходы, связанные с оказанием услуг, предусмотренных контрактом, в полном объеме, уплату налогов, сборов и других обязательных платежей.</w:t>
      </w:r>
    </w:p>
    <w:p w14:paraId="7EAC3396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4.6. Цена контракта может быть снижена по соглашению Сторон без изменения предусмотренного контрактом объема услуг, качества оказываемых услуг и иных условий контракта. При этом Стороны составляют и подписывают дополнительное соглашение к контракту.</w:t>
      </w:r>
    </w:p>
    <w:p w14:paraId="2F43EE8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4.7. 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дополнительного соглашения к контракту.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14:paraId="5C21FC8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5. ПОРЯДОК СДАЧИ-ПРИЕМКИ УСЛУГ</w:t>
      </w:r>
    </w:p>
    <w:p w14:paraId="048E83E9" w14:textId="1795940B" w:rsidR="00357A36" w:rsidRPr="00E1464F" w:rsidRDefault="006921DE" w:rsidP="00357A3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5.1. </w:t>
      </w:r>
      <w:r w:rsidR="00357A36" w:rsidRPr="00E1464F">
        <w:rPr>
          <w:rFonts w:ascii="Times New Roman" w:hAnsi="Times New Roman" w:cs="Times New Roman"/>
          <w:sz w:val="28"/>
          <w:szCs w:val="28"/>
        </w:rPr>
        <w:t>Приемка услуг на соответствие их объема и качества требованиям, установленным в контракте, производится Заказчиком по окончании оказания услуг по контракту. В подтверждение факта оказания услуг Стороны составляют УПД по форме и в сроки, установленные действующим законодательством РФ.</w:t>
      </w:r>
    </w:p>
    <w:p w14:paraId="353D40C2" w14:textId="1508F0F4" w:rsidR="006921DE" w:rsidRPr="00E1464F" w:rsidRDefault="006921DE" w:rsidP="00357A3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5.2. Не позднее 3 (трёх) рабочих дней после получения от Исполнителя документов, указанных в п. 2.1.4. контракта, Заказчик рассматривает результаты и осуществляет приемку оказанных услуг по контракту на предмет соответствия их объема и качества требованиям, изложенным в контракте.</w:t>
      </w:r>
    </w:p>
    <w:p w14:paraId="09EA2E1E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5.3. Для проверки представленных Исполнителем результатов на их соответствие условиям контракта, Заказчик может провести экспертизу. </w:t>
      </w:r>
      <w:r w:rsidRPr="00E1464F">
        <w:rPr>
          <w:rFonts w:ascii="Times New Roman" w:hAnsi="Times New Roman" w:cs="Times New Roman"/>
          <w:sz w:val="28"/>
          <w:szCs w:val="28"/>
        </w:rPr>
        <w:lastRenderedPageBreak/>
        <w:t>Экспертиза результатов может проводиться Заказчиком своими силами или к ее проведению могут привлекаться эксперты, экспертные организации за счет Заказчика.</w:t>
      </w:r>
    </w:p>
    <w:p w14:paraId="0FAD553F" w14:textId="069323E6" w:rsidR="00357A36" w:rsidRPr="00E1464F" w:rsidRDefault="006921DE" w:rsidP="00913A4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5.4. </w:t>
      </w:r>
      <w:r w:rsidR="00357A36" w:rsidRPr="00E1464F">
        <w:rPr>
          <w:rFonts w:ascii="Times New Roman" w:hAnsi="Times New Roman" w:cs="Times New Roman"/>
          <w:sz w:val="28"/>
          <w:szCs w:val="28"/>
        </w:rPr>
        <w:t>Заказчик в течение 5 (пять) рабочих дней со дня окончания приемки услуг обязан направить Исполнителю один экземпляр подписанного УПД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</w:t>
      </w:r>
      <w:r w:rsidR="00913A4C" w:rsidRPr="00E1464F">
        <w:rPr>
          <w:rFonts w:ascii="Times New Roman" w:hAnsi="Times New Roman" w:cs="Times New Roman"/>
          <w:sz w:val="28"/>
          <w:szCs w:val="28"/>
        </w:rPr>
        <w:t>.</w:t>
      </w:r>
    </w:p>
    <w:p w14:paraId="0D87B305" w14:textId="77777777" w:rsidR="00913A4C" w:rsidRPr="00E1464F" w:rsidRDefault="00913A4C" w:rsidP="00913A4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Приемка результатов исполнения Договора Заказчиком оформляется актом приемки оказанных услуг по унифицированной форме 0510452 (далее – Акт приемки), который формируется в 1 экземпляре, подписывается уполномоченным лицом Заказчика и утверждается руководителем Заказчика либо уполномоченным им лицом в электронном виде в порядке, предусмотренным приказом Минфина России от 15.04.2021 №61н. Дата утверждения Акта приемки руководителем Заказчика либо уполномоченным им лицом является датой приемки Услуг по Договору.</w:t>
      </w:r>
    </w:p>
    <w:p w14:paraId="0A45749C" w14:textId="77777777" w:rsidR="00357A36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5.5. </w:t>
      </w:r>
      <w:r w:rsidR="00357A36" w:rsidRPr="00E1464F">
        <w:rPr>
          <w:rFonts w:ascii="Times New Roman" w:hAnsi="Times New Roman" w:cs="Times New Roman"/>
          <w:sz w:val="28"/>
          <w:szCs w:val="28"/>
        </w:rPr>
        <w:t xml:space="preserve">В сроки, указанные Заказчиком в мотивированном отказе от приемки оказанных услуг, Исполнитель обязан за свой счет и своими силами, устранить обнаруженные недостатки. В этом случае УПД Заказчик подписывает в течение 3 (трёх) рабочих дней после устранения Исполнителем указанных недостатков. </w:t>
      </w:r>
    </w:p>
    <w:p w14:paraId="1C49E620" w14:textId="51963393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Если Исполнитель в установленный срок не устранит недостатки, Заказчик вправе отказаться от исполнения контракта.</w:t>
      </w:r>
    </w:p>
    <w:p w14:paraId="1D134DF8" w14:textId="0A70BB5D" w:rsidR="00357A36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 xml:space="preserve">5.6. </w:t>
      </w:r>
      <w:r w:rsidR="00357A36" w:rsidRPr="00E1464F">
        <w:rPr>
          <w:rFonts w:ascii="Times New Roman" w:hAnsi="Times New Roman" w:cs="Times New Roman"/>
          <w:sz w:val="28"/>
          <w:szCs w:val="28"/>
        </w:rPr>
        <w:t>В случае уклонения или немотивированного отказа Заказчика от подписания УПД Исполнитель вправе составить односторонний УПД. Услуги, указанные в данном УПД, считаются предоставленными Исполнителем, принятыми Заказчиком и должны быть им оплачены в соответствии с условиями настоящего контракта.</w:t>
      </w:r>
    </w:p>
    <w:p w14:paraId="6BA00782" w14:textId="19C7B263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5.7. Срок приемки Заказчиком услуг, оказанных Исполнителем, не включается в срок оказания услуг.</w:t>
      </w:r>
    </w:p>
    <w:p w14:paraId="754CE9F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82CDB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6. ОБЕСПЕЧЕНИЕ ИСПОЛНЕНИЯ КОНТРАКТА</w:t>
      </w:r>
    </w:p>
    <w:p w14:paraId="0E9D80B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4F">
        <w:rPr>
          <w:rFonts w:ascii="Times New Roman" w:hAnsi="Times New Roman" w:cs="Times New Roman"/>
          <w:sz w:val="28"/>
          <w:szCs w:val="28"/>
        </w:rPr>
        <w:t>6.1. Обеспечение исполнения контракта не предусмотрено.</w:t>
      </w:r>
    </w:p>
    <w:p w14:paraId="4B60887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515FDA60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 ОТВЕТСТВЕННОСТЬ СТОРОН</w:t>
      </w:r>
    </w:p>
    <w:p w14:paraId="654987F7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7.1. Исполнитель при нарушении срока оказания услуг уплачивает Заказчику пени. Пеня начисляется за каждый день просрочки исполнения Исполнителем обязательства, предусмотренного контрактом,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0F1E892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7.2. Заказчик при нарушении сроков оплаты оказанных услуг уплачивает Исполнителю пени в размере одной трехсотой действующей на день уплаты пени ключевой ставки Центрального Банка Российской Федерации от не перечисленной в срок суммы, включая НДС, за каждый календарный день просрочки, начиная со дня, следующего после истечения срока платежа. </w:t>
      </w:r>
    </w:p>
    <w:p w14:paraId="6B73FAB5" w14:textId="394AAB6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lastRenderedPageBreak/>
        <w:t xml:space="preserve">7.3.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размер штрафа устанавливается в виде фиксированной суммы </w:t>
      </w:r>
      <w:r w:rsidR="008C5B16">
        <w:rPr>
          <w:rFonts w:ascii="Times New Roman" w:hAnsi="Times New Roman" w:cs="Times New Roman"/>
          <w:b/>
          <w:bCs/>
          <w:color w:val="000000"/>
          <w:sz w:val="27"/>
          <w:szCs w:val="27"/>
        </w:rPr>
        <w:t>__________________</w:t>
      </w:r>
      <w:r w:rsidR="0033729C" w:rsidRPr="00833FF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833FFF">
        <w:rPr>
          <w:rFonts w:ascii="Times New Roman" w:hAnsi="Times New Roman" w:cs="Times New Roman"/>
          <w:sz w:val="27"/>
          <w:szCs w:val="27"/>
        </w:rPr>
        <w:t>руб.,</w:t>
      </w:r>
      <w:r w:rsidRPr="00E1464F">
        <w:rPr>
          <w:rFonts w:ascii="Times New Roman" w:hAnsi="Times New Roman" w:cs="Times New Roman"/>
          <w:sz w:val="27"/>
          <w:szCs w:val="27"/>
        </w:rPr>
        <w:t xml:space="preserve"> определяемой в размере 10 процентов цены контракта.</w:t>
      </w:r>
    </w:p>
    <w:p w14:paraId="5B65F181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1000,00 (Одна тысяча) рублей 00 копеек.</w:t>
      </w:r>
    </w:p>
    <w:p w14:paraId="70EED686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7.5. Общая сумма начисленных штрафов и пени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5A8CBC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7.6. Общая сумма начисленных штрафов и пени за ненадлежащее исполнение Заказчиком обязательств, предусмотренных контрактом, не может превышать цену контракта. </w:t>
      </w:r>
    </w:p>
    <w:p w14:paraId="079DE610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7.7. Уплата пеней (штрафов) не освобождает Стороны от исполнения обязательств по контракту.</w:t>
      </w:r>
    </w:p>
    <w:p w14:paraId="4F8FAEB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7.8. Исполнитель несет ответственность за переданное(</w:t>
      </w:r>
      <w:proofErr w:type="spellStart"/>
      <w:r w:rsidRPr="00E1464F">
        <w:rPr>
          <w:rFonts w:ascii="Times New Roman" w:hAnsi="Times New Roman" w:cs="Times New Roman"/>
          <w:sz w:val="27"/>
          <w:szCs w:val="27"/>
        </w:rPr>
        <w:t>ые</w:t>
      </w:r>
      <w:proofErr w:type="spellEnd"/>
      <w:r w:rsidRPr="00E1464F">
        <w:rPr>
          <w:rFonts w:ascii="Times New Roman" w:hAnsi="Times New Roman" w:cs="Times New Roman"/>
          <w:sz w:val="27"/>
          <w:szCs w:val="27"/>
        </w:rPr>
        <w:t>) ему на поверку</w:t>
      </w:r>
      <w:r w:rsidR="0098468B" w:rsidRPr="00E1464F">
        <w:rPr>
          <w:rFonts w:ascii="Times New Roman" w:hAnsi="Times New Roman" w:cs="Times New Roman"/>
          <w:sz w:val="27"/>
          <w:szCs w:val="27"/>
        </w:rPr>
        <w:t xml:space="preserve"> (калибровку)</w:t>
      </w:r>
      <w:r w:rsidRPr="00E1464F">
        <w:rPr>
          <w:rFonts w:ascii="Times New Roman" w:hAnsi="Times New Roman" w:cs="Times New Roman"/>
          <w:sz w:val="27"/>
          <w:szCs w:val="27"/>
        </w:rPr>
        <w:t xml:space="preserve"> СИ</w:t>
      </w:r>
      <w:r w:rsidR="00D27BC9" w:rsidRPr="00E1464F">
        <w:rPr>
          <w:rFonts w:ascii="Times New Roman" w:hAnsi="Times New Roman" w:cs="Times New Roman"/>
          <w:sz w:val="27"/>
          <w:szCs w:val="27"/>
        </w:rPr>
        <w:t>, на аттестацию ИО</w:t>
      </w:r>
      <w:r w:rsidRPr="00E1464F">
        <w:rPr>
          <w:rFonts w:ascii="Times New Roman" w:hAnsi="Times New Roman" w:cs="Times New Roman"/>
          <w:sz w:val="27"/>
          <w:szCs w:val="27"/>
        </w:rPr>
        <w:t>. В случае утраты или повреждения СИ</w:t>
      </w:r>
      <w:r w:rsidR="00D27BC9" w:rsidRPr="00E1464F">
        <w:rPr>
          <w:rFonts w:ascii="Times New Roman" w:hAnsi="Times New Roman" w:cs="Times New Roman"/>
          <w:sz w:val="27"/>
          <w:szCs w:val="27"/>
        </w:rPr>
        <w:t>, ИО</w:t>
      </w:r>
      <w:r w:rsidRPr="00E1464F">
        <w:rPr>
          <w:rFonts w:ascii="Times New Roman" w:hAnsi="Times New Roman" w:cs="Times New Roman"/>
          <w:sz w:val="27"/>
          <w:szCs w:val="27"/>
        </w:rPr>
        <w:t xml:space="preserve"> или его комплектующих частей Исполнитель возмещает Заказчику реальный ущерб, причиненный утратой или повреждением СИ</w:t>
      </w:r>
      <w:r w:rsidR="00D27BC9" w:rsidRPr="00E1464F">
        <w:rPr>
          <w:rFonts w:ascii="Times New Roman" w:hAnsi="Times New Roman" w:cs="Times New Roman"/>
          <w:sz w:val="27"/>
          <w:szCs w:val="27"/>
        </w:rPr>
        <w:t>, ИО</w:t>
      </w:r>
      <w:r w:rsidRPr="00E1464F">
        <w:rPr>
          <w:rFonts w:ascii="Times New Roman" w:hAnsi="Times New Roman" w:cs="Times New Roman"/>
          <w:sz w:val="27"/>
          <w:szCs w:val="27"/>
        </w:rPr>
        <w:t xml:space="preserve"> или их комплектующих. Размер ущерба определяется Сторонами на основании документов, представленных Заказчиком, путем составления двухстороннего акта. Утрата (повреждение) СИ</w:t>
      </w:r>
      <w:r w:rsidR="00D27BC9" w:rsidRPr="00E1464F">
        <w:rPr>
          <w:rFonts w:ascii="Times New Roman" w:hAnsi="Times New Roman" w:cs="Times New Roman"/>
          <w:sz w:val="27"/>
          <w:szCs w:val="27"/>
        </w:rPr>
        <w:t>, ИО</w:t>
      </w:r>
      <w:r w:rsidRPr="00E1464F">
        <w:rPr>
          <w:rFonts w:ascii="Times New Roman" w:hAnsi="Times New Roman" w:cs="Times New Roman"/>
          <w:sz w:val="27"/>
          <w:szCs w:val="27"/>
        </w:rPr>
        <w:t xml:space="preserve"> или их комплектующих должна быть выявлена до момента подписания представителем Заказчика квитанции для получения СИ из поверки</w:t>
      </w:r>
      <w:r w:rsidR="0098468B" w:rsidRPr="00E1464F">
        <w:rPr>
          <w:rFonts w:ascii="Times New Roman" w:hAnsi="Times New Roman" w:cs="Times New Roman"/>
          <w:sz w:val="27"/>
          <w:szCs w:val="27"/>
        </w:rPr>
        <w:t xml:space="preserve"> (калибровки)</w:t>
      </w:r>
      <w:r w:rsidR="00D27BC9" w:rsidRPr="00E1464F">
        <w:rPr>
          <w:rFonts w:ascii="Times New Roman" w:hAnsi="Times New Roman" w:cs="Times New Roman"/>
          <w:sz w:val="27"/>
          <w:szCs w:val="27"/>
        </w:rPr>
        <w:t>, ИО после аттестации</w:t>
      </w:r>
      <w:r w:rsidRPr="00E1464F">
        <w:rPr>
          <w:rFonts w:ascii="Times New Roman" w:hAnsi="Times New Roman" w:cs="Times New Roman"/>
          <w:sz w:val="27"/>
          <w:szCs w:val="27"/>
        </w:rPr>
        <w:t>.</w:t>
      </w:r>
    </w:p>
    <w:p w14:paraId="562E26C0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7.9. Сторона освобождается от уплаты штрафа, пени,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14:paraId="3F2E541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7.10. Ответственность Сторон в иных случаях определяется в соответствии с законодательством Российской Федерации.</w:t>
      </w:r>
    </w:p>
    <w:p w14:paraId="6F5DF1A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0C0C41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 СРОК ДЕЙСТВИЯ КОНТРАКТА И ПРОЧИЕ УСЛОВИЯ</w:t>
      </w:r>
    </w:p>
    <w:p w14:paraId="233ECDD7" w14:textId="629791F4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8.1. Контракт вступает в силу с момента подписания его обеими Сторонами и действует по 31.12.</w:t>
      </w:r>
      <w:r w:rsidR="00D25139" w:rsidRPr="00E1464F">
        <w:rPr>
          <w:rFonts w:ascii="Times New Roman" w:hAnsi="Times New Roman" w:cs="Times New Roman"/>
          <w:sz w:val="27"/>
          <w:szCs w:val="27"/>
        </w:rPr>
        <w:t>202</w:t>
      </w:r>
      <w:r w:rsidR="00357A36" w:rsidRPr="00E1464F">
        <w:rPr>
          <w:rFonts w:ascii="Times New Roman" w:hAnsi="Times New Roman" w:cs="Times New Roman"/>
          <w:sz w:val="27"/>
          <w:szCs w:val="27"/>
        </w:rPr>
        <w:t>6</w:t>
      </w:r>
      <w:r w:rsidRPr="00E1464F">
        <w:rPr>
          <w:rFonts w:ascii="Times New Roman" w:hAnsi="Times New Roman" w:cs="Times New Roman"/>
          <w:sz w:val="27"/>
          <w:szCs w:val="27"/>
        </w:rPr>
        <w:t xml:space="preserve"> г., а в части расчетов - до полного исполнения обязательств.</w:t>
      </w:r>
    </w:p>
    <w:p w14:paraId="3B6B7BB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8.2. Контракт может быть расторгнут:</w:t>
      </w:r>
    </w:p>
    <w:p w14:paraId="2576C8D8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- по соглашению Сторон;</w:t>
      </w:r>
    </w:p>
    <w:p w14:paraId="5903CF5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- по решению суда;</w:t>
      </w:r>
    </w:p>
    <w:p w14:paraId="0237659A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lastRenderedPageBreak/>
        <w:t>- в случае одностороннего отказа Стороны контракта от исполнения контракта в соответствии с гражданским законодательством.</w:t>
      </w:r>
    </w:p>
    <w:p w14:paraId="2241829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8.3. Настоящий контракт составлен в двух экземплярах, имеющих одинаковую юридическую силу, один экземпляр для Исполнителя, один экземпляр для Заказчика.</w:t>
      </w:r>
    </w:p>
    <w:p w14:paraId="463C8752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8.4. Все споры и разногласия, которые могут возникнуть в процессе исполнения Сторонами настоящего контракта, подлежат разрешению в претензионном порядке, срок ответа на претензию – 10 (десяти) рабочих дней со дня её получения. При не разрешении спора в претензионном порядке, он подлежит передаче в Арбитражный суд по месту нахождения ответчика. </w:t>
      </w:r>
    </w:p>
    <w:p w14:paraId="1B202DCE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8.5. В случае изменения любого из реквизитов, указанных в разделе 10 настоящего контракта, Стороны обязуются немедленно известить друг друга о таком изменении. В случае несоблюдения этой обязанности все отрицательные последствия, связанные с отсутствием у другой Стороны надлежащей информации, несет Сторона, не осуществившая соответствующее уведомление. </w:t>
      </w:r>
    </w:p>
    <w:p w14:paraId="3C8A099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8.6. Все изменения и дополнения к настоящему контракту действительны при условии, что они совершены в письменной форме и подписаны обеими Сторонами, за исключением изменений, предусмотренных п. 8.5. настоящего контракта.</w:t>
      </w:r>
    </w:p>
    <w:p w14:paraId="169E797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8.7. Стороны условились о том, что документы, которыми они будут обмениваться в процессе заключения и исполнения настоящего контракта, переданные по факсимильной связи и электронной почте, признаются имеющими юридическую силу. Документы, переданные по факсимильной связи и электронной почте, подлежат обязательной замене на оригиналы не позднее 20 (Двадцати) календарных дней со дня их отправки по факсу, по электронной почте.</w:t>
      </w:r>
    </w:p>
    <w:p w14:paraId="58A77A83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8.8. Исполнитель гарантирует, что на момент заключения настоящего контракта:</w:t>
      </w:r>
    </w:p>
    <w:p w14:paraId="2C13E61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8.8.1. 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25% (двадцати пяти процентов) балансовой стоимости активов по данным бухгалтерской (бюджетной) отчетности за последний отчетный период.</w:t>
      </w:r>
    </w:p>
    <w:p w14:paraId="126E7C16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8.8.2. Не обременен обязательствами имущественного характера, способными помешать исполнению обязательств по контракту.</w:t>
      </w:r>
    </w:p>
    <w:p w14:paraId="339B244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8.8.3. За последние два года не нарушал контрактных (договорных) обязательств и не причинял ущерба (либо погасил причиненный ущерб) по аналогичным контрактам (договорам).</w:t>
      </w:r>
    </w:p>
    <w:p w14:paraId="61CB417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8.8.4. В отношении руководителя и главного бухгалтера Исполнителя отсутствует судимость за преступления в сфере экономики,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деятельностью, которые связаны с оказанием услуги.</w:t>
      </w:r>
    </w:p>
    <w:p w14:paraId="4D9B0FE7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8.8.5. Не является оффшорной компанией.</w:t>
      </w:r>
    </w:p>
    <w:p w14:paraId="50BDE80F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8.9.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207C6ACE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8.10. При исполнении контракта не допускается перемена Исполнителя, за </w:t>
      </w:r>
      <w:r w:rsidRPr="00E1464F">
        <w:rPr>
          <w:rFonts w:ascii="Times New Roman" w:hAnsi="Times New Roman" w:cs="Times New Roman"/>
          <w:sz w:val="27"/>
          <w:szCs w:val="27"/>
        </w:rPr>
        <w:lastRenderedPageBreak/>
        <w:t xml:space="preserve">исключением </w:t>
      </w:r>
      <w:r w:rsidR="004D490E" w:rsidRPr="00E1464F">
        <w:rPr>
          <w:rFonts w:ascii="Times New Roman" w:hAnsi="Times New Roman" w:cs="Times New Roman"/>
          <w:sz w:val="27"/>
          <w:szCs w:val="27"/>
        </w:rPr>
        <w:t xml:space="preserve">положений пункта 2.2.8. и </w:t>
      </w:r>
      <w:r w:rsidRPr="00E1464F">
        <w:rPr>
          <w:rFonts w:ascii="Times New Roman" w:hAnsi="Times New Roman" w:cs="Times New Roman"/>
          <w:sz w:val="27"/>
          <w:szCs w:val="27"/>
        </w:rPr>
        <w:t>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601A3521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8.11. Во всем, что не предусмотрено контрактом, Стороны руководствуются законодательством Российской Федерации.</w:t>
      </w:r>
    </w:p>
    <w:p w14:paraId="68751A16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F76BBCB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9. ПРИЛОЖЕНИЯ</w:t>
      </w:r>
    </w:p>
    <w:p w14:paraId="390F59FA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9.1. Неотъемлемой частью настоящего контракта являются следующие приложения к контракту:</w:t>
      </w:r>
    </w:p>
    <w:p w14:paraId="1CFB8FC8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- приложение № 1 «Спецификация».</w:t>
      </w:r>
    </w:p>
    <w:p w14:paraId="79C7BBD4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7E7D9B7D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10. РЕКВИЗИТЫ И ПОДПИСИ СТОРОН</w:t>
      </w:r>
    </w:p>
    <w:p w14:paraId="33C304C5" w14:textId="77777777" w:rsidR="006921DE" w:rsidRPr="00E1464F" w:rsidRDefault="006921DE" w:rsidP="00946363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14:paraId="1A235870" w14:textId="009E5993" w:rsidR="00AC79E1" w:rsidRDefault="00AC79E1" w:rsidP="008C5B16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ИСПОЛНИТЕЛЬ: </w:t>
      </w:r>
    </w:p>
    <w:p w14:paraId="3E253CBA" w14:textId="77777777" w:rsidR="00282661" w:rsidRDefault="00282661" w:rsidP="008C5B16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14:paraId="35977C45" w14:textId="77777777" w:rsidR="00282661" w:rsidRDefault="00282661" w:rsidP="008C5B16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14:paraId="0F872E99" w14:textId="77777777" w:rsidR="00282661" w:rsidRPr="00E1464F" w:rsidRDefault="00282661" w:rsidP="008C5B16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14:paraId="341D422E" w14:textId="77777777" w:rsidR="00AF2655" w:rsidRPr="00E1464F" w:rsidRDefault="00AF2655" w:rsidP="005C47FF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14:paraId="69B5F4AB" w14:textId="77777777" w:rsidR="0095598B" w:rsidRPr="00E1464F" w:rsidRDefault="00AC79E1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ЗАКАЗЧИК:</w:t>
      </w:r>
      <w:r w:rsidR="00D27BC9" w:rsidRPr="00E1464F">
        <w:rPr>
          <w:rFonts w:ascii="Times New Roman" w:hAnsi="Times New Roman" w:cs="Times New Roman"/>
          <w:sz w:val="27"/>
          <w:szCs w:val="27"/>
        </w:rPr>
        <w:t xml:space="preserve"> </w:t>
      </w:r>
      <w:r w:rsidR="0095598B" w:rsidRPr="00E1464F">
        <w:rPr>
          <w:rFonts w:ascii="Times New Roman" w:hAnsi="Times New Roman" w:cs="Times New Roman"/>
          <w:sz w:val="27"/>
          <w:szCs w:val="27"/>
        </w:rPr>
        <w:t>НИОХ СО РАН</w:t>
      </w:r>
    </w:p>
    <w:p w14:paraId="04783830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Юридический адрес: Новосибирская область, город Новосибирск, проспект Академика Лаврентьева, д.9</w:t>
      </w:r>
    </w:p>
    <w:p w14:paraId="13104AC7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Почтовый адрес: 630090, г. Новосибирск, проспект Академика Лаврентьева, д. 9</w:t>
      </w:r>
    </w:p>
    <w:p w14:paraId="731176C0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Реквизиты для указания в платежных документах: </w:t>
      </w:r>
    </w:p>
    <w:p w14:paraId="0005A861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ИНН</w:t>
      </w:r>
      <w:r w:rsidRPr="00E1464F">
        <w:rPr>
          <w:rFonts w:ascii="Times New Roman" w:hAnsi="Times New Roman" w:cs="Times New Roman"/>
          <w:sz w:val="27"/>
          <w:szCs w:val="27"/>
        </w:rPr>
        <w:tab/>
        <w:t>5408100191  КПП</w:t>
      </w:r>
      <w:r w:rsidRPr="00E1464F">
        <w:rPr>
          <w:rFonts w:ascii="Times New Roman" w:hAnsi="Times New Roman" w:cs="Times New Roman"/>
          <w:sz w:val="27"/>
          <w:szCs w:val="27"/>
        </w:rPr>
        <w:tab/>
        <w:t xml:space="preserve">540801001 </w:t>
      </w:r>
    </w:p>
    <w:p w14:paraId="741931D4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Получатель</w:t>
      </w:r>
      <w:r w:rsidRPr="00E1464F">
        <w:rPr>
          <w:rFonts w:ascii="Times New Roman" w:hAnsi="Times New Roman" w:cs="Times New Roman"/>
          <w:sz w:val="27"/>
          <w:szCs w:val="27"/>
        </w:rPr>
        <w:tab/>
        <w:t>УФК по Новосибирской области (НИОХ СО РАН л/с 20516Ц22010)</w:t>
      </w:r>
    </w:p>
    <w:p w14:paraId="059992BF" w14:textId="4C90F476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Банк получателя</w:t>
      </w:r>
      <w:r w:rsidRPr="00E1464F">
        <w:rPr>
          <w:rFonts w:ascii="Times New Roman" w:hAnsi="Times New Roman" w:cs="Times New Roman"/>
          <w:sz w:val="27"/>
          <w:szCs w:val="27"/>
        </w:rPr>
        <w:tab/>
        <w:t xml:space="preserve">р/с 03214643000000015100 в ОКЦ № 1 </w:t>
      </w:r>
      <w:proofErr w:type="spellStart"/>
      <w:r w:rsidRPr="00E1464F">
        <w:rPr>
          <w:rFonts w:ascii="Times New Roman" w:hAnsi="Times New Roman" w:cs="Times New Roman"/>
          <w:sz w:val="27"/>
          <w:szCs w:val="27"/>
        </w:rPr>
        <w:t>СибГУ</w:t>
      </w:r>
      <w:proofErr w:type="spellEnd"/>
      <w:r w:rsidRPr="00E1464F">
        <w:rPr>
          <w:rFonts w:ascii="Times New Roman" w:hAnsi="Times New Roman" w:cs="Times New Roman"/>
          <w:sz w:val="27"/>
          <w:szCs w:val="27"/>
        </w:rPr>
        <w:t xml:space="preserve"> Банка России //УФК по Новосибирской области г. Новосибирск</w:t>
      </w:r>
    </w:p>
    <w:p w14:paraId="6F9F6D0B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к/с 40102810445370000043</w:t>
      </w:r>
    </w:p>
    <w:p w14:paraId="52274006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БИК</w:t>
      </w:r>
      <w:r w:rsidRPr="00E1464F">
        <w:rPr>
          <w:rFonts w:ascii="Times New Roman" w:hAnsi="Times New Roman" w:cs="Times New Roman"/>
          <w:sz w:val="27"/>
          <w:szCs w:val="27"/>
        </w:rPr>
        <w:tab/>
        <w:t>015004950</w:t>
      </w:r>
    </w:p>
    <w:p w14:paraId="46CFF7ED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ОГРН</w:t>
      </w:r>
      <w:r w:rsidRPr="00E1464F">
        <w:rPr>
          <w:rFonts w:ascii="Times New Roman" w:hAnsi="Times New Roman" w:cs="Times New Roman"/>
          <w:sz w:val="27"/>
          <w:szCs w:val="27"/>
        </w:rPr>
        <w:tab/>
        <w:t>1025403651921 // ОКПО</w:t>
      </w:r>
      <w:r w:rsidRPr="00E1464F">
        <w:rPr>
          <w:rFonts w:ascii="Times New Roman" w:hAnsi="Times New Roman" w:cs="Times New Roman"/>
          <w:sz w:val="27"/>
          <w:szCs w:val="27"/>
        </w:rPr>
        <w:tab/>
        <w:t>03533903 // ОКАТО 50401384000 // ОКТМО50701000  ОКОГУ 1330612 // ОКФС 12 // ОКОПФ 75103 // ОКВЭД 72.19</w:t>
      </w:r>
    </w:p>
    <w:p w14:paraId="33671F75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 xml:space="preserve">Телефоны: приёмная (383) 330-88-50, бух. - (383) 330-96-41, </w:t>
      </w:r>
    </w:p>
    <w:p w14:paraId="162E959C" w14:textId="77777777" w:rsidR="0095598B" w:rsidRPr="00E1464F" w:rsidRDefault="0095598B" w:rsidP="0095598B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E1464F">
        <w:rPr>
          <w:rFonts w:ascii="Times New Roman" w:hAnsi="Times New Roman" w:cs="Times New Roman"/>
          <w:sz w:val="27"/>
          <w:szCs w:val="27"/>
        </w:rPr>
        <w:t>E-mail: приёмная: benzol@nioch.nsc.ru</w:t>
      </w:r>
    </w:p>
    <w:p w14:paraId="0EA6454E" w14:textId="77777777" w:rsidR="006921DE" w:rsidRPr="00E1464F" w:rsidRDefault="006921DE" w:rsidP="0094636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921DE" w:rsidRPr="00E1464F" w14:paraId="4EFA9871" w14:textId="77777777" w:rsidTr="006921DE">
        <w:tc>
          <w:tcPr>
            <w:tcW w:w="10137" w:type="dxa"/>
            <w:gridSpan w:val="2"/>
          </w:tcPr>
          <w:p w14:paraId="1BBD79E9" w14:textId="77777777" w:rsidR="006921DE" w:rsidRPr="00E1464F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>ПОДПИСИ СТОРОН:</w:t>
            </w:r>
          </w:p>
        </w:tc>
      </w:tr>
      <w:tr w:rsidR="006921DE" w:rsidRPr="00E1464F" w14:paraId="44B9919A" w14:textId="77777777" w:rsidTr="006921DE">
        <w:tc>
          <w:tcPr>
            <w:tcW w:w="5068" w:type="dxa"/>
          </w:tcPr>
          <w:p w14:paraId="7EB6F4BF" w14:textId="77777777" w:rsidR="006921DE" w:rsidRPr="00E1464F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>ОТ ИСПОЛНИТЕЛЯ:</w:t>
            </w:r>
          </w:p>
        </w:tc>
        <w:tc>
          <w:tcPr>
            <w:tcW w:w="5069" w:type="dxa"/>
          </w:tcPr>
          <w:p w14:paraId="4BD85173" w14:textId="77777777" w:rsidR="006921DE" w:rsidRPr="00E1464F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>ОТ ЗАКАЗЧИКА:</w:t>
            </w:r>
          </w:p>
        </w:tc>
      </w:tr>
      <w:tr w:rsidR="006921DE" w:rsidRPr="00E1464F" w14:paraId="3FB0E13D" w14:textId="77777777" w:rsidTr="006921DE">
        <w:tc>
          <w:tcPr>
            <w:tcW w:w="5068" w:type="dxa"/>
          </w:tcPr>
          <w:p w14:paraId="1E139F35" w14:textId="77777777" w:rsidR="006921DE" w:rsidRPr="00E1464F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069" w:type="dxa"/>
          </w:tcPr>
          <w:p w14:paraId="71CF7B0F" w14:textId="77777777" w:rsidR="006921DE" w:rsidRPr="00E1464F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921DE" w:rsidRPr="00E1464F" w14:paraId="085D48B8" w14:textId="77777777" w:rsidTr="006921DE">
        <w:tc>
          <w:tcPr>
            <w:tcW w:w="5068" w:type="dxa"/>
          </w:tcPr>
          <w:p w14:paraId="7FBDC57C" w14:textId="63464A3F" w:rsidR="006921DE" w:rsidRPr="00E1464F" w:rsidRDefault="006921DE" w:rsidP="00AC79E1">
            <w:pPr>
              <w:widowControl w:val="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 xml:space="preserve">________________ </w:t>
            </w:r>
            <w:r w:rsidR="008C5B16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</w:p>
        </w:tc>
        <w:tc>
          <w:tcPr>
            <w:tcW w:w="5069" w:type="dxa"/>
          </w:tcPr>
          <w:p w14:paraId="2E4E2E91" w14:textId="27395248" w:rsidR="006921DE" w:rsidRPr="00E1464F" w:rsidRDefault="006921DE" w:rsidP="00282661">
            <w:pPr>
              <w:widowControl w:val="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 xml:space="preserve">________________ </w:t>
            </w:r>
            <w:r w:rsidR="00282661">
              <w:rPr>
                <w:rFonts w:ascii="Times New Roman" w:hAnsi="Times New Roman" w:cs="Times New Roman"/>
                <w:sz w:val="27"/>
                <w:szCs w:val="27"/>
              </w:rPr>
              <w:t xml:space="preserve">Е.Г. </w:t>
            </w:r>
            <w:proofErr w:type="spellStart"/>
            <w:r w:rsidR="00282661">
              <w:rPr>
                <w:rFonts w:ascii="Times New Roman" w:hAnsi="Times New Roman" w:cs="Times New Roman"/>
                <w:sz w:val="27"/>
                <w:szCs w:val="27"/>
              </w:rPr>
              <w:t>Багрянская</w:t>
            </w:r>
            <w:proofErr w:type="spellEnd"/>
          </w:p>
        </w:tc>
      </w:tr>
      <w:tr w:rsidR="006921DE" w:rsidRPr="00E1464F" w14:paraId="2DDB4B63" w14:textId="77777777" w:rsidTr="006921DE">
        <w:tc>
          <w:tcPr>
            <w:tcW w:w="5068" w:type="dxa"/>
          </w:tcPr>
          <w:p w14:paraId="7DBB7EBA" w14:textId="3D50FA21" w:rsidR="006921DE" w:rsidRPr="00E1464F" w:rsidRDefault="006921DE" w:rsidP="00AC79E1">
            <w:pPr>
              <w:widowControl w:val="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 xml:space="preserve">«___»_________ </w:t>
            </w:r>
            <w:r w:rsidR="00D25139" w:rsidRPr="00E1464F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57A36" w:rsidRPr="00E1464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  <w:tc>
          <w:tcPr>
            <w:tcW w:w="5069" w:type="dxa"/>
          </w:tcPr>
          <w:p w14:paraId="1CF99524" w14:textId="09A64BC6" w:rsidR="006921DE" w:rsidRPr="00E1464F" w:rsidRDefault="006921DE" w:rsidP="00AC79E1">
            <w:pPr>
              <w:widowControl w:val="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 xml:space="preserve">«___»_________ </w:t>
            </w:r>
            <w:r w:rsidR="00D25139" w:rsidRPr="00E1464F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57A36" w:rsidRPr="00E1464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E1464F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14:paraId="50E7EF7A" w14:textId="77777777" w:rsidR="006921DE" w:rsidRPr="00E1464F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  <w:sectPr w:rsidR="006921DE" w:rsidRPr="00E1464F" w:rsidSect="00946363">
          <w:pgSz w:w="11906" w:h="16838"/>
          <w:pgMar w:top="964" w:right="851" w:bottom="964" w:left="1134" w:header="709" w:footer="709" w:gutter="0"/>
          <w:cols w:space="708"/>
          <w:docGrid w:linePitch="360"/>
        </w:sectPr>
      </w:pPr>
    </w:p>
    <w:p w14:paraId="6CDB0557" w14:textId="77777777" w:rsidR="006921DE" w:rsidRPr="00190D0B" w:rsidRDefault="006921DE" w:rsidP="00946363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90D0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968DBA2" w14:textId="5EE68321" w:rsidR="006921DE" w:rsidRPr="00190D0B" w:rsidRDefault="006921DE" w:rsidP="00946363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90D0B">
        <w:rPr>
          <w:rFonts w:ascii="Times New Roman" w:hAnsi="Times New Roman" w:cs="Times New Roman"/>
          <w:sz w:val="28"/>
          <w:szCs w:val="28"/>
        </w:rPr>
        <w:t>к контракту №______ от «___»__________</w:t>
      </w:r>
      <w:r w:rsidR="00D25139">
        <w:rPr>
          <w:rFonts w:ascii="Times New Roman" w:hAnsi="Times New Roman" w:cs="Times New Roman"/>
          <w:sz w:val="28"/>
          <w:szCs w:val="28"/>
        </w:rPr>
        <w:t>202</w:t>
      </w:r>
      <w:r w:rsidR="00357A36">
        <w:rPr>
          <w:rFonts w:ascii="Times New Roman" w:hAnsi="Times New Roman" w:cs="Times New Roman"/>
          <w:sz w:val="28"/>
          <w:szCs w:val="28"/>
        </w:rPr>
        <w:t>6</w:t>
      </w:r>
      <w:r w:rsidRPr="00190D0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BEA799" w14:textId="77777777" w:rsidR="006921DE" w:rsidRPr="00190D0B" w:rsidRDefault="006921DE" w:rsidP="00946363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3078F1" w14:textId="77777777" w:rsidR="006921DE" w:rsidRPr="00190D0B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9C7FA8" w14:textId="77777777" w:rsidR="006921DE" w:rsidRPr="00190D0B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0D0B">
        <w:rPr>
          <w:rFonts w:ascii="Times New Roman" w:hAnsi="Times New Roman" w:cs="Times New Roman"/>
          <w:sz w:val="28"/>
          <w:szCs w:val="28"/>
        </w:rPr>
        <w:t>СПЕЦИФИКАЦИЯ</w:t>
      </w:r>
    </w:p>
    <w:p w14:paraId="17DA1C29" w14:textId="77777777" w:rsidR="006921DE" w:rsidRPr="00190D0B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8" w:type="dxa"/>
        <w:tblInd w:w="93" w:type="dxa"/>
        <w:tblLook w:val="04A0" w:firstRow="1" w:lastRow="0" w:firstColumn="1" w:lastColumn="0" w:noHBand="0" w:noVBand="1"/>
      </w:tblPr>
      <w:tblGrid>
        <w:gridCol w:w="630"/>
        <w:gridCol w:w="2295"/>
        <w:gridCol w:w="2021"/>
        <w:gridCol w:w="1480"/>
        <w:gridCol w:w="1206"/>
        <w:gridCol w:w="1453"/>
        <w:gridCol w:w="1388"/>
        <w:gridCol w:w="1388"/>
        <w:gridCol w:w="1803"/>
        <w:gridCol w:w="1454"/>
      </w:tblGrid>
      <w:tr w:rsidR="00D94AB4" w:rsidRPr="00F301E9" w14:paraId="226D4B43" w14:textId="77777777" w:rsidTr="00670E20">
        <w:trPr>
          <w:trHeight w:val="1530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195A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5DF8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СИ</w:t>
            </w:r>
            <w:r w:rsidR="00D27BC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ИО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EFD9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Тип, заводское обозначение СИ</w:t>
            </w:r>
            <w:r w:rsidR="00D27BC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423B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 услуги за единицу СИ</w:t>
            </w:r>
            <w:r w:rsidR="00A014D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ИО</w:t>
            </w: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без НДС, руб.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A892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СИ</w:t>
            </w:r>
            <w:r w:rsidR="00A014D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ИО</w:t>
            </w: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шт.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2C2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услуги за заявленное количество СИ</w:t>
            </w:r>
            <w:r w:rsidR="00A014D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ИО</w:t>
            </w: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без учета НДС, руб.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D0EC" w14:textId="60EEA20F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Сумма НДС </w:t>
            </w:r>
            <w:r w:rsidR="008C5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</w:t>
            </w: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BC69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услуги за заявленное количество СИ</w:t>
            </w:r>
            <w:r w:rsidR="00A014D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ИО</w:t>
            </w: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учетом НДС, руб.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D757" w14:textId="77777777" w:rsidR="006921DE" w:rsidRPr="00F301E9" w:rsidRDefault="006921DE" w:rsidP="009463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оказания услуг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2496" w14:textId="4F777EA0" w:rsidR="006921DE" w:rsidRPr="00F301E9" w:rsidRDefault="006921DE" w:rsidP="00AC79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представления СИ</w:t>
            </w:r>
            <w:r w:rsidR="00A014D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ИО</w:t>
            </w: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r w:rsidR="00D25139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E85E0B"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F301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</w:tr>
      <w:tr w:rsidR="00833FFF" w:rsidRPr="00F301E9" w14:paraId="32FE048D" w14:textId="77777777" w:rsidTr="00833FFF">
        <w:trPr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08BB" w14:textId="77777777" w:rsidR="00833FFF" w:rsidRPr="00D94AB4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C68A" w14:textId="52E42940" w:rsidR="00833FFF" w:rsidRPr="00670E20" w:rsidRDefault="00833FFF" w:rsidP="00833FF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Шкаф сушильный промышленный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5AC5" w14:textId="6F3715E5" w:rsidR="00833FFF" w:rsidRPr="00746AAE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ULAB</w:t>
            </w:r>
            <w:r w:rsidRPr="00670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r w:rsidRPr="00670E20">
              <w:rPr>
                <w:rFonts w:ascii="Times New Roman" w:hAnsi="Times New Roman" w:cs="Times New Roman"/>
                <w:sz w:val="20"/>
                <w:szCs w:val="20"/>
              </w:rPr>
              <w:t>-4630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738F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670E20">
              <w:rPr>
                <w:rFonts w:ascii="Times New Roman" w:hAnsi="Times New Roman" w:cs="Times New Roman"/>
                <w:sz w:val="20"/>
                <w:szCs w:val="20"/>
              </w:rPr>
              <w:t>инв. № 01355949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3214" w14:textId="1A9B4348" w:rsidR="00833FFF" w:rsidRPr="00833FFF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7AE" w14:textId="479CFC95" w:rsidR="00833FFF" w:rsidRPr="00833FFF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33F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E3D1" w14:textId="5170E650" w:rsidR="00833FFF" w:rsidRPr="00833FFF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38E" w14:textId="73407E00" w:rsidR="00833FFF" w:rsidRPr="00833FFF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8520" w14:textId="0C2EB845" w:rsidR="00833FFF" w:rsidRPr="00833FFF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14F6" w14:textId="78E8F2C3" w:rsidR="00833FFF" w:rsidRPr="00670E20" w:rsidRDefault="00833FFF" w:rsidP="00833FFF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НИОХ СО РАН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F06A" w14:textId="0A858D61" w:rsidR="00833FFF" w:rsidRPr="00D94AB4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  <w:r w:rsidRPr="00D94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</w:tr>
      <w:tr w:rsidR="00833FFF" w:rsidRPr="00F301E9" w14:paraId="62086C64" w14:textId="77777777" w:rsidTr="008C5B16">
        <w:trPr>
          <w:trHeight w:val="28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18145" w14:textId="77777777" w:rsidR="00833FFF" w:rsidRPr="00F301E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8DBDB" w14:textId="77777777" w:rsidR="00833FFF" w:rsidRPr="00F301E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72558" w14:textId="77777777" w:rsidR="00833FFF" w:rsidRPr="00F301E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807C93" w14:textId="77777777" w:rsidR="00833FFF" w:rsidRPr="00F301E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B5DF" w14:textId="77777777" w:rsidR="00833FFF" w:rsidRPr="00F301E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01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4C5" w14:textId="739FDECA" w:rsidR="00833FFF" w:rsidRPr="003A3E2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6D1" w14:textId="34887FE9" w:rsidR="00833FFF" w:rsidRPr="003A3E2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3942F" w14:textId="775FE2B0" w:rsidR="00833FFF" w:rsidRPr="003A3E2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F8840D" w14:textId="77777777" w:rsidR="00833FFF" w:rsidRPr="00F301E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EAA4E" w14:textId="77777777" w:rsidR="00833FFF" w:rsidRPr="00F301E9" w:rsidRDefault="00833FFF" w:rsidP="00833FF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8333468" w14:textId="77777777" w:rsidR="006921DE" w:rsidRPr="00190D0B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6E7230" w14:textId="63583CA8" w:rsidR="006921DE" w:rsidRPr="00190D0B" w:rsidRDefault="006921DE" w:rsidP="0094636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D0B">
        <w:rPr>
          <w:rFonts w:ascii="Times New Roman" w:hAnsi="Times New Roman" w:cs="Times New Roman"/>
          <w:sz w:val="28"/>
          <w:szCs w:val="28"/>
        </w:rPr>
        <w:t>Всего</w:t>
      </w:r>
      <w:proofErr w:type="gramStart"/>
      <w:r w:rsidRPr="00190D0B">
        <w:rPr>
          <w:rFonts w:ascii="Times New Roman" w:hAnsi="Times New Roman" w:cs="Times New Roman"/>
          <w:sz w:val="28"/>
          <w:szCs w:val="28"/>
        </w:rPr>
        <w:t>:_</w:t>
      </w:r>
      <w:r w:rsidR="0033729C" w:rsidRPr="0033729C">
        <w:t xml:space="preserve"> </w:t>
      </w:r>
      <w:bookmarkStart w:id="0" w:name="_Hlk230344381"/>
      <w:r w:rsidR="008C5B16">
        <w:rPr>
          <w:rFonts w:ascii="Times New Roman" w:hAnsi="Times New Roman" w:cs="Times New Roman"/>
          <w:sz w:val="28"/>
          <w:szCs w:val="28"/>
        </w:rPr>
        <w:t>______</w:t>
      </w:r>
      <w:r w:rsidR="0033729C" w:rsidRPr="0033729C">
        <w:rPr>
          <w:rFonts w:ascii="Times New Roman" w:hAnsi="Times New Roman" w:cs="Times New Roman"/>
          <w:sz w:val="28"/>
          <w:szCs w:val="28"/>
        </w:rPr>
        <w:t xml:space="preserve"> (</w:t>
      </w:r>
      <w:r w:rsidR="008C5B16">
        <w:rPr>
          <w:rFonts w:ascii="Times New Roman" w:hAnsi="Times New Roman" w:cs="Times New Roman"/>
          <w:sz w:val="28"/>
          <w:szCs w:val="28"/>
        </w:rPr>
        <w:t>________________</w:t>
      </w:r>
      <w:r w:rsidR="00833FFF">
        <w:rPr>
          <w:rFonts w:ascii="Times New Roman" w:hAnsi="Times New Roman" w:cs="Times New Roman"/>
          <w:sz w:val="28"/>
          <w:szCs w:val="28"/>
        </w:rPr>
        <w:t>)</w:t>
      </w:r>
      <w:r w:rsidR="00833FFF" w:rsidRPr="00833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33FFF" w:rsidRPr="00833FFF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8C5B16">
        <w:rPr>
          <w:rFonts w:ascii="Times New Roman" w:hAnsi="Times New Roman" w:cs="Times New Roman"/>
          <w:sz w:val="28"/>
          <w:szCs w:val="28"/>
        </w:rPr>
        <w:t>______</w:t>
      </w:r>
      <w:r w:rsidR="00833FFF" w:rsidRPr="00833FFF">
        <w:rPr>
          <w:rFonts w:ascii="Times New Roman" w:hAnsi="Times New Roman" w:cs="Times New Roman"/>
          <w:sz w:val="28"/>
          <w:szCs w:val="28"/>
        </w:rPr>
        <w:t xml:space="preserve"> копейки</w:t>
      </w:r>
      <w:r w:rsidR="0033729C" w:rsidRPr="0033729C">
        <w:rPr>
          <w:rFonts w:ascii="Times New Roman" w:hAnsi="Times New Roman" w:cs="Times New Roman"/>
          <w:sz w:val="28"/>
          <w:szCs w:val="28"/>
        </w:rPr>
        <w:t xml:space="preserve">, в т.ч. НДС </w:t>
      </w:r>
      <w:r w:rsidR="008C5B16">
        <w:rPr>
          <w:rFonts w:ascii="Times New Roman" w:hAnsi="Times New Roman" w:cs="Times New Roman"/>
          <w:sz w:val="28"/>
          <w:szCs w:val="28"/>
        </w:rPr>
        <w:t>______</w:t>
      </w:r>
      <w:r w:rsidR="0033729C" w:rsidRPr="0033729C">
        <w:rPr>
          <w:rFonts w:ascii="Times New Roman" w:hAnsi="Times New Roman" w:cs="Times New Roman"/>
          <w:sz w:val="28"/>
          <w:szCs w:val="28"/>
        </w:rPr>
        <w:t xml:space="preserve"> %</w:t>
      </w:r>
      <w:r w:rsidR="00833FF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B1F97BF" w14:textId="77777777" w:rsidR="006921DE" w:rsidRPr="00190D0B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0D3AF9" w14:textId="77777777" w:rsidR="006921DE" w:rsidRPr="00190D0B" w:rsidRDefault="006921DE" w:rsidP="00946363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921DE" w:rsidRPr="00190D0B" w14:paraId="2C0F1B56" w14:textId="77777777" w:rsidTr="006921DE">
        <w:tc>
          <w:tcPr>
            <w:tcW w:w="10137" w:type="dxa"/>
            <w:gridSpan w:val="2"/>
          </w:tcPr>
          <w:p w14:paraId="749C5252" w14:textId="77777777" w:rsidR="006921DE" w:rsidRPr="00190D0B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>ПОДПИСИ СТОРОН:</w:t>
            </w:r>
          </w:p>
        </w:tc>
      </w:tr>
      <w:tr w:rsidR="006921DE" w:rsidRPr="00190D0B" w14:paraId="0DEE2D54" w14:textId="77777777" w:rsidTr="006921DE">
        <w:tc>
          <w:tcPr>
            <w:tcW w:w="5068" w:type="dxa"/>
          </w:tcPr>
          <w:p w14:paraId="5A987C58" w14:textId="77777777" w:rsidR="006921DE" w:rsidRPr="00190D0B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>ОТ ИСПОЛНИТЕЛЯ:</w:t>
            </w:r>
          </w:p>
        </w:tc>
        <w:tc>
          <w:tcPr>
            <w:tcW w:w="5069" w:type="dxa"/>
          </w:tcPr>
          <w:p w14:paraId="26E72E76" w14:textId="77777777" w:rsidR="006921DE" w:rsidRPr="00190D0B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>ОТ ЗАКАЗЧИКА:</w:t>
            </w:r>
          </w:p>
        </w:tc>
      </w:tr>
      <w:tr w:rsidR="006921DE" w:rsidRPr="00190D0B" w14:paraId="6AD82E17" w14:textId="77777777" w:rsidTr="006921DE">
        <w:tc>
          <w:tcPr>
            <w:tcW w:w="5068" w:type="dxa"/>
          </w:tcPr>
          <w:p w14:paraId="054D956F" w14:textId="77777777" w:rsidR="006921DE" w:rsidRPr="00190D0B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0C6A735B" w14:textId="77777777" w:rsidR="006921DE" w:rsidRPr="00190D0B" w:rsidRDefault="006921DE" w:rsidP="0094636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1DE" w:rsidRPr="00190D0B" w14:paraId="6047F3F5" w14:textId="77777777" w:rsidTr="006921DE">
        <w:tc>
          <w:tcPr>
            <w:tcW w:w="5068" w:type="dxa"/>
          </w:tcPr>
          <w:p w14:paraId="026D25DD" w14:textId="4B1BE334" w:rsidR="006921DE" w:rsidRPr="00190D0B" w:rsidRDefault="006921DE" w:rsidP="00AC79E1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</w:tc>
        <w:tc>
          <w:tcPr>
            <w:tcW w:w="5069" w:type="dxa"/>
          </w:tcPr>
          <w:p w14:paraId="30524C5A" w14:textId="1189A5EB" w:rsidR="006921DE" w:rsidRPr="00190D0B" w:rsidRDefault="006921DE" w:rsidP="00946363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282661">
              <w:rPr>
                <w:rFonts w:ascii="Times New Roman" w:hAnsi="Times New Roman" w:cs="Times New Roman"/>
                <w:sz w:val="27"/>
                <w:szCs w:val="27"/>
              </w:rPr>
              <w:t xml:space="preserve">Е.Г. </w:t>
            </w:r>
            <w:proofErr w:type="spellStart"/>
            <w:r w:rsidR="00282661">
              <w:rPr>
                <w:rFonts w:ascii="Times New Roman" w:hAnsi="Times New Roman" w:cs="Times New Roman"/>
                <w:sz w:val="27"/>
                <w:szCs w:val="27"/>
              </w:rPr>
              <w:t>Багрянская</w:t>
            </w:r>
            <w:proofErr w:type="spellEnd"/>
          </w:p>
        </w:tc>
      </w:tr>
      <w:tr w:rsidR="006921DE" w14:paraId="3D15F090" w14:textId="77777777" w:rsidTr="006921DE">
        <w:tc>
          <w:tcPr>
            <w:tcW w:w="5068" w:type="dxa"/>
          </w:tcPr>
          <w:p w14:paraId="4366F7FD" w14:textId="04ACC2DB" w:rsidR="006921DE" w:rsidRPr="00190D0B" w:rsidRDefault="006921DE" w:rsidP="00AC79E1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 xml:space="preserve">«___»_________ </w:t>
            </w:r>
            <w:r w:rsidR="00D2513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7A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69" w:type="dxa"/>
          </w:tcPr>
          <w:p w14:paraId="604473A8" w14:textId="2E4B4F70" w:rsidR="006921DE" w:rsidRDefault="006921DE" w:rsidP="00AC79E1">
            <w:pPr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 xml:space="preserve">«___»_________ </w:t>
            </w:r>
            <w:r w:rsidR="00D2513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57A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90D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DBA99CF" w14:textId="77777777" w:rsidR="00510CB0" w:rsidRPr="000A2AAE" w:rsidRDefault="00510CB0" w:rsidP="00510CB0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10CB0" w:rsidRPr="000A2AAE" w:rsidSect="00AC79E1">
      <w:pgSz w:w="16838" w:h="11906" w:orient="landscape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28B50" w14:textId="77777777" w:rsidR="002064D3" w:rsidRDefault="002064D3" w:rsidP="009F4658">
      <w:pPr>
        <w:spacing w:after="0" w:line="240" w:lineRule="auto"/>
      </w:pPr>
      <w:r>
        <w:separator/>
      </w:r>
    </w:p>
  </w:endnote>
  <w:endnote w:type="continuationSeparator" w:id="0">
    <w:p w14:paraId="72D874DB" w14:textId="77777777" w:rsidR="002064D3" w:rsidRDefault="002064D3" w:rsidP="009F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B4327" w14:textId="77777777" w:rsidR="002064D3" w:rsidRDefault="002064D3" w:rsidP="009F4658">
      <w:pPr>
        <w:spacing w:after="0" w:line="240" w:lineRule="auto"/>
      </w:pPr>
      <w:r>
        <w:separator/>
      </w:r>
    </w:p>
  </w:footnote>
  <w:footnote w:type="continuationSeparator" w:id="0">
    <w:p w14:paraId="53BDED48" w14:textId="77777777" w:rsidR="002064D3" w:rsidRDefault="002064D3" w:rsidP="009F4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AE"/>
    <w:rsid w:val="000132AD"/>
    <w:rsid w:val="00025002"/>
    <w:rsid w:val="000337E3"/>
    <w:rsid w:val="0004089D"/>
    <w:rsid w:val="00057ADE"/>
    <w:rsid w:val="0007367C"/>
    <w:rsid w:val="000747ED"/>
    <w:rsid w:val="000904E4"/>
    <w:rsid w:val="000A2AAE"/>
    <w:rsid w:val="000B5E4B"/>
    <w:rsid w:val="000B73B0"/>
    <w:rsid w:val="000C072E"/>
    <w:rsid w:val="000E24B4"/>
    <w:rsid w:val="001051DA"/>
    <w:rsid w:val="00107CA1"/>
    <w:rsid w:val="00111340"/>
    <w:rsid w:val="00113A5C"/>
    <w:rsid w:val="00125932"/>
    <w:rsid w:val="00142B94"/>
    <w:rsid w:val="001450C7"/>
    <w:rsid w:val="00152985"/>
    <w:rsid w:val="00160A51"/>
    <w:rsid w:val="0016623E"/>
    <w:rsid w:val="00171C94"/>
    <w:rsid w:val="00173DFA"/>
    <w:rsid w:val="001801E5"/>
    <w:rsid w:val="00182DFB"/>
    <w:rsid w:val="001B303A"/>
    <w:rsid w:val="001B7C50"/>
    <w:rsid w:val="001D1365"/>
    <w:rsid w:val="001F1770"/>
    <w:rsid w:val="001F4319"/>
    <w:rsid w:val="002064D3"/>
    <w:rsid w:val="00211992"/>
    <w:rsid w:val="00223333"/>
    <w:rsid w:val="00227A31"/>
    <w:rsid w:val="00227F79"/>
    <w:rsid w:val="002470DB"/>
    <w:rsid w:val="00254199"/>
    <w:rsid w:val="0026384F"/>
    <w:rsid w:val="002662D7"/>
    <w:rsid w:val="00272629"/>
    <w:rsid w:val="00282661"/>
    <w:rsid w:val="002F4A9A"/>
    <w:rsid w:val="0031673A"/>
    <w:rsid w:val="00322757"/>
    <w:rsid w:val="00335088"/>
    <w:rsid w:val="0033729C"/>
    <w:rsid w:val="003407CE"/>
    <w:rsid w:val="003444A2"/>
    <w:rsid w:val="00357A36"/>
    <w:rsid w:val="003753C8"/>
    <w:rsid w:val="00376446"/>
    <w:rsid w:val="0039062C"/>
    <w:rsid w:val="003933CB"/>
    <w:rsid w:val="003973AD"/>
    <w:rsid w:val="003A3E29"/>
    <w:rsid w:val="003A60C3"/>
    <w:rsid w:val="003B2444"/>
    <w:rsid w:val="003B2EDA"/>
    <w:rsid w:val="003B76C6"/>
    <w:rsid w:val="003E551F"/>
    <w:rsid w:val="003F55BA"/>
    <w:rsid w:val="004069BD"/>
    <w:rsid w:val="00406D9D"/>
    <w:rsid w:val="00451E9C"/>
    <w:rsid w:val="00494249"/>
    <w:rsid w:val="004A1CE5"/>
    <w:rsid w:val="004A3040"/>
    <w:rsid w:val="004A4D97"/>
    <w:rsid w:val="004B4E62"/>
    <w:rsid w:val="004D490E"/>
    <w:rsid w:val="004F1378"/>
    <w:rsid w:val="004F67D5"/>
    <w:rsid w:val="00510CB0"/>
    <w:rsid w:val="00524572"/>
    <w:rsid w:val="005273B3"/>
    <w:rsid w:val="0053411B"/>
    <w:rsid w:val="005376DF"/>
    <w:rsid w:val="00537E39"/>
    <w:rsid w:val="00560777"/>
    <w:rsid w:val="00585AA5"/>
    <w:rsid w:val="00595418"/>
    <w:rsid w:val="005A57A3"/>
    <w:rsid w:val="005C47FF"/>
    <w:rsid w:val="005C7680"/>
    <w:rsid w:val="005D1AB3"/>
    <w:rsid w:val="005E4AF6"/>
    <w:rsid w:val="005E5A65"/>
    <w:rsid w:val="005F63BD"/>
    <w:rsid w:val="00601372"/>
    <w:rsid w:val="006253C4"/>
    <w:rsid w:val="00644CCD"/>
    <w:rsid w:val="00652B37"/>
    <w:rsid w:val="00665364"/>
    <w:rsid w:val="00670E20"/>
    <w:rsid w:val="006774DF"/>
    <w:rsid w:val="006819CD"/>
    <w:rsid w:val="006921DE"/>
    <w:rsid w:val="006A1A8E"/>
    <w:rsid w:val="006A6DAB"/>
    <w:rsid w:val="006E0CA3"/>
    <w:rsid w:val="006F058E"/>
    <w:rsid w:val="00727FEE"/>
    <w:rsid w:val="0073030F"/>
    <w:rsid w:val="007309A5"/>
    <w:rsid w:val="00742B0D"/>
    <w:rsid w:val="00746AAE"/>
    <w:rsid w:val="007512CD"/>
    <w:rsid w:val="00760491"/>
    <w:rsid w:val="00765A9E"/>
    <w:rsid w:val="00772FEF"/>
    <w:rsid w:val="00776CC3"/>
    <w:rsid w:val="00780030"/>
    <w:rsid w:val="00781BE0"/>
    <w:rsid w:val="00792812"/>
    <w:rsid w:val="007B1504"/>
    <w:rsid w:val="007B3025"/>
    <w:rsid w:val="007C40EB"/>
    <w:rsid w:val="007C6818"/>
    <w:rsid w:val="007D4FA4"/>
    <w:rsid w:val="007E02B5"/>
    <w:rsid w:val="007E6641"/>
    <w:rsid w:val="007F3D87"/>
    <w:rsid w:val="007F5385"/>
    <w:rsid w:val="007F59A6"/>
    <w:rsid w:val="00800972"/>
    <w:rsid w:val="00802CA2"/>
    <w:rsid w:val="00804382"/>
    <w:rsid w:val="00805FE1"/>
    <w:rsid w:val="00823459"/>
    <w:rsid w:val="00833FFF"/>
    <w:rsid w:val="008446DF"/>
    <w:rsid w:val="00847677"/>
    <w:rsid w:val="0085101F"/>
    <w:rsid w:val="00855361"/>
    <w:rsid w:val="008640D8"/>
    <w:rsid w:val="008678E1"/>
    <w:rsid w:val="008763A6"/>
    <w:rsid w:val="008A5B62"/>
    <w:rsid w:val="008B13BE"/>
    <w:rsid w:val="008C5B16"/>
    <w:rsid w:val="008C6344"/>
    <w:rsid w:val="008F41E5"/>
    <w:rsid w:val="00901C31"/>
    <w:rsid w:val="0090622B"/>
    <w:rsid w:val="00913A4C"/>
    <w:rsid w:val="00920D47"/>
    <w:rsid w:val="00926C16"/>
    <w:rsid w:val="00927387"/>
    <w:rsid w:val="00927FD4"/>
    <w:rsid w:val="00946363"/>
    <w:rsid w:val="0095598B"/>
    <w:rsid w:val="009604E8"/>
    <w:rsid w:val="00963FD4"/>
    <w:rsid w:val="00975348"/>
    <w:rsid w:val="009819C8"/>
    <w:rsid w:val="0098468B"/>
    <w:rsid w:val="00987AEB"/>
    <w:rsid w:val="00990891"/>
    <w:rsid w:val="009A2A07"/>
    <w:rsid w:val="009C3E3A"/>
    <w:rsid w:val="009D00B5"/>
    <w:rsid w:val="009F13EA"/>
    <w:rsid w:val="009F4658"/>
    <w:rsid w:val="00A014D9"/>
    <w:rsid w:val="00A04EB1"/>
    <w:rsid w:val="00A305A9"/>
    <w:rsid w:val="00A306DD"/>
    <w:rsid w:val="00A32D46"/>
    <w:rsid w:val="00A5144F"/>
    <w:rsid w:val="00A51806"/>
    <w:rsid w:val="00A619D3"/>
    <w:rsid w:val="00A63CA4"/>
    <w:rsid w:val="00A6498F"/>
    <w:rsid w:val="00A70120"/>
    <w:rsid w:val="00A70837"/>
    <w:rsid w:val="00A76191"/>
    <w:rsid w:val="00A77833"/>
    <w:rsid w:val="00A83152"/>
    <w:rsid w:val="00A939BD"/>
    <w:rsid w:val="00A95C1F"/>
    <w:rsid w:val="00AA7F2B"/>
    <w:rsid w:val="00AB79C0"/>
    <w:rsid w:val="00AC3E77"/>
    <w:rsid w:val="00AC79E1"/>
    <w:rsid w:val="00AD4760"/>
    <w:rsid w:val="00AF2655"/>
    <w:rsid w:val="00AF4A75"/>
    <w:rsid w:val="00B211B4"/>
    <w:rsid w:val="00B24F65"/>
    <w:rsid w:val="00B5019F"/>
    <w:rsid w:val="00B6005C"/>
    <w:rsid w:val="00B653B8"/>
    <w:rsid w:val="00B70404"/>
    <w:rsid w:val="00B92240"/>
    <w:rsid w:val="00BA17C7"/>
    <w:rsid w:val="00BA1A77"/>
    <w:rsid w:val="00BA241A"/>
    <w:rsid w:val="00BD7324"/>
    <w:rsid w:val="00BD75C9"/>
    <w:rsid w:val="00C057D8"/>
    <w:rsid w:val="00C12D56"/>
    <w:rsid w:val="00C21DEA"/>
    <w:rsid w:val="00C32FB6"/>
    <w:rsid w:val="00C35780"/>
    <w:rsid w:val="00C41DBC"/>
    <w:rsid w:val="00C43109"/>
    <w:rsid w:val="00C5148F"/>
    <w:rsid w:val="00C738F5"/>
    <w:rsid w:val="00C75C7B"/>
    <w:rsid w:val="00C76F13"/>
    <w:rsid w:val="00C77788"/>
    <w:rsid w:val="00C84ADB"/>
    <w:rsid w:val="00C94A3E"/>
    <w:rsid w:val="00CB44FD"/>
    <w:rsid w:val="00CC28C9"/>
    <w:rsid w:val="00CC2DEA"/>
    <w:rsid w:val="00CD58CC"/>
    <w:rsid w:val="00CE0339"/>
    <w:rsid w:val="00CF2A9B"/>
    <w:rsid w:val="00CF6D19"/>
    <w:rsid w:val="00D0511E"/>
    <w:rsid w:val="00D139C9"/>
    <w:rsid w:val="00D1733B"/>
    <w:rsid w:val="00D17918"/>
    <w:rsid w:val="00D226E5"/>
    <w:rsid w:val="00D24882"/>
    <w:rsid w:val="00D25139"/>
    <w:rsid w:val="00D27BC9"/>
    <w:rsid w:val="00D52E96"/>
    <w:rsid w:val="00D578FA"/>
    <w:rsid w:val="00D9257C"/>
    <w:rsid w:val="00D94AB4"/>
    <w:rsid w:val="00DA1C25"/>
    <w:rsid w:val="00DB442C"/>
    <w:rsid w:val="00DC7AFA"/>
    <w:rsid w:val="00DF0604"/>
    <w:rsid w:val="00E01F55"/>
    <w:rsid w:val="00E11C2B"/>
    <w:rsid w:val="00E1464F"/>
    <w:rsid w:val="00E72726"/>
    <w:rsid w:val="00E72F95"/>
    <w:rsid w:val="00E74E0B"/>
    <w:rsid w:val="00E75C4D"/>
    <w:rsid w:val="00E771BE"/>
    <w:rsid w:val="00E778A3"/>
    <w:rsid w:val="00E85E0B"/>
    <w:rsid w:val="00E93912"/>
    <w:rsid w:val="00EA3C1E"/>
    <w:rsid w:val="00EE00C6"/>
    <w:rsid w:val="00EE7C79"/>
    <w:rsid w:val="00EF0FC6"/>
    <w:rsid w:val="00EF2C0D"/>
    <w:rsid w:val="00F063DC"/>
    <w:rsid w:val="00F24724"/>
    <w:rsid w:val="00F301E9"/>
    <w:rsid w:val="00F449AA"/>
    <w:rsid w:val="00F506A6"/>
    <w:rsid w:val="00F5116C"/>
    <w:rsid w:val="00F56227"/>
    <w:rsid w:val="00F770EF"/>
    <w:rsid w:val="00F87A49"/>
    <w:rsid w:val="00F97BB3"/>
    <w:rsid w:val="00FA21A5"/>
    <w:rsid w:val="00FA61C7"/>
    <w:rsid w:val="00FA6403"/>
    <w:rsid w:val="00FB1B11"/>
    <w:rsid w:val="00FB7BDF"/>
    <w:rsid w:val="00FC0A1F"/>
    <w:rsid w:val="00FD1DFB"/>
    <w:rsid w:val="00FE1144"/>
    <w:rsid w:val="00FF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F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98F"/>
    <w:pPr>
      <w:ind w:left="720"/>
      <w:contextualSpacing/>
    </w:pPr>
  </w:style>
  <w:style w:type="paragraph" w:styleId="a5">
    <w:name w:val="footnote text"/>
    <w:basedOn w:val="a"/>
    <w:link w:val="a6"/>
    <w:semiHidden/>
    <w:rsid w:val="009F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F46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9F4658"/>
    <w:rPr>
      <w:vertAlign w:val="superscript"/>
    </w:rPr>
  </w:style>
  <w:style w:type="paragraph" w:styleId="a8">
    <w:name w:val="Normal (Web)"/>
    <w:basedOn w:val="a"/>
    <w:rsid w:val="009F46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10CB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7A3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12D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2D5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2D5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2D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2D56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3227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98F"/>
    <w:pPr>
      <w:ind w:left="720"/>
      <w:contextualSpacing/>
    </w:pPr>
  </w:style>
  <w:style w:type="paragraph" w:styleId="a5">
    <w:name w:val="footnote text"/>
    <w:basedOn w:val="a"/>
    <w:link w:val="a6"/>
    <w:semiHidden/>
    <w:rsid w:val="009F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F465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9F4658"/>
    <w:rPr>
      <w:vertAlign w:val="superscript"/>
    </w:rPr>
  </w:style>
  <w:style w:type="paragraph" w:styleId="a8">
    <w:name w:val="Normal (Web)"/>
    <w:basedOn w:val="a"/>
    <w:rsid w:val="009F46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10CB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7A3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12D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2D5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2D5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2D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2D56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322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2BE2-6FFE-46CC-912A-63CCE719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3663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StepanovaN</dc:creator>
  <cp:lastModifiedBy>pekhtereva</cp:lastModifiedBy>
  <cp:revision>5</cp:revision>
  <cp:lastPrinted>2026-04-02T09:39:00Z</cp:lastPrinted>
  <dcterms:created xsi:type="dcterms:W3CDTF">2026-05-26T04:59:00Z</dcterms:created>
  <dcterms:modified xsi:type="dcterms:W3CDTF">2026-05-29T07:30:00Z</dcterms:modified>
</cp:coreProperties>
</file>