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 товара  №</w:t>
      </w:r>
    </w:p>
    <w:p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A5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1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учреждение культуры «Государственный военно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г.№44 ФЗ «О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="00FA57B0">
        <w:rPr>
          <w:rFonts w:ascii="Times New Roman" w:hAnsi="Times New Roman" w:cs="Times New Roman"/>
          <w:sz w:val="24"/>
          <w:szCs w:val="24"/>
        </w:rPr>
        <w:t xml:space="preserve"> </w:t>
      </w:r>
      <w:r w:rsidR="00C11D8E">
        <w:rPr>
          <w:rFonts w:ascii="Times New Roman" w:hAnsi="Times New Roman" w:cs="Times New Roman"/>
          <w:sz w:val="24"/>
          <w:szCs w:val="24"/>
        </w:rPr>
        <w:t>пилома</w:t>
      </w:r>
      <w:r w:rsidR="00614AA0">
        <w:rPr>
          <w:rFonts w:ascii="Times New Roman" w:hAnsi="Times New Roman" w:cs="Times New Roman"/>
          <w:sz w:val="24"/>
          <w:szCs w:val="24"/>
        </w:rPr>
        <w:t>териалы</w:t>
      </w:r>
      <w:r w:rsidR="00FA57B0">
        <w:rPr>
          <w:rFonts w:ascii="Times New Roman" w:hAnsi="Times New Roman" w:cs="Times New Roman"/>
          <w:sz w:val="24"/>
          <w:szCs w:val="24"/>
        </w:rPr>
        <w:t xml:space="preserve"> </w:t>
      </w:r>
      <w:r w:rsidR="002665D9">
        <w:rPr>
          <w:rFonts w:ascii="Times New Roman" w:hAnsi="Times New Roman" w:cs="Times New Roman"/>
          <w:sz w:val="24"/>
          <w:szCs w:val="24"/>
        </w:rPr>
        <w:t>для производственных нужд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заповедника «Прохоровское поле»)</w:t>
      </w:r>
      <w:r w:rsidRPr="002B1B2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>) 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таможенные платежи (пошлины),  другие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</w:t>
      </w:r>
      <w:r w:rsidR="00AD5668" w:rsidRPr="00BF1007">
        <w:rPr>
          <w:rFonts w:ascii="Times New Roman" w:hAnsi="Times New Roman" w:cs="Times New Roman"/>
          <w:sz w:val="24"/>
          <w:szCs w:val="24"/>
        </w:rPr>
        <w:lastRenderedPageBreak/>
        <w:t xml:space="preserve">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</w:t>
      </w:r>
      <w:r w:rsidR="00C11D8E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денежных средств 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C11D8E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C11D8E">
        <w:rPr>
          <w:rFonts w:ascii="Times New Roman" w:hAnsi="Times New Roman" w:cs="Times New Roman"/>
          <w:sz w:val="24"/>
          <w:szCs w:val="24"/>
        </w:rPr>
        <w:t>десяти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721A9E">
        <w:rPr>
          <w:rFonts w:ascii="Times New Roman" w:hAnsi="Times New Roman" w:cs="Times New Roman"/>
          <w:sz w:val="24"/>
          <w:szCs w:val="24"/>
        </w:rPr>
        <w:t>календарных</w:t>
      </w:r>
      <w:r w:rsidR="005451ED">
        <w:rPr>
          <w:rFonts w:ascii="Times New Roman" w:hAnsi="Times New Roman" w:cs="Times New Roman"/>
          <w:sz w:val="24"/>
          <w:szCs w:val="24"/>
        </w:rPr>
        <w:t>дней с момента подписания  настоящего договора сторонами.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 xml:space="preserve">) месяцев со дня приемки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течение30 (тридцати) календарных дней с момента получения письменного извещения Заказчика.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штрафв размере 1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C11D8E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</w:t>
      </w:r>
      <w:r w:rsidRPr="009372F0">
        <w:rPr>
          <w:rFonts w:ascii="Times New Roman" w:hAnsi="Times New Roman" w:cs="Times New Roman"/>
          <w:sz w:val="24"/>
          <w:szCs w:val="24"/>
        </w:rPr>
        <w:lastRenderedPageBreak/>
        <w:t>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 поле»</w:t>
            </w:r>
          </w:p>
          <w:p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КЦ №11 ГУ Банка Ролссии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:rsidR="001A0871" w:rsidRPr="001A0871" w:rsidRDefault="001A0871" w:rsidP="00FA57B0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Р.сч.: 03214643000000012600</w:t>
            </w:r>
            <w:r w:rsidR="00FA57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Л.сч.: 20266У30430</w:t>
            </w:r>
          </w:p>
          <w:p w:rsidR="00FE76B4" w:rsidRPr="00FA57B0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FA57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FA57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: </w:t>
            </w:r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r w:rsidR="001A0871" w:rsidRPr="00FA57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FA57B0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FA57B0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FD48BE" w:rsidRPr="00FA57B0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FD48BE" w:rsidRPr="00FA57B0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FD48BE" w:rsidRPr="00FA57B0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1A0871" w:rsidRPr="00FA57B0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A57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21477" w:rsidRPr="00AB16DE" w:rsidRDefault="001811C2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C21477"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="00C21477" w:rsidRPr="00C21477">
        <w:rPr>
          <w:rFonts w:ascii="Times New Roman" w:hAnsi="Times New Roman" w:cs="Times New Roman"/>
          <w:sz w:val="24"/>
          <w:szCs w:val="24"/>
        </w:rPr>
        <w:t>»</w:t>
      </w:r>
      <w:r w:rsidR="00C11D8E">
        <w:rPr>
          <w:rFonts w:ascii="Times New Roman" w:hAnsi="Times New Roman" w:cs="Times New Roman"/>
          <w:sz w:val="24"/>
          <w:szCs w:val="24"/>
        </w:rPr>
        <w:t>июн</w:t>
      </w:r>
      <w:r w:rsidR="00E91583">
        <w:rPr>
          <w:rFonts w:ascii="Times New Roman" w:hAnsi="Times New Roman" w:cs="Times New Roman"/>
          <w:sz w:val="24"/>
          <w:szCs w:val="24"/>
        </w:rPr>
        <w:t>я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ayout w:type="fixed"/>
        <w:tblLook w:val="04A0"/>
      </w:tblPr>
      <w:tblGrid>
        <w:gridCol w:w="417"/>
        <w:gridCol w:w="3107"/>
        <w:gridCol w:w="1079"/>
        <w:gridCol w:w="772"/>
        <w:gridCol w:w="817"/>
        <w:gridCol w:w="967"/>
        <w:gridCol w:w="1483"/>
        <w:gridCol w:w="1269"/>
      </w:tblGrid>
      <w:tr w:rsidR="00E01954" w:rsidTr="00136528">
        <w:tc>
          <w:tcPr>
            <w:tcW w:w="417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7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79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72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17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967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483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269" w:type="dxa"/>
          </w:tcPr>
          <w:p w:rsidR="00E01954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Запреты, огранич-я</w:t>
            </w:r>
          </w:p>
        </w:tc>
      </w:tr>
      <w:tr w:rsidR="00E91583" w:rsidTr="00136528">
        <w:tc>
          <w:tcPr>
            <w:tcW w:w="417" w:type="dxa"/>
          </w:tcPr>
          <w:p w:rsidR="00E91583" w:rsidRPr="00042C7D" w:rsidRDefault="00E91583" w:rsidP="00E915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E91583" w:rsidRPr="00CF5749" w:rsidRDefault="00C11D8E" w:rsidP="00E91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Строганная доска ель/сосна профилированная, 45х145х6000, сорт АВ</w:t>
            </w:r>
          </w:p>
        </w:tc>
        <w:tc>
          <w:tcPr>
            <w:tcW w:w="1079" w:type="dxa"/>
          </w:tcPr>
          <w:p w:rsidR="00E91583" w:rsidRPr="00042C7D" w:rsidRDefault="00C11D8E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r w:rsidR="00E91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136528">
              <w:rPr>
                <w:rFonts w:ascii="Times New Roman" w:hAnsi="Times New Roman" w:cs="Times New Roman"/>
                <w:sz w:val="20"/>
                <w:szCs w:val="20"/>
              </w:rPr>
              <w:t>/шт.</w:t>
            </w:r>
          </w:p>
        </w:tc>
        <w:tc>
          <w:tcPr>
            <w:tcW w:w="772" w:type="dxa"/>
          </w:tcPr>
          <w:p w:rsidR="00E91583" w:rsidRPr="00042C7D" w:rsidRDefault="00C11D8E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91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6528">
              <w:rPr>
                <w:rFonts w:ascii="Times New Roman" w:hAnsi="Times New Roman" w:cs="Times New Roman"/>
                <w:sz w:val="20"/>
                <w:szCs w:val="20"/>
              </w:rPr>
              <w:t>/39 шт.</w:t>
            </w:r>
          </w:p>
        </w:tc>
        <w:tc>
          <w:tcPr>
            <w:tcW w:w="81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16.10.21.111, РФ</w:t>
            </w:r>
          </w:p>
        </w:tc>
        <w:tc>
          <w:tcPr>
            <w:tcW w:w="1269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583" w:rsidTr="00136528">
        <w:tc>
          <w:tcPr>
            <w:tcW w:w="417" w:type="dxa"/>
          </w:tcPr>
          <w:p w:rsidR="00E91583" w:rsidRPr="00042C7D" w:rsidRDefault="00E91583" w:rsidP="00E915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E91583" w:rsidRPr="00CF5749" w:rsidRDefault="00136528" w:rsidP="00E91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Распиловка</w:t>
            </w:r>
          </w:p>
        </w:tc>
        <w:tc>
          <w:tcPr>
            <w:tcW w:w="1079" w:type="dxa"/>
          </w:tcPr>
          <w:p w:rsidR="00E91583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2" w:type="dxa"/>
          </w:tcPr>
          <w:p w:rsidR="00E91583" w:rsidRPr="00042C7D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02.40.10.122</w:t>
            </w:r>
          </w:p>
        </w:tc>
        <w:tc>
          <w:tcPr>
            <w:tcW w:w="1269" w:type="dxa"/>
          </w:tcPr>
          <w:p w:rsidR="00E91583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583" w:rsidTr="00136528">
        <w:tc>
          <w:tcPr>
            <w:tcW w:w="417" w:type="dxa"/>
          </w:tcPr>
          <w:p w:rsidR="00E91583" w:rsidRDefault="00E91583" w:rsidP="00E915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E91583" w:rsidRPr="00CF5749" w:rsidRDefault="00136528" w:rsidP="00E91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Строганная доска ель/сосна профилированная, 45х95х6000, сорт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SF</w:t>
            </w:r>
          </w:p>
        </w:tc>
        <w:tc>
          <w:tcPr>
            <w:tcW w:w="1079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r w:rsidR="00E91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м./шт.</w:t>
            </w:r>
          </w:p>
        </w:tc>
        <w:tc>
          <w:tcPr>
            <w:tcW w:w="772" w:type="dxa"/>
          </w:tcPr>
          <w:p w:rsidR="00E91583" w:rsidRPr="00042C7D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150/25 шт.</w:t>
            </w:r>
          </w:p>
        </w:tc>
        <w:tc>
          <w:tcPr>
            <w:tcW w:w="81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16.10.21.111, РФ</w:t>
            </w:r>
          </w:p>
        </w:tc>
        <w:tc>
          <w:tcPr>
            <w:tcW w:w="1269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13" w:name="_GoBack"/>
            <w:bookmarkEnd w:id="13"/>
          </w:p>
        </w:tc>
      </w:tr>
      <w:tr w:rsidR="00E91583" w:rsidTr="00136528">
        <w:tc>
          <w:tcPr>
            <w:tcW w:w="417" w:type="dxa"/>
          </w:tcPr>
          <w:p w:rsidR="00E91583" w:rsidRDefault="00E91583" w:rsidP="00E915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E91583" w:rsidRPr="00CF5749" w:rsidRDefault="00136528" w:rsidP="00E915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Распиловка </w:t>
            </w:r>
          </w:p>
        </w:tc>
        <w:tc>
          <w:tcPr>
            <w:tcW w:w="1079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2" w:type="dxa"/>
          </w:tcPr>
          <w:p w:rsidR="00E91583" w:rsidRPr="00042C7D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91583" w:rsidRPr="00042C7D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E91583" w:rsidRDefault="00136528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02.40.10.122</w:t>
            </w:r>
          </w:p>
        </w:tc>
        <w:tc>
          <w:tcPr>
            <w:tcW w:w="1269" w:type="dxa"/>
          </w:tcPr>
          <w:p w:rsidR="00E91583" w:rsidRDefault="00E91583" w:rsidP="00E91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583" w:rsidTr="00136528">
        <w:tc>
          <w:tcPr>
            <w:tcW w:w="9911" w:type="dxa"/>
            <w:gridSpan w:val="8"/>
          </w:tcPr>
          <w:p w:rsidR="00E91583" w:rsidRDefault="00E91583" w:rsidP="00E91583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</w:p>
        </w:tc>
      </w:tr>
    </w:tbl>
    <w:p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0137"/>
      </w:tblGrid>
      <w:tr w:rsidR="00CF15DA" w:rsidRPr="00CF15DA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5DA" w:rsidRPr="00CF15DA" w:rsidRDefault="00721A9E" w:rsidP="00136528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136528">
              <w:rPr>
                <w:rFonts w:ascii="Times New Roman" w:hAnsi="Times New Roman" w:cs="Times New Roman"/>
                <w:lang w:eastAsia="ru-RU"/>
              </w:rPr>
              <w:t>2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B70FF3">
              <w:rPr>
                <w:rFonts w:ascii="Times New Roman" w:hAnsi="Times New Roman" w:cs="Times New Roman"/>
                <w:lang w:eastAsia="ru-RU"/>
              </w:rPr>
              <w:t>д</w:t>
            </w:r>
            <w:r w:rsidR="00136528">
              <w:rPr>
                <w:rFonts w:ascii="Times New Roman" w:hAnsi="Times New Roman" w:cs="Times New Roman"/>
                <w:lang w:eastAsia="ru-RU"/>
              </w:rPr>
              <w:t>ва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,НДС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</w:p>
    <w:p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8A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C11D8E">
        <w:rPr>
          <w:rFonts w:ascii="Times New Roman" w:hAnsi="Times New Roman" w:cs="Times New Roman"/>
        </w:rPr>
        <w:t>10</w:t>
      </w:r>
      <w:r w:rsidR="00F2608E">
        <w:rPr>
          <w:rFonts w:ascii="Times New Roman" w:hAnsi="Times New Roman" w:cs="Times New Roman"/>
        </w:rPr>
        <w:t xml:space="preserve"> (</w:t>
      </w:r>
      <w:r w:rsidR="00C11D8E">
        <w:rPr>
          <w:rFonts w:ascii="Times New Roman" w:hAnsi="Times New Roman" w:cs="Times New Roman"/>
        </w:rPr>
        <w:t>десяти</w:t>
      </w:r>
      <w:r w:rsidRPr="00CF15DA">
        <w:rPr>
          <w:rFonts w:ascii="Times New Roman" w:hAnsi="Times New Roman" w:cs="Times New Roman"/>
        </w:rPr>
        <w:t xml:space="preserve">) </w:t>
      </w:r>
      <w:r w:rsidR="00721A9E">
        <w:rPr>
          <w:rFonts w:ascii="Times New Roman" w:hAnsi="Times New Roman" w:cs="Times New Roman"/>
        </w:rPr>
        <w:t xml:space="preserve"> календарных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календарных дней с момента поставки товара Заказчику.</w:t>
      </w:r>
    </w:p>
    <w:p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245"/>
        <w:gridCol w:w="5108"/>
      </w:tblGrid>
      <w:tr w:rsidR="00C21477" w:rsidRPr="004E67AD" w:rsidTr="001811C2">
        <w:trPr>
          <w:jc w:val="center"/>
        </w:trPr>
        <w:tc>
          <w:tcPr>
            <w:tcW w:w="5245" w:type="dxa"/>
          </w:tcPr>
          <w:p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8" w:type="dxa"/>
          </w:tcPr>
          <w:p w:rsidR="00C21477" w:rsidRPr="003B2B99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106843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F6C9B" w:rsidRPr="004E67AD" w:rsidRDefault="003F6C9B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091" w:rsidRDefault="000A5091" w:rsidP="002D58B5">
      <w:pPr>
        <w:spacing w:after="0" w:line="240" w:lineRule="auto"/>
      </w:pPr>
      <w:r>
        <w:separator/>
      </w:r>
    </w:p>
  </w:endnote>
  <w:endnote w:type="continuationSeparator" w:id="1">
    <w:p w:rsidR="000A5091" w:rsidRDefault="000A5091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563DCB" w:rsidRDefault="00592D0D" w:rsidP="001C068F">
        <w:pPr>
          <w:pStyle w:val="aa"/>
          <w:jc w:val="center"/>
        </w:pPr>
        <w:r>
          <w:fldChar w:fldCharType="begin"/>
        </w:r>
        <w:r w:rsidR="00563DCB">
          <w:instrText>PAGE   \* MERGEFORMAT</w:instrText>
        </w:r>
        <w:r>
          <w:fldChar w:fldCharType="separate"/>
        </w:r>
        <w:r w:rsidR="008A2E4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091" w:rsidRDefault="000A5091" w:rsidP="002D58B5">
      <w:pPr>
        <w:spacing w:after="0" w:line="240" w:lineRule="auto"/>
      </w:pPr>
      <w:r>
        <w:separator/>
      </w:r>
    </w:p>
  </w:footnote>
  <w:footnote w:type="continuationSeparator" w:id="1">
    <w:p w:rsidR="000A5091" w:rsidRDefault="000A5091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15B86"/>
    <w:rsid w:val="00032DD4"/>
    <w:rsid w:val="0003546C"/>
    <w:rsid w:val="00041169"/>
    <w:rsid w:val="00041346"/>
    <w:rsid w:val="00042C7D"/>
    <w:rsid w:val="000504F5"/>
    <w:rsid w:val="00056ACD"/>
    <w:rsid w:val="000639E2"/>
    <w:rsid w:val="00071BAC"/>
    <w:rsid w:val="00071F6E"/>
    <w:rsid w:val="00073EA8"/>
    <w:rsid w:val="00077D78"/>
    <w:rsid w:val="00095C9A"/>
    <w:rsid w:val="00097261"/>
    <w:rsid w:val="000A42BF"/>
    <w:rsid w:val="000A5091"/>
    <w:rsid w:val="000A7F98"/>
    <w:rsid w:val="000B7D54"/>
    <w:rsid w:val="000D096F"/>
    <w:rsid w:val="000F38DC"/>
    <w:rsid w:val="000F62C0"/>
    <w:rsid w:val="00106843"/>
    <w:rsid w:val="001137D9"/>
    <w:rsid w:val="00115F89"/>
    <w:rsid w:val="00126BBA"/>
    <w:rsid w:val="0013253F"/>
    <w:rsid w:val="00136528"/>
    <w:rsid w:val="00136ABD"/>
    <w:rsid w:val="00144F0E"/>
    <w:rsid w:val="001453E4"/>
    <w:rsid w:val="0014771F"/>
    <w:rsid w:val="001574A8"/>
    <w:rsid w:val="00162863"/>
    <w:rsid w:val="00162950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F3044"/>
    <w:rsid w:val="00205E7B"/>
    <w:rsid w:val="00216F9E"/>
    <w:rsid w:val="00221033"/>
    <w:rsid w:val="0022761D"/>
    <w:rsid w:val="00233924"/>
    <w:rsid w:val="00233D06"/>
    <w:rsid w:val="00233F56"/>
    <w:rsid w:val="00234AE5"/>
    <w:rsid w:val="002368B0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022EE"/>
    <w:rsid w:val="00312F40"/>
    <w:rsid w:val="00323BD3"/>
    <w:rsid w:val="00331963"/>
    <w:rsid w:val="00337239"/>
    <w:rsid w:val="00345BAB"/>
    <w:rsid w:val="00351D6A"/>
    <w:rsid w:val="00366C14"/>
    <w:rsid w:val="00377ADD"/>
    <w:rsid w:val="00377B4C"/>
    <w:rsid w:val="003953DC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8138D"/>
    <w:rsid w:val="0048181E"/>
    <w:rsid w:val="00481EB8"/>
    <w:rsid w:val="00481F5D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92D0D"/>
    <w:rsid w:val="005A45B6"/>
    <w:rsid w:val="005A4F5F"/>
    <w:rsid w:val="005A7D37"/>
    <w:rsid w:val="005B0606"/>
    <w:rsid w:val="005B7CE9"/>
    <w:rsid w:val="005C3A92"/>
    <w:rsid w:val="005D5133"/>
    <w:rsid w:val="005D6F14"/>
    <w:rsid w:val="005E500F"/>
    <w:rsid w:val="005E59A9"/>
    <w:rsid w:val="005F42AF"/>
    <w:rsid w:val="005F55D4"/>
    <w:rsid w:val="00600B7E"/>
    <w:rsid w:val="00601DC8"/>
    <w:rsid w:val="00614AA0"/>
    <w:rsid w:val="00614AF4"/>
    <w:rsid w:val="00620E9D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21A9E"/>
    <w:rsid w:val="00730ACC"/>
    <w:rsid w:val="00740EBC"/>
    <w:rsid w:val="00757238"/>
    <w:rsid w:val="0076275E"/>
    <w:rsid w:val="00763E5D"/>
    <w:rsid w:val="00771218"/>
    <w:rsid w:val="00783834"/>
    <w:rsid w:val="007842C6"/>
    <w:rsid w:val="00794BC1"/>
    <w:rsid w:val="007A3F62"/>
    <w:rsid w:val="007C3A97"/>
    <w:rsid w:val="007C3F5F"/>
    <w:rsid w:val="007D0776"/>
    <w:rsid w:val="007D103F"/>
    <w:rsid w:val="007D36B1"/>
    <w:rsid w:val="0080403E"/>
    <w:rsid w:val="00806B81"/>
    <w:rsid w:val="00814F30"/>
    <w:rsid w:val="0082599F"/>
    <w:rsid w:val="00827C8F"/>
    <w:rsid w:val="00850EA2"/>
    <w:rsid w:val="00876C59"/>
    <w:rsid w:val="0088711D"/>
    <w:rsid w:val="00890234"/>
    <w:rsid w:val="00890573"/>
    <w:rsid w:val="008958AD"/>
    <w:rsid w:val="008A1D06"/>
    <w:rsid w:val="008A2E4B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3E2F"/>
    <w:rsid w:val="009E1551"/>
    <w:rsid w:val="009E2435"/>
    <w:rsid w:val="009F5C3C"/>
    <w:rsid w:val="00A11776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B16DE"/>
    <w:rsid w:val="00AB1AD9"/>
    <w:rsid w:val="00AD1220"/>
    <w:rsid w:val="00AD5668"/>
    <w:rsid w:val="00AE169C"/>
    <w:rsid w:val="00AE4807"/>
    <w:rsid w:val="00AF2594"/>
    <w:rsid w:val="00AF7883"/>
    <w:rsid w:val="00B02925"/>
    <w:rsid w:val="00B22E35"/>
    <w:rsid w:val="00B40101"/>
    <w:rsid w:val="00B46820"/>
    <w:rsid w:val="00B51068"/>
    <w:rsid w:val="00B56F4A"/>
    <w:rsid w:val="00B6311D"/>
    <w:rsid w:val="00B70FF3"/>
    <w:rsid w:val="00B81362"/>
    <w:rsid w:val="00B82DBE"/>
    <w:rsid w:val="00B90A17"/>
    <w:rsid w:val="00B913E3"/>
    <w:rsid w:val="00B93CCF"/>
    <w:rsid w:val="00B95C8F"/>
    <w:rsid w:val="00BA1A82"/>
    <w:rsid w:val="00BB1699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1D8E"/>
    <w:rsid w:val="00C14643"/>
    <w:rsid w:val="00C17527"/>
    <w:rsid w:val="00C21477"/>
    <w:rsid w:val="00C23DD2"/>
    <w:rsid w:val="00C36877"/>
    <w:rsid w:val="00C7503B"/>
    <w:rsid w:val="00C75C20"/>
    <w:rsid w:val="00C93CBB"/>
    <w:rsid w:val="00CA62DC"/>
    <w:rsid w:val="00CB7F11"/>
    <w:rsid w:val="00CC3F7F"/>
    <w:rsid w:val="00CD5B60"/>
    <w:rsid w:val="00CF15DA"/>
    <w:rsid w:val="00CF2AC7"/>
    <w:rsid w:val="00CF664A"/>
    <w:rsid w:val="00CF6B7A"/>
    <w:rsid w:val="00D064D8"/>
    <w:rsid w:val="00D06E1E"/>
    <w:rsid w:val="00D07FCB"/>
    <w:rsid w:val="00D13005"/>
    <w:rsid w:val="00D30D03"/>
    <w:rsid w:val="00D328A4"/>
    <w:rsid w:val="00D35C65"/>
    <w:rsid w:val="00D457CA"/>
    <w:rsid w:val="00D545A7"/>
    <w:rsid w:val="00D740D7"/>
    <w:rsid w:val="00D834C4"/>
    <w:rsid w:val="00D968E2"/>
    <w:rsid w:val="00DA3A11"/>
    <w:rsid w:val="00DA52B8"/>
    <w:rsid w:val="00DB2719"/>
    <w:rsid w:val="00DB5F66"/>
    <w:rsid w:val="00DB78D0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91583"/>
    <w:rsid w:val="00EA1804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51D"/>
    <w:rsid w:val="00F07ACE"/>
    <w:rsid w:val="00F21F53"/>
    <w:rsid w:val="00F2608E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A3A0F"/>
    <w:rsid w:val="00FA57B0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0E9F-C033-44A0-8B17-0B66D670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Admin</cp:lastModifiedBy>
  <cp:revision>39</cp:revision>
  <cp:lastPrinted>2026-03-19T13:24:00Z</cp:lastPrinted>
  <dcterms:created xsi:type="dcterms:W3CDTF">2025-03-03T11:33:00Z</dcterms:created>
  <dcterms:modified xsi:type="dcterms:W3CDTF">2026-06-15T08:22:00Z</dcterms:modified>
</cp:coreProperties>
</file>