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</w:p>
    <w:p>
      <w:pPr>
        <w:pBdr/>
        <w:spacing w:after="120" w:before="120"/>
        <w:ind w:firstLine="567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  <w:highlight w:val="none"/>
        </w:rPr>
        <w:t xml:space="preserve">ИКЗ: </w:t>
      </w:r>
      <w:r>
        <w:rPr>
          <w:rFonts w:ascii="Tahoma" w:hAnsi="Tahoma" w:eastAsia="Tahoma" w:cs="Tahoma"/>
          <w:color w:val="000000"/>
          <w:sz w:val="20"/>
          <w:highlight w:val="none"/>
        </w:rPr>
        <w:t xml:space="preserve">261434600765643450100100290000000244</w:t>
      </w:r>
      <w:r>
        <w:rPr>
          <w:rFonts w:cs="Times New Roman"/>
          <w:b/>
          <w:bCs/>
          <w:color w:val="000000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Bdr/>
        <w:spacing w:after="120" w:before="120"/>
        <w:ind w:firstLine="567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  <w:lang w:val="en-US"/>
        </w:rPr>
      </w:pPr>
      <w:r>
        <w:rPr>
          <w:rFonts w:cs="Times New Roman"/>
          <w:b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0"/>
          <w:color w:val="000000"/>
          <w:sz w:val="22"/>
          <w:szCs w:val="22"/>
          <w:lang w:val="en-US"/>
        </w:rPr>
      </w:r>
      <w:r>
        <w:rPr>
          <w:rFonts w:cs="Times New Roman"/>
          <w:b w:val="0"/>
          <w:color w:val="000000"/>
          <w:sz w:val="22"/>
          <w:szCs w:val="22"/>
          <w:lang w:val="en-US"/>
        </w:rPr>
      </w:r>
    </w:p>
    <w:p>
      <w:pPr>
        <w:pStyle w:val="973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cs="Times New Roman"/>
          <w:color w:val="000000" w:themeColor="text1"/>
          <w:sz w:val="22"/>
          <w:szCs w:val="22"/>
        </w:rPr>
        <w:t xml:space="preserve">реагенты и расходные материалы </w:t>
      </w:r>
      <w:r>
        <w:rPr>
          <w:rFonts w:cs="Times New Roman"/>
          <w:color w:val="000000" w:themeColor="text1"/>
          <w:sz w:val="22"/>
          <w:szCs w:val="22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90 (календарных) дней с момента подписания договора.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  <w:r>
        <w:rPr>
          <w:rFonts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1002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 или УПД.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1000"/>
        <w:pBdr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3807"/>
        </w:tabs>
        <w:spacing w:before="120"/>
        <w:ind w:firstLine="567"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left" w:leader="none" w:pos="45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eastAsia="gu-IN" w:bidi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80% на момент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997"/>
        <w:keepNext w:val="true"/>
        <w:pBdr/>
        <w:tabs>
          <w:tab w:val="left" w:leader="none" w:pos="2160"/>
          <w:tab w:val="left" w:leader="none" w:pos="2340"/>
          <w:tab w:val="left" w:leader="none" w:pos="3240"/>
        </w:tabs>
        <w:spacing w:after="120" w:before="120" w:line="240" w:lineRule="auto"/>
        <w:ind w:firstLine="567"/>
        <w:jc w:val="center"/>
        <w:outlineLvl w:val="3"/>
        <w:rPr>
          <w:rStyle w:val="953"/>
          <w:rFonts w:cs="Times New Roman"/>
          <w:bCs/>
          <w:color w:val="000000"/>
          <w:sz w:val="22"/>
          <w:szCs w:val="22"/>
        </w:rPr>
      </w:pPr>
      <w:r>
        <w:rPr>
          <w:rStyle w:val="953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Style w:val="953"/>
          <w:rFonts w:cs="Times New Roman"/>
          <w:bCs/>
          <w:color w:val="000000"/>
          <w:sz w:val="22"/>
          <w:szCs w:val="22"/>
        </w:rPr>
      </w:r>
      <w:r>
        <w:rPr>
          <w:rStyle w:val="953"/>
          <w:rFonts w:cs="Times New Roman"/>
          <w:bCs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5"/>
        <w:pBdr/>
        <w:tabs>
          <w:tab w:val="left" w:leader="none" w:pos="432"/>
          <w:tab w:val="left" w:leader="none" w:pos="1134"/>
        </w:tabs>
        <w:spacing w:after="0" w:before="0"/>
        <w:ind/>
        <w:rPr>
          <w:rFonts w:cs="Times New Roman"/>
          <w:b w:val="0"/>
          <w:color w:val="000000"/>
          <w:sz w:val="22"/>
          <w:szCs w:val="22"/>
        </w:rPr>
      </w:pPr>
      <w:r>
        <w:rPr>
          <w:rFonts w:cs="Times New Roman" w:eastAsiaTheme="minorHAnsi"/>
          <w:b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cs="Times New Roman"/>
          <w:b w:val="0"/>
          <w:color w:val="000000"/>
          <w:sz w:val="22"/>
          <w:szCs w:val="22"/>
        </w:rPr>
      </w:r>
      <w:r>
        <w:rPr>
          <w:rFonts w:cs="Times New Roman"/>
          <w:b w:val="0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7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Bdr/>
        <w:spacing/>
        <w:ind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tbl>
      <w:tblPr>
        <w:tblW w:w="15073" w:type="dxa"/>
        <w:tblBorders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Borders/>
            <w:tcW w:w="5634" w:type="dxa"/>
            <w:textDirection w:val="lrTb"/>
            <w:noWrap w:val="false"/>
          </w:tcPr>
          <w:p>
            <w:pPr>
              <w:pBdr/>
              <w:spacing/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color w:val="000000"/>
                <w:sz w:val="22"/>
              </w:rPr>
            </w:r>
            <w:r>
              <w:rPr>
                <w:rFonts w:cs="Times New Roman"/>
                <w:b/>
                <w:color w:val="000000"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 w:right="319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УФК по Кировской области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(ФГБУН 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КНИИГиПК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ФМБА России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right="460"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Лицевой счет № 20406Ц17940, 21406Ц17940, 22406Ц17940)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р/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03214643000000014000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кор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/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сч</w:t>
            </w: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40102810345370000033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/>
              <w:jc w:val="both"/>
              <w:rPr>
                <w:rFonts w:cs="Times New Roman"/>
                <w:sz w:val="22"/>
              </w:rPr>
            </w:pPr>
            <w:r>
              <w:rPr>
                <w:rFonts w:eastAsia="Arial Unicode MS" w:cs="Times New Roman"/>
                <w:color w:val="000000" w:themeColor="text1"/>
                <w:sz w:val="22"/>
                <w:szCs w:val="22"/>
                <w:lang w:eastAsia="ru-RU"/>
              </w:rPr>
              <w:t xml:space="preserve">БИК 013304182</w: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425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bCs/>
                <w:sz w:val="22"/>
              </w:rPr>
            </w:r>
            <w:r>
              <w:rPr>
                <w:rFonts w:cs="Times New Roman"/>
                <w:b/>
                <w:bCs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  <w:r>
              <w:rPr>
                <w:rFonts w:cs="Times New Roman"/>
                <w:b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  <w:tc>
          <w:tcPr>
            <w:tcBorders/>
            <w:tcW w:w="518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</w:tc>
      </w:tr>
    </w:tbl>
    <w:p>
      <w:pPr>
        <w:pStyle w:val="995"/>
        <w:pBdr/>
        <w:tabs>
          <w:tab w:val="right" w:leader="none" w:pos="0"/>
        </w:tabs>
        <w:spacing w:after="0" w:before="0"/>
        <w:ind w:firstLine="567"/>
        <w:jc w:val="right"/>
        <w:rPr>
          <w:rFonts w:cs="Times New Roman"/>
          <w:b w:val="0"/>
          <w:caps w:val="0"/>
          <w:sz w:val="22"/>
          <w:szCs w:val="22"/>
        </w:rPr>
      </w:pPr>
      <w:r>
        <w:rPr>
          <w:rFonts w:eastAsiaTheme="minorHAnsi"/>
        </w:rPr>
        <w:br w:type="page" w:clear="all"/>
      </w:r>
      <w:r>
        <w:rPr>
          <w:rFonts w:cs="Times New Roman"/>
          <w:b w:val="0"/>
          <w:caps w:val="0"/>
          <w:sz w:val="22"/>
          <w:szCs w:val="22"/>
        </w:rPr>
      </w:r>
      <w:r>
        <w:rPr>
          <w:rFonts w:cs="Times New Roman"/>
          <w:b w:val="0"/>
          <w:caps w:val="0"/>
          <w:sz w:val="22"/>
          <w:szCs w:val="22"/>
        </w:rPr>
      </w:r>
    </w:p>
    <w:p>
      <w:pPr>
        <w:pBdr/>
        <w:tabs>
          <w:tab w:val="center" w:leader="none" w:pos="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cs="Times New Roman"/>
          <w:b/>
          <w:bCs/>
          <w:smallCaps/>
          <w:sz w:val="22"/>
          <w:szCs w:val="22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tblInd w:w="55" w:type="dxa"/>
        <w:tblW w:w="9923" w:type="dxa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418"/>
        <w:gridCol w:w="1418"/>
        <w:gridCol w:w="155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>
              <w:rPr>
                <w:rFonts w:cs="Times New Roman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1007"/>
              <w:pBdr/>
              <w:spacing w:after="0" w:before="0"/>
              <w:ind w:right="0" w:left="1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</w:t>
            </w:r>
            <w:r>
              <w:rPr>
                <w:sz w:val="23"/>
                <w:szCs w:val="23"/>
              </w:rPr>
              <w:t xml:space="preserve"> изм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5C217053">
            <w:pPr>
              <w:pBdr/>
              <w:spacing/>
              <w:ind/>
              <w:rPr/>
            </w:pPr>
            <w:r>
              <w:t xml:space="preserve">Кол-во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09C6D6D8">
            <w:pPr>
              <w:pStyle w:val="1007"/>
              <w:pBdr/>
              <w:spacing w:after="0" w:before="0"/>
              <w:ind w:right="0" w:left="0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руб.,с НДС</w:t>
            </w:r>
            <w:r/>
          </w:p>
          <w:p w14:paraId="336811C9">
            <w:pPr>
              <w:pStyle w:val="1007"/>
              <w:pBdr/>
              <w:spacing/>
              <w:ind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  <w:lang w:eastAsia="en-US"/>
              </w:rPr>
            </w: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07"/>
              <w:pBdr/>
              <w:tabs>
                <w:tab w:val="left" w:leader="none" w:pos="2318"/>
              </w:tabs>
              <w:spacing w:after="0" w:before="0"/>
              <w:ind w:right="0" w:firstLine="57" w:left="-57"/>
              <w:jc w:val="center"/>
              <w:rPr/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>
              <w:rPr>
                <w:sz w:val="23"/>
                <w:szCs w:val="23"/>
              </w:rPr>
              <w:t xml:space="preserve">с НДС</w:t>
            </w:r>
            <w:r>
              <w:rPr>
                <w:sz w:val="23"/>
                <w:szCs w:val="23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/>
              <w:jc w:val="center"/>
              <w:rPr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245" w:type="dxa"/>
            <w:vAlign w:val="center"/>
            <w:textDirection w:val="lrTb"/>
            <w:noWrap w:val="false"/>
          </w:tcPr>
          <w:p w14:paraId="063BFED1">
            <w:pPr>
              <w:pBdr/>
              <w:spacing/>
              <w:ind/>
              <w:rPr/>
            </w:pPr>
            <w:r>
              <w:t xml:space="preserve">Меркаптоэтанол-2 не менее 99%, для молекулярной биологии, 100 мл (C₂H₆OS)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center"/>
            <w:textDirection w:val="lrTb"/>
            <w:noWrap w:val="false"/>
          </w:tcPr>
          <w:p w14:paraId="5E007D10">
            <w:pPr>
              <w:pBdr/>
              <w:spacing/>
              <w:ind/>
              <w:jc w:val="center"/>
              <w:rPr/>
            </w:pPr>
            <w:r>
              <w:t xml:space="preserve">фл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32DA43D5"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7B94862B"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1010"/>
              <w:pBdr/>
              <w:spacing/>
              <w:ind w:hanging="49" w:left="-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 w14:paraId="5C6C233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 w14:paraId="15A5EE47"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/>
          <w:bCs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  <w:r>
        <w:rPr>
          <w:rFonts w:cs="Times New Roman"/>
          <w:bCs/>
          <w:i/>
          <w:sz w:val="22"/>
          <w:szCs w:val="22"/>
          <w:u w:val="single"/>
          <w:lang w:eastAsia="en-US"/>
        </w:rPr>
      </w:r>
    </w:p>
    <w:p>
      <w:pPr>
        <w:pBdr/>
        <w:tabs>
          <w:tab w:val="right" w:leader="none" w:pos="9900"/>
        </w:tabs>
        <w:spacing w:after="57"/>
        <w:ind w:firstLine="170"/>
        <w:jc w:val="both"/>
        <w:rPr>
          <w:rFonts w:cs="Times New Roman" w:eastAsiaTheme="minorHAnsi"/>
          <w:color w:val="000000" w:themeColor="text1"/>
          <w:sz w:val="22"/>
          <w:szCs w:val="22"/>
          <w:highlight w:val="none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</w:t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  <w:r>
        <w:rPr>
          <w:rFonts w:cs="Times New Roman" w:eastAsiaTheme="minorHAnsi"/>
          <w:color w:val="000000" w:themeColor="text1"/>
          <w:sz w:val="22"/>
          <w:szCs w:val="22"/>
          <w:highlight w:val="none"/>
        </w:rPr>
      </w:r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W w:w="5000" w:type="pct"/>
        <w:tblBorders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Borders/>
            <w:tcW w:w="4813" w:type="dxa"/>
            <w:textDirection w:val="lrTb"/>
            <w:noWrap w:val="false"/>
          </w:tcPr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  <w:p>
            <w:pPr>
              <w:pBdr/>
              <w:spacing/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  <w:tc>
          <w:tcPr>
            <w:tcBorders/>
            <w:tcW w:w="510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</w:p>
          <w:p>
            <w:pPr>
              <w:pBdr/>
              <w:spacing/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</w:p>
          <w:p>
            <w:pPr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709" w:right="711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764">
    <w:name w:val="Heading 1"/>
    <w:basedOn w:val="7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69">
    <w:name w:val="Heading 6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2">
    <w:name w:val="Heading 9"/>
    <w:basedOn w:val="7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table" w:styleId="776">
    <w:name w:val="Table Grid"/>
    <w:basedOn w:val="77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Table Grid Light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4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4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4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4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2">
    <w:name w:val="Intense Emphasis"/>
    <w:basedOn w:val="77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903">
    <w:name w:val="Intense Reference"/>
    <w:basedOn w:val="77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904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06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7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8">
    <w:name w:val="FollowedHyperlink"/>
    <w:basedOn w:val="77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09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character" w:styleId="910" w:customStyle="1">
    <w:name w:val="Heading 1 Char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1" w:customStyle="1">
    <w:name w:val="Heading 2 Char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12" w:customStyle="1">
    <w:name w:val="Heading 3 Char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3" w:customStyle="1">
    <w:name w:val="Heading 4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4" w:customStyle="1">
    <w:name w:val="Heading 5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5" w:customStyle="1">
    <w:name w:val="Heading 6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6" w:customStyle="1">
    <w:name w:val="Heading 7 Char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7" w:customStyle="1">
    <w:name w:val="Heading 8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8" w:customStyle="1">
    <w:name w:val="Heading 9 Char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9" w:customStyle="1">
    <w:name w:val="Title Char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20" w:customStyle="1">
    <w:name w:val="Subtitle Char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21" w:customStyle="1">
    <w:name w:val="Quote Char"/>
    <w:uiPriority w:val="29"/>
    <w:qFormat/>
    <w:pPr>
      <w:pBdr/>
      <w:spacing/>
      <w:ind/>
    </w:pPr>
    <w:rPr>
      <w:i/>
    </w:rPr>
  </w:style>
  <w:style w:type="character" w:styleId="922" w:customStyle="1">
    <w:name w:val="Intense Quote Char"/>
    <w:uiPriority w:val="30"/>
    <w:qFormat/>
    <w:pPr>
      <w:pBdr/>
      <w:spacing/>
      <w:ind/>
    </w:pPr>
    <w:rPr>
      <w:i/>
    </w:rPr>
  </w:style>
  <w:style w:type="character" w:styleId="923" w:customStyle="1">
    <w:name w:val="Header Char"/>
    <w:basedOn w:val="773"/>
    <w:uiPriority w:val="99"/>
    <w:qFormat/>
    <w:pPr>
      <w:pBdr/>
      <w:spacing/>
      <w:ind/>
    </w:pPr>
  </w:style>
  <w:style w:type="character" w:styleId="924" w:customStyle="1">
    <w:name w:val="Caption Char"/>
    <w:uiPriority w:val="99"/>
    <w:qFormat/>
    <w:pPr>
      <w:pBdr/>
      <w:spacing/>
      <w:ind/>
    </w:pPr>
  </w:style>
  <w:style w:type="character" w:styleId="92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926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927" w:customStyle="1">
    <w:name w:val="Заголовок 1 Знак"/>
    <w:basedOn w:val="77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8" w:customStyle="1">
    <w:name w:val="Заголовок 2 Знак"/>
    <w:basedOn w:val="77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9" w:customStyle="1">
    <w:name w:val="Заголовок 3 Знак"/>
    <w:basedOn w:val="77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0" w:customStyle="1">
    <w:name w:val="Заголовок 4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1" w:customStyle="1">
    <w:name w:val="Заголовок 5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2" w:customStyle="1">
    <w:name w:val="Заголовок 6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3" w:customStyle="1">
    <w:name w:val="Заголовок 7 Знак"/>
    <w:basedOn w:val="77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4" w:customStyle="1">
    <w:name w:val="Заголовок 8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5" w:customStyle="1">
    <w:name w:val="Заголовок 9 Знак"/>
    <w:basedOn w:val="77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Заголовок Знак1"/>
    <w:basedOn w:val="773"/>
    <w:uiPriority w:val="10"/>
    <w:qFormat/>
    <w:pPr>
      <w:pBdr/>
      <w:spacing/>
      <w:ind/>
    </w:pPr>
    <w:rPr>
      <w:sz w:val="48"/>
      <w:szCs w:val="48"/>
    </w:rPr>
  </w:style>
  <w:style w:type="character" w:styleId="937" w:customStyle="1">
    <w:name w:val="Подзаголовок Знак1"/>
    <w:basedOn w:val="773"/>
    <w:uiPriority w:val="11"/>
    <w:qFormat/>
    <w:pPr>
      <w:pBdr/>
      <w:spacing/>
      <w:ind/>
    </w:pPr>
    <w:rPr>
      <w:sz w:val="24"/>
      <w:szCs w:val="24"/>
    </w:rPr>
  </w:style>
  <w:style w:type="character" w:styleId="938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9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40" w:customStyle="1">
    <w:name w:val="Верхний колонтитул Знак1"/>
    <w:basedOn w:val="773"/>
    <w:uiPriority w:val="99"/>
    <w:qFormat/>
    <w:pPr>
      <w:pBdr/>
      <w:spacing/>
      <w:ind/>
    </w:pPr>
  </w:style>
  <w:style w:type="character" w:styleId="941" w:customStyle="1">
    <w:name w:val="Footer Char"/>
    <w:basedOn w:val="773"/>
    <w:uiPriority w:val="99"/>
    <w:qFormat/>
    <w:pPr>
      <w:pBdr/>
      <w:spacing/>
      <w:ind/>
    </w:pPr>
  </w:style>
  <w:style w:type="character" w:styleId="942" w:customStyle="1">
    <w:name w:val="Нижний колонтитул Знак1"/>
    <w:uiPriority w:val="99"/>
    <w:qFormat/>
    <w:pPr>
      <w:pBdr/>
      <w:spacing/>
      <w:ind/>
    </w:pPr>
  </w:style>
  <w:style w:type="character" w:styleId="943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4">
    <w:name w:val="footnote reference"/>
    <w:pPr>
      <w:pBdr/>
      <w:spacing/>
      <w:ind/>
    </w:pPr>
    <w:rPr>
      <w:vertAlign w:val="superscript"/>
    </w:rPr>
  </w:style>
  <w:style w:type="character" w:styleId="945" w:customStyle="1">
    <w:name w:val="Footnote Characters"/>
    <w:qFormat/>
    <w:pPr>
      <w:pBdr/>
      <w:spacing/>
      <w:ind/>
    </w:pPr>
    <w:rPr>
      <w:vertAlign w:val="superscript"/>
    </w:rPr>
  </w:style>
  <w:style w:type="character" w:styleId="946" w:customStyle="1">
    <w:name w:val="Footnote Characters1"/>
    <w:qFormat/>
    <w:pPr>
      <w:pBdr/>
      <w:spacing/>
      <w:ind/>
    </w:pPr>
    <w:rPr>
      <w:vertAlign w:val="superscript"/>
    </w:rPr>
  </w:style>
  <w:style w:type="character" w:styleId="947" w:customStyle="1">
    <w:name w:val="Footnote Characters11"/>
    <w:basedOn w:val="773"/>
    <w:uiPriority w:val="99"/>
    <w:unhideWhenUsed/>
    <w:qFormat/>
    <w:pPr>
      <w:pBdr/>
      <w:spacing/>
      <w:ind/>
    </w:pPr>
    <w:rPr>
      <w:vertAlign w:val="superscript"/>
    </w:rPr>
  </w:style>
  <w:style w:type="character" w:styleId="948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9">
    <w:name w:val="endnote reference"/>
    <w:pPr>
      <w:pBdr/>
      <w:spacing/>
      <w:ind/>
    </w:pPr>
    <w:rPr>
      <w:vertAlign w:val="superscript"/>
    </w:rPr>
  </w:style>
  <w:style w:type="character" w:styleId="950" w:customStyle="1">
    <w:name w:val="Endnote Characters"/>
    <w:qFormat/>
    <w:pPr>
      <w:pBdr/>
      <w:spacing/>
      <w:ind/>
    </w:pPr>
    <w:rPr>
      <w:vertAlign w:val="superscript"/>
    </w:rPr>
  </w:style>
  <w:style w:type="character" w:styleId="951" w:customStyle="1">
    <w:name w:val="Endnote Characters1"/>
    <w:qFormat/>
    <w:pPr>
      <w:pBdr/>
      <w:spacing/>
      <w:ind/>
    </w:pPr>
    <w:rPr>
      <w:vertAlign w:val="superscript"/>
    </w:rPr>
  </w:style>
  <w:style w:type="character" w:styleId="952" w:customStyle="1">
    <w:name w:val="Endnote Characters11"/>
    <w:basedOn w:val="77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53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54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55" w:customStyle="1">
    <w:name w:val="Заголовок Знак"/>
    <w:basedOn w:val="77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6" w:customStyle="1">
    <w:name w:val="Текст примечания Знак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7" w:customStyle="1">
    <w:name w:val="Тема примечания Знак"/>
    <w:basedOn w:val="956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8" w:customStyle="1">
    <w:name w:val="Основной текст 2 Знак1"/>
    <w:basedOn w:val="77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Подзаголовок Знак"/>
    <w:basedOn w:val="77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60">
    <w:name w:val="Strong"/>
    <w:qFormat/>
    <w:pPr>
      <w:pBdr/>
      <w:spacing/>
      <w:ind/>
    </w:pPr>
    <w:rPr>
      <w:b/>
      <w:bCs/>
    </w:rPr>
  </w:style>
  <w:style w:type="character" w:styleId="961" w:customStyle="1">
    <w:name w:val="Internet Link"/>
    <w:qFormat/>
    <w:pPr>
      <w:pBdr/>
      <w:spacing/>
      <w:ind/>
    </w:pPr>
    <w:rPr>
      <w:color w:val="0000ff"/>
      <w:u w:val="single"/>
    </w:rPr>
  </w:style>
  <w:style w:type="character" w:styleId="962" w:customStyle="1">
    <w:name w:val="Текст выноски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3" w:customStyle="1">
    <w:name w:val="Схема документа Знак"/>
    <w:basedOn w:val="77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64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65" w:customStyle="1">
    <w:name w:val="Верх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6" w:customStyle="1">
    <w:name w:val="Нижний колонтитул Знак"/>
    <w:basedOn w:val="77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7" w:customStyle="1">
    <w:name w:val="hps"/>
    <w:basedOn w:val="773"/>
    <w:qFormat/>
    <w:pPr>
      <w:pBdr/>
      <w:spacing/>
      <w:ind/>
    </w:pPr>
  </w:style>
  <w:style w:type="character" w:styleId="968" w:customStyle="1">
    <w:name w:val="hps atn"/>
    <w:basedOn w:val="773"/>
    <w:qFormat/>
    <w:pPr>
      <w:pBdr/>
      <w:spacing/>
      <w:ind/>
    </w:pPr>
  </w:style>
  <w:style w:type="character" w:styleId="969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70" w:customStyle="1">
    <w:name w:val="Internet Link1"/>
    <w:qFormat/>
    <w:pPr>
      <w:pBdr/>
      <w:spacing/>
      <w:ind/>
    </w:pPr>
    <w:rPr>
      <w:color w:val="000080"/>
      <w:u w:val="single"/>
    </w:rPr>
  </w:style>
  <w:style w:type="character" w:styleId="971" w:customStyle="1">
    <w:name w:val="Internet Link2"/>
    <w:qFormat/>
    <w:pPr>
      <w:pBdr/>
      <w:spacing/>
      <w:ind/>
    </w:pPr>
    <w:rPr>
      <w:color w:val="000080"/>
      <w:u w:val="single"/>
    </w:rPr>
  </w:style>
  <w:style w:type="character" w:styleId="972">
    <w:name w:val="Hyperlink"/>
    <w:pPr>
      <w:pBdr/>
      <w:spacing/>
      <w:ind/>
    </w:pPr>
    <w:rPr>
      <w:color w:val="000080"/>
      <w:u w:val="single"/>
    </w:rPr>
  </w:style>
  <w:style w:type="paragraph" w:styleId="973">
    <w:name w:val="Title"/>
    <w:basedOn w:val="763"/>
    <w:next w:val="974"/>
    <w:qFormat/>
    <w:pPr>
      <w:pBdr/>
      <w:spacing/>
      <w:ind/>
      <w:jc w:val="center"/>
    </w:pPr>
  </w:style>
  <w:style w:type="paragraph" w:styleId="974">
    <w:name w:val="Body Text"/>
    <w:basedOn w:val="763"/>
    <w:pPr>
      <w:pBdr/>
      <w:spacing w:after="140" w:line="276" w:lineRule="auto"/>
      <w:ind/>
    </w:pPr>
  </w:style>
  <w:style w:type="paragraph" w:styleId="975">
    <w:name w:val="List"/>
    <w:basedOn w:val="974"/>
    <w:pPr>
      <w:pBdr/>
      <w:spacing/>
      <w:ind/>
    </w:pPr>
    <w:rPr>
      <w:rFonts w:cs="Arial"/>
    </w:rPr>
  </w:style>
  <w:style w:type="paragraph" w:styleId="976">
    <w:name w:val="Caption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7">
    <w:name w:val="index heading"/>
    <w:basedOn w:val="763"/>
    <w:qFormat/>
    <w:pPr>
      <w:suppressLineNumbers w:val="true"/>
      <w:pBdr/>
      <w:spacing/>
      <w:ind/>
    </w:pPr>
    <w:rPr>
      <w:rFonts w:cs="Arial"/>
    </w:rPr>
  </w:style>
  <w:style w:type="paragraph" w:styleId="978">
    <w:name w:val="No Spacing"/>
    <w:uiPriority w:val="1"/>
    <w:qFormat/>
    <w:pPr>
      <w:pBdr/>
      <w:spacing/>
      <w:ind/>
    </w:pPr>
  </w:style>
  <w:style w:type="paragraph" w:styleId="979">
    <w:name w:val="Quote"/>
    <w:basedOn w:val="763"/>
    <w:uiPriority w:val="29"/>
    <w:qFormat/>
    <w:pPr>
      <w:pBdr/>
      <w:spacing/>
      <w:ind w:right="720" w:left="720"/>
    </w:pPr>
    <w:rPr>
      <w:i/>
    </w:rPr>
  </w:style>
  <w:style w:type="paragraph" w:styleId="980">
    <w:name w:val="Intense Quote"/>
    <w:basedOn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81">
    <w:name w:val="footnote text"/>
    <w:basedOn w:val="763"/>
    <w:uiPriority w:val="99"/>
    <w:semiHidden/>
    <w:unhideWhenUsed/>
    <w:pPr>
      <w:pBdr/>
      <w:spacing w:after="40"/>
      <w:ind/>
    </w:pPr>
    <w:rPr>
      <w:sz w:val="18"/>
    </w:rPr>
  </w:style>
  <w:style w:type="paragraph" w:styleId="982">
    <w:name w:val="endnote text"/>
    <w:basedOn w:val="763"/>
    <w:uiPriority w:val="99"/>
    <w:semiHidden/>
    <w:unhideWhenUsed/>
    <w:pPr>
      <w:pBdr/>
      <w:spacing/>
      <w:ind/>
    </w:pPr>
    <w:rPr>
      <w:sz w:val="20"/>
    </w:rPr>
  </w:style>
  <w:style w:type="paragraph" w:styleId="983">
    <w:name w:val="toc 1"/>
    <w:basedOn w:val="763"/>
    <w:uiPriority w:val="39"/>
    <w:unhideWhenUsed/>
    <w:pPr>
      <w:pBdr/>
      <w:spacing w:after="57"/>
      <w:ind/>
    </w:pPr>
  </w:style>
  <w:style w:type="paragraph" w:styleId="984">
    <w:name w:val="toc 2"/>
    <w:basedOn w:val="763"/>
    <w:uiPriority w:val="39"/>
    <w:unhideWhenUsed/>
    <w:pPr>
      <w:pBdr/>
      <w:spacing w:after="57"/>
      <w:ind w:left="283"/>
    </w:pPr>
  </w:style>
  <w:style w:type="paragraph" w:styleId="985">
    <w:name w:val="toc 3"/>
    <w:basedOn w:val="763"/>
    <w:uiPriority w:val="39"/>
    <w:unhideWhenUsed/>
    <w:pPr>
      <w:pBdr/>
      <w:spacing w:after="57"/>
      <w:ind w:left="567"/>
    </w:pPr>
  </w:style>
  <w:style w:type="paragraph" w:styleId="986">
    <w:name w:val="toc 4"/>
    <w:basedOn w:val="763"/>
    <w:uiPriority w:val="39"/>
    <w:unhideWhenUsed/>
    <w:pPr>
      <w:pBdr/>
      <w:spacing w:after="57"/>
      <w:ind w:left="850"/>
    </w:pPr>
  </w:style>
  <w:style w:type="paragraph" w:styleId="987">
    <w:name w:val="toc 5"/>
    <w:basedOn w:val="763"/>
    <w:uiPriority w:val="39"/>
    <w:unhideWhenUsed/>
    <w:pPr>
      <w:pBdr/>
      <w:spacing w:after="57"/>
      <w:ind w:left="1134"/>
    </w:pPr>
  </w:style>
  <w:style w:type="paragraph" w:styleId="988">
    <w:name w:val="toc 6"/>
    <w:basedOn w:val="763"/>
    <w:uiPriority w:val="39"/>
    <w:unhideWhenUsed/>
    <w:pPr>
      <w:pBdr/>
      <w:spacing w:after="57"/>
      <w:ind w:left="1417"/>
    </w:pPr>
  </w:style>
  <w:style w:type="paragraph" w:styleId="989">
    <w:name w:val="toc 7"/>
    <w:basedOn w:val="763"/>
    <w:uiPriority w:val="39"/>
    <w:unhideWhenUsed/>
    <w:pPr>
      <w:pBdr/>
      <w:spacing w:after="57"/>
      <w:ind w:left="1701"/>
    </w:pPr>
  </w:style>
  <w:style w:type="paragraph" w:styleId="990">
    <w:name w:val="toc 8"/>
    <w:basedOn w:val="763"/>
    <w:uiPriority w:val="39"/>
    <w:unhideWhenUsed/>
    <w:pPr>
      <w:pBdr/>
      <w:spacing w:after="57"/>
      <w:ind w:left="1984"/>
    </w:pPr>
  </w:style>
  <w:style w:type="paragraph" w:styleId="991">
    <w:name w:val="toc 9"/>
    <w:basedOn w:val="763"/>
    <w:uiPriority w:val="39"/>
    <w:unhideWhenUsed/>
    <w:pPr>
      <w:pBdr/>
      <w:spacing w:after="57"/>
      <w:ind w:left="2268"/>
    </w:pPr>
  </w:style>
  <w:style w:type="paragraph" w:styleId="992">
    <w:name w:val="TOC Heading"/>
    <w:uiPriority w:val="39"/>
    <w:unhideWhenUsed/>
    <w:qFormat/>
    <w:pPr>
      <w:pBdr/>
      <w:spacing/>
      <w:ind/>
    </w:pPr>
  </w:style>
  <w:style w:type="paragraph" w:styleId="993">
    <w:name w:val="table of figures"/>
    <w:basedOn w:val="763"/>
    <w:uiPriority w:val="99"/>
    <w:unhideWhenUsed/>
    <w:pPr>
      <w:pBdr/>
      <w:spacing/>
      <w:ind/>
    </w:pPr>
  </w:style>
  <w:style w:type="paragraph" w:styleId="994" w:customStyle="1">
    <w:name w:val="caption1"/>
    <w:basedOn w:val="763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95" w:customStyle="1">
    <w:name w:val="Контракт-раздел"/>
    <w:basedOn w:val="763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6">
    <w:name w:val="annotation text"/>
    <w:basedOn w:val="763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7">
    <w:name w:val="annotation subject"/>
    <w:basedOn w:val="763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8" w:customStyle="1">
    <w:name w:val="ConsPlusNormal"/>
    <w:qFormat/>
    <w:pPr>
      <w:pBdr/>
      <w:spacing/>
      <w:ind w:firstLine="720"/>
    </w:pPr>
    <w:rPr>
      <w:rFonts w:ascii="Arial" w:hAnsi="Arial"/>
      <w:sz w:val="20"/>
      <w:szCs w:val="20"/>
      <w:lang w:eastAsia="ar-SA"/>
    </w:rPr>
  </w:style>
  <w:style w:type="paragraph" w:styleId="999" w:customStyle="1">
    <w:name w:val="Таблица текст"/>
    <w:basedOn w:val="763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1000">
    <w:name w:val="Body Text 2"/>
    <w:basedOn w:val="763"/>
    <w:uiPriority w:val="99"/>
    <w:qFormat/>
    <w:pPr>
      <w:pBdr/>
      <w:spacing w:after="120" w:line="480" w:lineRule="auto"/>
      <w:ind/>
    </w:pPr>
    <w:rPr>
      <w:rFonts w:cs="Times New Roman"/>
      <w:lang w:eastAsia="en-US"/>
    </w:rPr>
  </w:style>
  <w:style w:type="paragraph" w:styleId="1001" w:customStyle="1">
    <w:name w:val="western"/>
    <w:basedOn w:val="763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1002" w:customStyle="1">
    <w:name w:val="Контракт-пункт"/>
    <w:basedOn w:val="763"/>
    <w:qFormat/>
    <w:pPr>
      <w:pBdr/>
      <w:tabs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1003">
    <w:name w:val="Subtitle"/>
    <w:basedOn w:val="763"/>
    <w:uiPriority w:val="11"/>
    <w:qFormat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1004">
    <w:name w:val="List Paragraph"/>
    <w:basedOn w:val="763"/>
    <w:uiPriority w:val="34"/>
    <w:qFormat/>
    <w:pPr>
      <w:pBdr/>
      <w:spacing/>
      <w:ind w:left="720"/>
      <w:contextualSpacing w:val="true"/>
    </w:pPr>
    <w:rPr>
      <w:rFonts w:cs="Times New Roman"/>
      <w:lang w:eastAsia="ru-RU"/>
    </w:rPr>
  </w:style>
  <w:style w:type="paragraph" w:styleId="100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006">
    <w:name w:val="Balloon Text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Таблица шапка"/>
    <w:basedOn w:val="763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8">
    <w:name w:val="Document Map"/>
    <w:basedOn w:val="763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9" w:customStyle="1">
    <w:name w:val="Инструкция"/>
    <w:basedOn w:val="763"/>
    <w:qFormat/>
    <w:pPr>
      <w:pBdr/>
      <w:spacing/>
      <w:ind w:firstLine="425"/>
      <w:jc w:val="both"/>
    </w:pPr>
    <w:rPr>
      <w:rFonts w:cs="Times New Roman"/>
    </w:rPr>
  </w:style>
  <w:style w:type="paragraph" w:styleId="1010" w:customStyle="1">
    <w:name w:val="Содержимое таблицы"/>
    <w:basedOn w:val="763"/>
    <w:qFormat/>
    <w:pPr>
      <w:widowControl w:val="false"/>
      <w:suppressLineNumbers w:val="true"/>
      <w:pBdr/>
      <w:spacing/>
      <w:ind/>
    </w:pPr>
  </w:style>
  <w:style w:type="paragraph" w:styleId="1011" w:customStyle="1">
    <w:name w:val="Заголовок таблицы"/>
    <w:basedOn w:val="1010"/>
    <w:qFormat/>
    <w:pPr>
      <w:pBdr/>
      <w:spacing/>
      <w:ind/>
      <w:jc w:val="center"/>
    </w:pPr>
    <w:rPr>
      <w:b/>
      <w:bCs/>
    </w:rPr>
  </w:style>
  <w:style w:type="paragraph" w:styleId="1012" w:customStyle="1">
    <w:name w:val="Колонтитул"/>
    <w:basedOn w:val="763"/>
    <w:qFormat/>
    <w:pPr>
      <w:pBdr/>
      <w:spacing/>
      <w:ind/>
    </w:pPr>
  </w:style>
  <w:style w:type="paragraph" w:styleId="1013" w:customStyle="1">
    <w:name w:val="Header and Footer"/>
    <w:basedOn w:val="763"/>
    <w:qFormat/>
    <w:pPr>
      <w:pBdr/>
      <w:spacing/>
      <w:ind/>
    </w:pPr>
  </w:style>
  <w:style w:type="paragraph" w:styleId="1014">
    <w:name w:val="Head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5">
    <w:name w:val="Footer"/>
    <w:basedOn w:val="76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16" w:customStyle="1">
    <w:name w:val="Table Paragraph"/>
    <w:uiPriority w:val="1"/>
    <w:qFormat/>
    <w:pPr>
      <w:widowControl w:val="false"/>
      <w:pBdr/>
      <w:spacing w:before="48"/>
      <w:ind w:left="88"/>
    </w:pPr>
    <w:rPr>
      <w:rFonts w:ascii="Trebuchet MS" w:hAnsi="Trebuchet MS" w:eastAsia="Trebuchet MS" w:cs="Trebuchet MS"/>
    </w:rPr>
  </w:style>
  <w:style w:type="numbering" w:styleId="1017" w:customStyle="1">
    <w:name w:val="Без списка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00000000-0000-0000-0000-000000000000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11</cp:revision>
  <dcterms:created xsi:type="dcterms:W3CDTF">2026-03-12T06:42:00Z</dcterms:created>
  <dcterms:modified xsi:type="dcterms:W3CDTF">2026-05-29T10:29:10Z</dcterms:modified>
</cp:coreProperties>
</file>