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4287" w14:textId="77777777" w:rsidR="006F5AEA" w:rsidRDefault="00EF30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58A26A2" w14:textId="12851EAD" w:rsidR="006F5AEA" w:rsidRDefault="00EF30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выполнение работ по технической поддержке и доработке системы электронного документооборота и делопроизводства</w:t>
      </w:r>
    </w:p>
    <w:p w14:paraId="5FF8FCC7" w14:textId="6B4644E3" w:rsidR="006F5AEA" w:rsidRDefault="00EF305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ОКПД2: 62.02.30.000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</w:t>
      </w:r>
    </w:p>
    <w:p w14:paraId="6E0635A8" w14:textId="77777777" w:rsidR="006F5AEA" w:rsidRDefault="006F5AEA">
      <w:pPr>
        <w:spacing w:line="276" w:lineRule="auto"/>
        <w:ind w:firstLine="709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14:paraId="7F45664A" w14:textId="77777777" w:rsidR="006F5AEA" w:rsidRDefault="00EF3057">
      <w:pPr>
        <w:pStyle w:val="af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48374133"/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 </w:t>
      </w:r>
      <w:bookmarkEnd w:id="0"/>
    </w:p>
    <w:p w14:paraId="24721341" w14:textId="22648397" w:rsidR="006F5AEA" w:rsidRDefault="00EF3057">
      <w:pPr>
        <w:pStyle w:val="af"/>
        <w:numPr>
          <w:ilvl w:val="1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Объект закупки: </w:t>
      </w:r>
      <w:bookmarkStart w:id="1" w:name="_Hlk168045137"/>
      <w:r>
        <w:rPr>
          <w:rFonts w:ascii="Times New Roman" w:hAnsi="Times New Roman" w:cs="Times New Roman"/>
          <w:sz w:val="24"/>
          <w:szCs w:val="24"/>
        </w:rPr>
        <w:t xml:space="preserve">техническая поддержка и доработка </w:t>
      </w:r>
      <w:bookmarkEnd w:id="1"/>
      <w:r>
        <w:rPr>
          <w:rFonts w:ascii="Times New Roman" w:hAnsi="Times New Roman" w:cs="Times New Roman"/>
          <w:sz w:val="24"/>
          <w:szCs w:val="24"/>
        </w:rPr>
        <w:t>системы электронного документооборота и делопроизводства</w:t>
      </w:r>
      <w:r w:rsidR="002060D9">
        <w:rPr>
          <w:rFonts w:ascii="Times New Roman" w:hAnsi="Times New Roman" w:cs="Times New Roman"/>
          <w:sz w:val="24"/>
          <w:szCs w:val="24"/>
        </w:rPr>
        <w:t xml:space="preserve"> 1С Документооборот,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0D9" w:rsidRPr="002060D9">
        <w:rPr>
          <w:rFonts w:ascii="Times New Roman" w:hAnsi="Times New Roman" w:cs="Times New Roman"/>
          <w:sz w:val="24"/>
          <w:szCs w:val="24"/>
        </w:rPr>
        <w:t xml:space="preserve">1С Бухгалтерия, 1С ЗУП ФГКУ «СТЗ» ФМБА России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казенного учреждения «Служба технического заказчика» Федерального медико-биологического агентства (далее – Услуги).</w:t>
      </w:r>
    </w:p>
    <w:p w14:paraId="47596D85" w14:textId="77777777" w:rsidR="006F5AEA" w:rsidRDefault="00EF3057">
      <w:pPr>
        <w:pStyle w:val="af"/>
        <w:numPr>
          <w:ilvl w:val="1"/>
          <w:numId w:val="6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и Исполнитель:</w:t>
      </w:r>
    </w:p>
    <w:p w14:paraId="4CCB570A" w14:textId="77777777" w:rsidR="006F5AEA" w:rsidRDefault="00EF3057">
      <w:pPr>
        <w:pStyle w:val="af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Заказчик: Федеральное государственное казенное учреждение «Служба технического заказчика» Федерального медико-биологического агентства,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сокращенно – </w:t>
      </w:r>
      <w:r>
        <w:rPr>
          <w:rFonts w:ascii="Times New Roman" w:hAnsi="Times New Roman" w:cs="Times New Roman"/>
          <w:sz w:val="24"/>
          <w:szCs w:val="24"/>
        </w:rPr>
        <w:t>ФГКУ «СТЗ» ФМБА России, Учреждение.</w:t>
      </w:r>
    </w:p>
    <w:p w14:paraId="2FD6FEAA" w14:textId="77777777" w:rsidR="006F5AEA" w:rsidRDefault="00EF3057">
      <w:pPr>
        <w:pStyle w:val="af"/>
        <w:shd w:val="clear" w:color="auto" w:fill="FFFFFF" w:themeFill="background1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Участник закупки, определяемый по результатам проведения процедуры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Исполнитель).</w:t>
      </w:r>
    </w:p>
    <w:p w14:paraId="65F4860A" w14:textId="01CD9EBF" w:rsidR="006F5AEA" w:rsidRDefault="00EF3057">
      <w:pPr>
        <w:pStyle w:val="af"/>
        <w:numPr>
          <w:ilvl w:val="1"/>
          <w:numId w:val="6"/>
        </w:numPr>
        <w:shd w:val="clear" w:color="auto" w:fill="FFFFFF" w:themeFill="background1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и место </w:t>
      </w:r>
      <w:r w:rsidR="000C193C">
        <w:rPr>
          <w:rFonts w:ascii="Times New Roman" w:hAnsi="Times New Roman" w:cs="Times New Roman"/>
          <w:sz w:val="24"/>
          <w:szCs w:val="24"/>
        </w:rPr>
        <w:t>выполнения работ</w:t>
      </w:r>
      <w:r>
        <w:rPr>
          <w:rFonts w:ascii="Times New Roman" w:hAnsi="Times New Roman" w:cs="Times New Roman"/>
          <w:sz w:val="24"/>
          <w:szCs w:val="24"/>
        </w:rPr>
        <w:t>: дистанционно, при необходимости, возможен выезд специалиста по адресу: г. Москва, Славянская площадь, д. 4, стр.1</w:t>
      </w:r>
    </w:p>
    <w:p w14:paraId="6260FD7C" w14:textId="77777777" w:rsidR="00B41265" w:rsidRDefault="00EF3057">
      <w:pPr>
        <w:pStyle w:val="af"/>
        <w:numPr>
          <w:ilvl w:val="1"/>
          <w:numId w:val="6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</w:t>
      </w:r>
      <w:r w:rsidR="000C193C">
        <w:rPr>
          <w:rFonts w:ascii="Times New Roman" w:hAnsi="Times New Roman" w:cs="Times New Roman"/>
          <w:sz w:val="24"/>
          <w:szCs w:val="24"/>
        </w:rPr>
        <w:t xml:space="preserve"> выполнения работ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AF2DE3" w14:textId="77777777" w:rsidR="00B41265" w:rsidRDefault="00B41265" w:rsidP="00B41265">
      <w:pPr>
        <w:pStyle w:val="af"/>
        <w:numPr>
          <w:ilvl w:val="2"/>
          <w:numId w:val="1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265">
        <w:rPr>
          <w:rFonts w:ascii="Times New Roman" w:hAnsi="Times New Roman" w:cs="Times New Roman"/>
          <w:sz w:val="24"/>
          <w:szCs w:val="24"/>
        </w:rPr>
        <w:t xml:space="preserve">В части доработки системы электронного документооборота и делопроизводства: работы выполняются в течение 40 (сорока) рабочих дней с даты заключения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41265">
        <w:rPr>
          <w:rFonts w:ascii="Times New Roman" w:hAnsi="Times New Roman" w:cs="Times New Roman"/>
          <w:sz w:val="24"/>
          <w:szCs w:val="24"/>
        </w:rPr>
        <w:t>онтракта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C71601" w14:textId="2C063B38" w:rsidR="006F5AEA" w:rsidRPr="00B41265" w:rsidRDefault="00B41265" w:rsidP="00B41265">
      <w:pPr>
        <w:pStyle w:val="af"/>
        <w:numPr>
          <w:ilvl w:val="2"/>
          <w:numId w:val="1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591BE9">
        <w:rPr>
          <w:rFonts w:ascii="Times New Roman" w:hAnsi="Times New Roman" w:cs="Times New Roman"/>
          <w:sz w:val="24"/>
          <w:szCs w:val="24"/>
        </w:rPr>
        <w:t>оказания услуг</w:t>
      </w:r>
      <w:r w:rsidRPr="00B41265">
        <w:rPr>
          <w:rFonts w:ascii="Times New Roman" w:hAnsi="Times New Roman" w:cs="Times New Roman"/>
          <w:sz w:val="24"/>
          <w:szCs w:val="24"/>
        </w:rPr>
        <w:t xml:space="preserve"> по технической поддержке</w:t>
      </w:r>
      <w:r>
        <w:rPr>
          <w:rFonts w:ascii="Times New Roman" w:hAnsi="Times New Roman" w:cs="Times New Roman"/>
          <w:sz w:val="24"/>
          <w:szCs w:val="24"/>
        </w:rPr>
        <w:t xml:space="preserve"> системы электронного документооборота и делопроизводства</w:t>
      </w:r>
      <w:r w:rsidR="009B48F7">
        <w:rPr>
          <w:rFonts w:ascii="Times New Roman" w:hAnsi="Times New Roman" w:cs="Times New Roman"/>
          <w:sz w:val="24"/>
          <w:szCs w:val="24"/>
        </w:rPr>
        <w:t>: услуги оказываются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057" w:rsidRPr="00B41265">
        <w:rPr>
          <w:rFonts w:ascii="Times New Roman" w:hAnsi="Times New Roman" w:cs="Times New Roman"/>
          <w:sz w:val="24"/>
          <w:szCs w:val="24"/>
        </w:rPr>
        <w:t xml:space="preserve">с даты заключения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F3057" w:rsidRPr="00B41265">
        <w:rPr>
          <w:rFonts w:ascii="Times New Roman" w:hAnsi="Times New Roman" w:cs="Times New Roman"/>
          <w:sz w:val="24"/>
          <w:szCs w:val="24"/>
        </w:rPr>
        <w:t>онтракта до 17 декабря 2026 года включительно.</w:t>
      </w:r>
    </w:p>
    <w:p w14:paraId="20A4258B" w14:textId="77777777" w:rsidR="006F5AEA" w:rsidRDefault="00EF3057">
      <w:pPr>
        <w:pStyle w:val="af"/>
        <w:numPr>
          <w:ilvl w:val="1"/>
          <w:numId w:val="6"/>
        </w:numPr>
        <w:shd w:val="clear" w:color="auto" w:fill="FFFFFF" w:themeFill="background1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должен иметь статус «1C: ФРАНЧАЙЗИ» и/или «1C: Центр сопровождения», «1С: ЦКБ (Центр компетенции по бюджетному учету)», «1С: ЦЕНТР по Документообороту».</w:t>
      </w:r>
    </w:p>
    <w:p w14:paraId="5440FEAA" w14:textId="498A89AD" w:rsidR="006F5AEA" w:rsidRDefault="00EF3057">
      <w:pPr>
        <w:pStyle w:val="af"/>
        <w:numPr>
          <w:ilvl w:val="1"/>
          <w:numId w:val="6"/>
        </w:numPr>
        <w:shd w:val="clear" w:color="auto" w:fill="FFFFFF" w:themeFill="background1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выполнения работ по технической поддержке и доработк</w:t>
      </w:r>
      <w:r w:rsidR="000C193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Системы Исполнитель должен </w:t>
      </w:r>
      <w:r w:rsidR="000C193C">
        <w:rPr>
          <w:rFonts w:ascii="Times New Roman" w:hAnsi="Times New Roman" w:cs="Times New Roman"/>
          <w:sz w:val="24"/>
          <w:szCs w:val="24"/>
        </w:rPr>
        <w:t>выполнить работы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2060D9">
        <w:rPr>
          <w:rFonts w:ascii="Times New Roman" w:hAnsi="Times New Roman" w:cs="Times New Roman"/>
          <w:sz w:val="24"/>
          <w:szCs w:val="24"/>
        </w:rPr>
        <w:t xml:space="preserve">пунктом 5 настоящего описания объекта закупки и </w:t>
      </w:r>
      <w:r>
        <w:rPr>
          <w:rFonts w:ascii="Times New Roman" w:hAnsi="Times New Roman" w:cs="Times New Roman"/>
          <w:sz w:val="24"/>
          <w:szCs w:val="24"/>
        </w:rPr>
        <w:t>приложением № 1 к описанию объекта закупки.</w:t>
      </w:r>
    </w:p>
    <w:p w14:paraId="5C76B04C" w14:textId="77777777" w:rsidR="006F5AEA" w:rsidRDefault="006F5AEA">
      <w:pPr>
        <w:pStyle w:val="af"/>
        <w:shd w:val="clear" w:color="auto" w:fill="FFFFFF" w:themeFill="background1"/>
        <w:tabs>
          <w:tab w:val="left" w:pos="0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0564D11" w14:textId="77777777" w:rsidR="006F5AEA" w:rsidRDefault="00EF3057">
      <w:pPr>
        <w:pStyle w:val="af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Термины и определения:</w:t>
      </w:r>
    </w:p>
    <w:p w14:paraId="19D76FE0" w14:textId="77777777" w:rsidR="006F5AEA" w:rsidRDefault="00EF3057">
      <w:pPr>
        <w:spacing w:after="0" w:line="276" w:lineRule="auto"/>
        <w:ind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Организационно-распорядительная документация (ОРД)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— комплекс документов, закрепляющих функции, задачи, цели, а также права и обязанности работников и руководителей </w:t>
      </w:r>
      <w:r>
        <w:rPr>
          <w:rFonts w:ascii="Times New Roman" w:hAnsi="Times New Roman" w:cs="Times New Roman"/>
          <w:sz w:val="24"/>
          <w:szCs w:val="24"/>
        </w:rPr>
        <w:t>ФГКУ «СТЗ» ФМБА России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выполнению конкретных действий, необходимость которых возникает в операционной деятельности Учреждения. </w:t>
      </w:r>
    </w:p>
    <w:p w14:paraId="78EBB106" w14:textId="77777777" w:rsidR="006F5AEA" w:rsidRDefault="00EF3057">
      <w:pPr>
        <w:spacing w:after="0" w:line="276" w:lineRule="auto"/>
        <w:ind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Пользователи СЭД СТЗ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сотрудники ФГКУ «СТЗ» ФМБА России, участники электронного документооборота, 1С Бухгалтерия, 1С ЗУП, наделенные различными права и полномочиями.</w:t>
      </w:r>
    </w:p>
    <w:p w14:paraId="04F32C6B" w14:textId="77777777" w:rsidR="006F5AEA" w:rsidRDefault="00EF3057">
      <w:pPr>
        <w:spacing w:after="0" w:line="276" w:lineRule="auto"/>
        <w:ind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Процесс (обработки документа)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механизм, обеспечивающий обработку электронных документов или независимое от электронных документов выполнение задания. </w:t>
      </w:r>
    </w:p>
    <w:p w14:paraId="7FFBB472" w14:textId="77777777" w:rsidR="006F5AEA" w:rsidRDefault="00EF3057">
      <w:pPr>
        <w:spacing w:after="0" w:line="276" w:lineRule="auto"/>
        <w:ind w:right="7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Реквизит «Электронная подпись» (Реквизит ЭП) 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особый реквизит документа, который позволяет установить отсутствие искажения информации в электронном документе с момента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формирования ЭП и подтвердить принадлежность ЭП владельцу. Значение реквизита получается в результате криптографического преобразования информации. </w:t>
      </w:r>
    </w:p>
    <w:p w14:paraId="764686BA" w14:textId="77777777" w:rsidR="006F5AEA" w:rsidRDefault="00EF3057">
      <w:pPr>
        <w:tabs>
          <w:tab w:val="center" w:pos="786"/>
          <w:tab w:val="center" w:pos="1613"/>
          <w:tab w:val="center" w:pos="2386"/>
          <w:tab w:val="center" w:pos="3738"/>
          <w:tab w:val="center" w:pos="5591"/>
          <w:tab w:val="center" w:pos="6919"/>
          <w:tab w:val="center" w:pos="8013"/>
          <w:tab w:val="center" w:pos="942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Система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Информационная система автоматизации электронного документооборота и делопроизводства </w:t>
      </w:r>
      <w:r>
        <w:rPr>
          <w:rFonts w:ascii="Times New Roman" w:hAnsi="Times New Roman" w:cs="Times New Roman"/>
          <w:sz w:val="24"/>
          <w:szCs w:val="24"/>
        </w:rPr>
        <w:t>ФГКУ «СТЗ» ФМБА России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сокращенно – СЭД СТЗ, 1С Бухгалтерия, 1С ЗУП. </w:t>
      </w:r>
    </w:p>
    <w:p w14:paraId="0AAB7D97" w14:textId="77777777" w:rsidR="006F5AEA" w:rsidRDefault="00EF3057">
      <w:pPr>
        <w:spacing w:after="0" w:line="276" w:lineRule="auto"/>
        <w:ind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Электронная цифровая подпись (ЭП)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– цифровой аналог собственной подписи, которая позволяет подтвердить подлинность электронного документа, обеспечить контроль его целостности и защиту информации. </w:t>
      </w:r>
    </w:p>
    <w:p w14:paraId="6FFDD29C" w14:textId="77777777" w:rsidR="006F5AEA" w:rsidRDefault="00EF3057">
      <w:pPr>
        <w:spacing w:after="0" w:line="276" w:lineRule="auto"/>
        <w:ind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Элементарный процесс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стандартный процесс работы с электронным документом: Поручение, Рассмотрение, Согласование, Утверждение, Регистрация, Исполнение, Ознакомление.</w:t>
      </w:r>
    </w:p>
    <w:p w14:paraId="778592D2" w14:textId="77777777" w:rsidR="006F5AEA" w:rsidRDefault="00EF3057">
      <w:pPr>
        <w:spacing w:after="0" w:line="276" w:lineRule="auto"/>
        <w:ind w:right="82" w:firstLine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Инцидент -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любое событие нарушения штатной работы Системы - зависание, отказ в доступе, критическое замедление, аварийное завершение, неправильная обработка данных, неверные расчеты и другое нарушение штатной работы.</w:t>
      </w:r>
    </w:p>
    <w:p w14:paraId="5A5E6EB6" w14:textId="77777777" w:rsidR="006F5AEA" w:rsidRDefault="00EF3057">
      <w:pPr>
        <w:pStyle w:val="af"/>
        <w:keepNext/>
        <w:keepLines/>
        <w:numPr>
          <w:ilvl w:val="0"/>
          <w:numId w:val="6"/>
        </w:numPr>
        <w:spacing w:before="240" w:after="31" w:line="276" w:lineRule="auto"/>
        <w:ind w:left="0" w:right="82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Назначение и цели технической поддержки системы </w:t>
      </w:r>
    </w:p>
    <w:p w14:paraId="73CA0FA9" w14:textId="77777777" w:rsidR="006F5AEA" w:rsidRDefault="00EF3057">
      <w:pPr>
        <w:pStyle w:val="af"/>
        <w:keepNext/>
        <w:keepLines/>
        <w:numPr>
          <w:ilvl w:val="1"/>
          <w:numId w:val="6"/>
        </w:numPr>
        <w:spacing w:after="31" w:line="276" w:lineRule="auto"/>
        <w:ind w:left="0" w:right="82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Назначение технической поддержки Системы </w:t>
      </w:r>
    </w:p>
    <w:p w14:paraId="29C7B48A" w14:textId="62D09221" w:rsidR="006F5AEA" w:rsidRDefault="00EF3057">
      <w:pPr>
        <w:spacing w:after="5" w:line="276" w:lineRule="auto"/>
        <w:ind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Техническая поддержка системы предназначен</w:t>
      </w:r>
      <w:r w:rsidR="000C193C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поддержания функционирования следующих процессов Учреждения: </w:t>
      </w:r>
    </w:p>
    <w:p w14:paraId="6D65EC92" w14:textId="77777777" w:rsidR="006F5AEA" w:rsidRDefault="00EF3057">
      <w:pPr>
        <w:pStyle w:val="af"/>
        <w:numPr>
          <w:ilvl w:val="0"/>
          <w:numId w:val="8"/>
        </w:numPr>
        <w:spacing w:after="20" w:line="276" w:lineRule="auto"/>
        <w:ind w:left="0"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Регистрация входящих, исходящих, внутренних документов. </w:t>
      </w:r>
    </w:p>
    <w:p w14:paraId="7A318017" w14:textId="77777777" w:rsidR="006F5AEA" w:rsidRDefault="00EF3057">
      <w:pPr>
        <w:pStyle w:val="af"/>
        <w:numPr>
          <w:ilvl w:val="0"/>
          <w:numId w:val="8"/>
        </w:numPr>
        <w:spacing w:after="5" w:line="276" w:lineRule="auto"/>
        <w:ind w:left="0"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Управление организационно-распорядительной документацией (приказы, распоряжения, локальные нормативные акты и др.): подготовка, согласование, формирование бумажных экземпляров, организация подписания, регистрация, хранение ОРД, поиск документа; наличие встроенной функции контроля исполнения документов. </w:t>
      </w:r>
    </w:p>
    <w:p w14:paraId="580BF7A7" w14:textId="77777777" w:rsidR="006F5AEA" w:rsidRDefault="00EF3057">
      <w:pPr>
        <w:pStyle w:val="af"/>
        <w:numPr>
          <w:ilvl w:val="0"/>
          <w:numId w:val="8"/>
        </w:numPr>
        <w:spacing w:after="5" w:line="276" w:lineRule="auto"/>
        <w:ind w:left="0"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Служебные записки: подготовка, согласование, получение резолюции к проекту служебной записки, учет и регистрация служебных записок. </w:t>
      </w:r>
    </w:p>
    <w:p w14:paraId="5E28A0E6" w14:textId="77777777" w:rsidR="006F5AEA" w:rsidRDefault="00EF3057">
      <w:pPr>
        <w:pStyle w:val="af"/>
        <w:numPr>
          <w:ilvl w:val="0"/>
          <w:numId w:val="8"/>
        </w:numPr>
        <w:spacing w:after="5" w:line="276" w:lineRule="auto"/>
        <w:ind w:left="0"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Совещания и протоколы: подготовка, согласование, утверждение, учет и регистрация протоколов, встроенная система контроля исполнения документов. </w:t>
      </w:r>
    </w:p>
    <w:p w14:paraId="57B19296" w14:textId="77777777" w:rsidR="006F5AEA" w:rsidRDefault="00EF3057">
      <w:pPr>
        <w:pStyle w:val="af"/>
        <w:numPr>
          <w:ilvl w:val="0"/>
          <w:numId w:val="8"/>
        </w:numPr>
        <w:spacing w:after="5" w:line="276" w:lineRule="auto"/>
        <w:ind w:left="0"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Поручения и их исполнение: создание и учет поручений, контроль сроков и качества исполнения. </w:t>
      </w:r>
    </w:p>
    <w:p w14:paraId="52516812" w14:textId="77777777" w:rsidR="006F5AEA" w:rsidRDefault="00EF3057">
      <w:pPr>
        <w:pStyle w:val="af"/>
        <w:numPr>
          <w:ilvl w:val="0"/>
          <w:numId w:val="8"/>
        </w:numPr>
        <w:spacing w:after="5" w:line="276" w:lineRule="auto"/>
        <w:ind w:left="0"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Электронный архив документов: использование электронного архива в качестве целостной системы хранения электронных документов, отсканированных оригиналов документов, интегрированной со всеми информационными системами Учреждения (интеграция предполагает импорт и экспорт реквизитов архивных документов с возможностью просмотра документа из электронного архива).  </w:t>
      </w:r>
    </w:p>
    <w:p w14:paraId="181263BE" w14:textId="77777777" w:rsidR="006F5AEA" w:rsidRDefault="00EF3057">
      <w:pPr>
        <w:pStyle w:val="af"/>
        <w:numPr>
          <w:ilvl w:val="0"/>
          <w:numId w:val="8"/>
        </w:numPr>
        <w:spacing w:after="5" w:line="276" w:lineRule="auto"/>
        <w:ind w:left="0"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ЭП (юридически значимой – усиленной квалифицированной): подписание документов и файлов ЭП. </w:t>
      </w:r>
    </w:p>
    <w:p w14:paraId="14892467" w14:textId="77777777" w:rsidR="006F5AEA" w:rsidRDefault="00EF3057">
      <w:pPr>
        <w:pStyle w:val="af"/>
        <w:numPr>
          <w:ilvl w:val="0"/>
          <w:numId w:val="8"/>
        </w:numPr>
        <w:spacing w:after="0" w:line="276" w:lineRule="auto"/>
        <w:ind w:left="0"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исполнительской дисциплины в рамках процессов согласования, подписания и исполнения документов. </w:t>
      </w:r>
    </w:p>
    <w:p w14:paraId="6C46359E" w14:textId="77777777" w:rsidR="006F5AEA" w:rsidRDefault="00EF3057">
      <w:pPr>
        <w:pStyle w:val="af"/>
        <w:numPr>
          <w:ilvl w:val="0"/>
          <w:numId w:val="8"/>
        </w:numPr>
        <w:spacing w:after="0" w:line="276" w:lineRule="auto"/>
        <w:ind w:left="0"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других процессов связанных с бесперебойным функционирование Системы</w:t>
      </w:r>
    </w:p>
    <w:p w14:paraId="7C7BD9A7" w14:textId="6D80C0AD" w:rsidR="00D92FAB" w:rsidRPr="00D92FAB" w:rsidRDefault="00EF3057" w:rsidP="00D92FAB">
      <w:pPr>
        <w:pStyle w:val="af"/>
        <w:numPr>
          <w:ilvl w:val="0"/>
          <w:numId w:val="8"/>
        </w:numPr>
        <w:spacing w:after="0" w:line="276" w:lineRule="auto"/>
        <w:ind w:left="0" w:right="8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Другие работы</w:t>
      </w:r>
      <w:r w:rsidR="00FE3AFE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связанные с функционированием 1С Бухгалтерия, 1С ЗУП.</w:t>
      </w:r>
    </w:p>
    <w:p w14:paraId="4AAAAF9C" w14:textId="77777777" w:rsidR="006F5AEA" w:rsidRDefault="00EF3057" w:rsidP="00D92FAB">
      <w:pPr>
        <w:pStyle w:val="af"/>
        <w:keepNext/>
        <w:keepLines/>
        <w:numPr>
          <w:ilvl w:val="1"/>
          <w:numId w:val="6"/>
        </w:numPr>
        <w:spacing w:before="240" w:after="0" w:line="276" w:lineRule="auto"/>
        <w:ind w:left="0" w:right="82"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2" w:name="_Toc68783953"/>
      <w:r>
        <w:rPr>
          <w:rFonts w:ascii="Times New Roman" w:hAnsi="Times New Roman" w:cs="Times New Roman"/>
          <w:b/>
          <w:sz w:val="24"/>
          <w:szCs w:val="24"/>
          <w:lang w:eastAsia="ru-RU"/>
        </w:rPr>
        <w:t>Цели технической поддержки Системы</w:t>
      </w:r>
      <w:bookmarkEnd w:id="2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11FC280" w14:textId="7682E57C" w:rsidR="006F5AEA" w:rsidRDefault="00EF3057">
      <w:pPr>
        <w:spacing w:before="6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 w:rsidR="00FE3AFE">
        <w:rPr>
          <w:rFonts w:ascii="Times New Roman" w:hAnsi="Times New Roman" w:cs="Times New Roman"/>
          <w:sz w:val="24"/>
          <w:szCs w:val="24"/>
        </w:rPr>
        <w:t>выполнения работ</w:t>
      </w:r>
      <w:r>
        <w:rPr>
          <w:rFonts w:ascii="Times New Roman" w:hAnsi="Times New Roman" w:cs="Times New Roman"/>
          <w:sz w:val="24"/>
          <w:szCs w:val="24"/>
        </w:rPr>
        <w:t xml:space="preserve"> по технической поддержке Системы является повышение эффективности работы Учреждения за счет сохранения стабильности работы Системы, повышения уровня быстродействия процессов обработки документов, а также снижения трудозатрат на устранение возможных проблем в работе Системы, снижения рисков Учреждения, в связи со сбоями в работе, а также создание доработок Системы по требованию пользователей.</w:t>
      </w:r>
    </w:p>
    <w:p w14:paraId="0A755F47" w14:textId="77777777" w:rsidR="006F5AEA" w:rsidRDefault="00EF3057">
      <w:pPr>
        <w:spacing w:before="6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Техническая поддержка Системы должна решать следующие задачи: </w:t>
      </w:r>
    </w:p>
    <w:p w14:paraId="53D4D1CD" w14:textId="77777777" w:rsidR="006F5AEA" w:rsidRDefault="00EF3057">
      <w:pPr>
        <w:pStyle w:val="af"/>
        <w:numPr>
          <w:ilvl w:val="0"/>
          <w:numId w:val="9"/>
        </w:numPr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и доступности Системы;</w:t>
      </w:r>
    </w:p>
    <w:p w14:paraId="2681895B" w14:textId="77777777" w:rsidR="006F5AEA" w:rsidRDefault="00EF3057">
      <w:pPr>
        <w:pStyle w:val="af"/>
        <w:numPr>
          <w:ilvl w:val="0"/>
          <w:numId w:val="9"/>
        </w:numPr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стабильности доступа всех пользователей в Систему;</w:t>
      </w:r>
    </w:p>
    <w:p w14:paraId="527F2067" w14:textId="77777777" w:rsidR="006F5AEA" w:rsidRDefault="00EF3057">
      <w:pPr>
        <w:pStyle w:val="af"/>
        <w:numPr>
          <w:ilvl w:val="0"/>
          <w:numId w:val="9"/>
        </w:numPr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безотказного функционирования системы, с учетом всех возможных нагрузок;</w:t>
      </w:r>
    </w:p>
    <w:p w14:paraId="720B0008" w14:textId="77777777" w:rsidR="006F5AEA" w:rsidRDefault="00EF3057">
      <w:pPr>
        <w:pStyle w:val="af"/>
        <w:numPr>
          <w:ilvl w:val="0"/>
          <w:numId w:val="9"/>
        </w:numPr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регулярного аудита Системы и баз данных Системы, оперативно выявлять возможные ошибки, и, при возможности, устранять их;</w:t>
      </w:r>
    </w:p>
    <w:p w14:paraId="2B0D3356" w14:textId="77777777" w:rsidR="006F5AEA" w:rsidRDefault="00EF3057">
      <w:pPr>
        <w:pStyle w:val="af"/>
        <w:numPr>
          <w:ilvl w:val="0"/>
          <w:numId w:val="9"/>
        </w:numPr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предложений по модернизации Системы и обновлению программно-аппаратного комплекса;</w:t>
      </w:r>
    </w:p>
    <w:p w14:paraId="34772A9B" w14:textId="77777777" w:rsidR="006F5AEA" w:rsidRDefault="00EF3057">
      <w:pPr>
        <w:pStyle w:val="af"/>
        <w:numPr>
          <w:ilvl w:val="0"/>
          <w:numId w:val="9"/>
        </w:numPr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работы Системы;</w:t>
      </w:r>
    </w:p>
    <w:p w14:paraId="5AAA5745" w14:textId="77777777" w:rsidR="006F5AEA" w:rsidRDefault="00EF3057">
      <w:pPr>
        <w:pStyle w:val="af"/>
        <w:numPr>
          <w:ilvl w:val="0"/>
          <w:numId w:val="9"/>
        </w:numPr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обновлений Системы в соответствии с ИТС 1С: Предприятие по согласованию с Заказчиком;</w:t>
      </w:r>
    </w:p>
    <w:p w14:paraId="53E2DF89" w14:textId="77777777" w:rsidR="006F5AEA" w:rsidRDefault="00EF3057">
      <w:pPr>
        <w:pStyle w:val="af"/>
        <w:numPr>
          <w:ilvl w:val="0"/>
          <w:numId w:val="9"/>
        </w:numPr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ежедневного резервного копирования Системы (на технические мощности заказчика) и контроль за его выполнением;</w:t>
      </w:r>
    </w:p>
    <w:p w14:paraId="41A67312" w14:textId="77777777" w:rsidR="006F5AEA" w:rsidRDefault="00EF3057">
      <w:pPr>
        <w:pStyle w:val="af"/>
        <w:numPr>
          <w:ilvl w:val="0"/>
          <w:numId w:val="9"/>
        </w:numPr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создание внешних обработок согласно спецификации заказчика;</w:t>
      </w:r>
    </w:p>
    <w:p w14:paraId="29994D63" w14:textId="77777777" w:rsidR="006F5AEA" w:rsidRDefault="00EF3057">
      <w:pPr>
        <w:pStyle w:val="af"/>
        <w:numPr>
          <w:ilvl w:val="0"/>
          <w:numId w:val="9"/>
        </w:numPr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автоматизация процесса подготовки данных для передачи в вышестоящие или контролирующие органы.</w:t>
      </w:r>
    </w:p>
    <w:p w14:paraId="793A8C41" w14:textId="77777777" w:rsidR="006F5AEA" w:rsidRDefault="00EF3057">
      <w:pPr>
        <w:pStyle w:val="af"/>
        <w:numPr>
          <w:ilvl w:val="0"/>
          <w:numId w:val="9"/>
        </w:numPr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обеспечение гибкой настройки параметров выгрузки без необходимости изменения конфигурации системы.</w:t>
      </w:r>
    </w:p>
    <w:p w14:paraId="562389C8" w14:textId="77777777" w:rsidR="006F5AEA" w:rsidRDefault="00EF3057">
      <w:pPr>
        <w:pStyle w:val="af"/>
        <w:numPr>
          <w:ilvl w:val="0"/>
          <w:numId w:val="9"/>
        </w:numPr>
        <w:shd w:val="clear" w:color="FFFFFF" w:themeColor="background1" w:fill="FFFFFF" w:themeFill="background1"/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других работ по запросу Заказчика в рамках «Услуги по технической поддержке, сопровождению и доработке Информационной системы автоматизации электронного документооборота и делопроизводства ФГКУ «СТЗ» ФМБА России (СЭД СТЗ)», </w:t>
      </w:r>
      <w:r>
        <w:rPr>
          <w:rFonts w:ascii="Times New Roman" w:hAnsi="Times New Roman" w:cs="Times New Roman"/>
          <w:sz w:val="24"/>
          <w:szCs w:val="24"/>
          <w:lang w:eastAsia="ru-RU"/>
        </w:rPr>
        <w:t>1С Бухгалтерия, 1С ЗУП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69945A" w14:textId="77777777" w:rsidR="006F5AEA" w:rsidRDefault="006F5AEA">
      <w:pPr>
        <w:pStyle w:val="af"/>
        <w:shd w:val="clear" w:color="FFFFFF" w:themeColor="background1" w:fill="FFFFFF" w:themeFill="background1"/>
        <w:spacing w:before="60"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96CFA3D" w14:textId="77777777" w:rsidR="006F5AEA" w:rsidRDefault="00EF3057">
      <w:pPr>
        <w:pStyle w:val="af"/>
        <w:keepNext/>
        <w:keepLines/>
        <w:numPr>
          <w:ilvl w:val="0"/>
          <w:numId w:val="6"/>
        </w:numPr>
        <w:spacing w:after="31" w:line="276" w:lineRule="auto"/>
        <w:ind w:left="0" w:right="82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технической поддержке Системы</w:t>
      </w:r>
    </w:p>
    <w:p w14:paraId="14C8E32F" w14:textId="77777777" w:rsidR="006F5AEA" w:rsidRDefault="00EF3057">
      <w:pPr>
        <w:pStyle w:val="af"/>
        <w:keepNext/>
        <w:keepLines/>
        <w:spacing w:after="31" w:line="276" w:lineRule="auto"/>
        <w:ind w:left="0" w:right="82" w:firstLine="708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Исполнитель обязан обеспечить устранение Инцидента в согласованные с Заказчиком сроки.</w:t>
      </w:r>
    </w:p>
    <w:p w14:paraId="79C04090" w14:textId="16AABCA9" w:rsidR="006F5AEA" w:rsidRDefault="00EF3057">
      <w:pPr>
        <w:pStyle w:val="af"/>
        <w:keepNext/>
        <w:keepLines/>
        <w:spacing w:after="31" w:line="276" w:lineRule="auto"/>
        <w:ind w:left="0" w:right="82" w:firstLine="708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Порядок взаимодействия Сторон при возникновении Инцидента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Заказчик направляет по электронной почте в адрес Исполнителя заявку на устранение Инцидента с описанием характеристик Инцидента. Исполнитель обязуется зарегистрировать заявку и направить Заказчику, в срок не позднее 1 рабочего дня с даты получения заявки, по электронной почте информацию о регистрации заявки и сроках начала работ над устранением Инцидента, а также ориентировочное количество часов, необходимых для устранения Инцидента. </w:t>
      </w:r>
    </w:p>
    <w:p w14:paraId="5F79C0E2" w14:textId="77777777" w:rsidR="006F5AEA" w:rsidRDefault="00EF3057">
      <w:pPr>
        <w:pStyle w:val="af"/>
        <w:keepNext/>
        <w:keepLines/>
        <w:spacing w:after="31" w:line="276" w:lineRule="auto"/>
        <w:ind w:left="0" w:right="82" w:firstLine="708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Инцидент считается возникшим с момента обращения Заказчика и действует на протяжении периода времени, пока штатное функционирование системы не будет восстановлено в полном объеме. </w:t>
      </w:r>
    </w:p>
    <w:p w14:paraId="5CE97F95" w14:textId="77777777" w:rsidR="006F5AEA" w:rsidRDefault="00EF3057">
      <w:pPr>
        <w:pStyle w:val="af"/>
        <w:keepNext/>
        <w:keepLines/>
        <w:numPr>
          <w:ilvl w:val="1"/>
          <w:numId w:val="6"/>
        </w:numPr>
        <w:spacing w:after="74" w:line="276" w:lineRule="auto"/>
        <w:ind w:left="0" w:right="82"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Требования к структуре и функционированию Системы </w:t>
      </w:r>
    </w:p>
    <w:p w14:paraId="04D05D09" w14:textId="77777777" w:rsidR="006F5AEA" w:rsidRDefault="00EF3057">
      <w:pPr>
        <w:spacing w:after="0" w:line="276" w:lineRule="auto"/>
        <w:ind w:right="79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Объектом автоматизации делопроизводства Учреждения являются его структурные подразделения и филиалы.</w:t>
      </w:r>
    </w:p>
    <w:p w14:paraId="488DD6F2" w14:textId="77777777" w:rsidR="006F5AEA" w:rsidRDefault="00EF3057">
      <w:pPr>
        <w:shd w:val="clear" w:color="FFFFFF" w:themeColor="background1" w:fill="FFFFFF" w:themeFill="background1"/>
        <w:tabs>
          <w:tab w:val="left" w:pos="426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СЭД СТЗ в Учреждении создан на платформе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1С: Предприятие 8.3. Лицензия на сервер (x86-64) и программные продукты: </w:t>
      </w:r>
      <w:r>
        <w:rPr>
          <w:rFonts w:ascii="Times New Roman" w:eastAsia="Times New Roman" w:hAnsi="Times New Roman" w:cs="Times New Roman"/>
          <w:color w:val="080808"/>
          <w:spacing w:val="-5"/>
          <w:sz w:val="24"/>
          <w:szCs w:val="24"/>
          <w:highlight w:val="white"/>
        </w:rPr>
        <w:t>«1С:Бухгалтерия государственного учреждения 8», «1С:ЗУП»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1С: «Документооборот государственного учреждения» 8. </w:t>
      </w:r>
    </w:p>
    <w:p w14:paraId="047BCFFE" w14:textId="77777777" w:rsidR="006F5AEA" w:rsidRDefault="00EF3057">
      <w:pPr>
        <w:spacing w:after="0" w:line="276" w:lineRule="auto"/>
        <w:ind w:right="79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результате оказанных Услуг по технической поддержке и сопровождению Системы должна:</w:t>
      </w:r>
    </w:p>
    <w:p w14:paraId="1CE70117" w14:textId="77777777" w:rsidR="006F5AEA" w:rsidRDefault="00EF3057">
      <w:pPr>
        <w:pStyle w:val="af"/>
        <w:numPr>
          <w:ilvl w:val="0"/>
          <w:numId w:val="10"/>
        </w:numPr>
        <w:spacing w:after="0" w:line="276" w:lineRule="auto"/>
        <w:ind w:left="0" w:right="7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обеспечение возможности одновременной работы 50 пользователей, при пиковой нагрузке – 100 и более пользователей без снижения скорости обработки данных;</w:t>
      </w:r>
    </w:p>
    <w:p w14:paraId="6521A393" w14:textId="77777777" w:rsidR="006F5AEA" w:rsidRDefault="00EF3057">
      <w:pPr>
        <w:pStyle w:val="af"/>
        <w:numPr>
          <w:ilvl w:val="0"/>
          <w:numId w:val="10"/>
        </w:numPr>
        <w:spacing w:after="0" w:line="276" w:lineRule="auto"/>
        <w:ind w:left="0" w:right="7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обеспечение возможности управления доступом к документам;</w:t>
      </w:r>
    </w:p>
    <w:p w14:paraId="568D1E89" w14:textId="77777777" w:rsidR="006F5AEA" w:rsidRDefault="00EF3057">
      <w:pPr>
        <w:pStyle w:val="af"/>
        <w:numPr>
          <w:ilvl w:val="0"/>
          <w:numId w:val="10"/>
        </w:numPr>
        <w:spacing w:after="0" w:line="276" w:lineRule="auto"/>
        <w:ind w:left="0" w:right="7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возможности применения сквозной аутентификации во всех компонентах, дающих доступ к программе; </w:t>
      </w:r>
    </w:p>
    <w:p w14:paraId="7ED94954" w14:textId="77777777" w:rsidR="006F5AEA" w:rsidRDefault="00EF3057">
      <w:pPr>
        <w:pStyle w:val="af"/>
        <w:numPr>
          <w:ilvl w:val="0"/>
          <w:numId w:val="10"/>
        </w:numPr>
        <w:spacing w:after="0" w:line="276" w:lineRule="auto"/>
        <w:ind w:left="0" w:right="7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пользователям возможность полноценной работы с использованием технологии WEB-доступа (работа с СЭД СТЗ, используя возможности интернет-браузеров: Яндекс;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Mozilla Firefox,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Chrome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 версиях (релизах) не позже 2024 года). Система не должна конфликтовать с известными средствами организации шифрования и частного доступа к данным;</w:t>
      </w:r>
    </w:p>
    <w:p w14:paraId="70DF1A5E" w14:textId="77777777" w:rsidR="006F5AEA" w:rsidRDefault="00EF3057">
      <w:pPr>
        <w:pStyle w:val="af"/>
        <w:numPr>
          <w:ilvl w:val="0"/>
          <w:numId w:val="10"/>
        </w:numPr>
        <w:spacing w:after="0" w:line="276" w:lineRule="auto"/>
        <w:ind w:left="0" w:right="7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сохранение и защиту персональных данных, в соответствии с требованиями Российского законодательства;</w:t>
      </w:r>
    </w:p>
    <w:p w14:paraId="3A0375EB" w14:textId="77777777" w:rsidR="006F5AEA" w:rsidRDefault="00EF3057">
      <w:pPr>
        <w:pStyle w:val="af"/>
        <w:numPr>
          <w:ilvl w:val="0"/>
          <w:numId w:val="10"/>
        </w:numPr>
        <w:spacing w:after="0" w:line="276" w:lineRule="auto"/>
        <w:ind w:left="0" w:right="7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обеспечение возможности безопасного создания резервных копий и восстановления, как БД (базы данных), так и настроек Системы;</w:t>
      </w:r>
    </w:p>
    <w:p w14:paraId="31CF9642" w14:textId="77777777" w:rsidR="006F5AEA" w:rsidRDefault="00EF3057">
      <w:pPr>
        <w:pStyle w:val="af"/>
        <w:numPr>
          <w:ilvl w:val="0"/>
          <w:numId w:val="10"/>
        </w:numPr>
        <w:spacing w:after="0" w:line="276" w:lineRule="auto"/>
        <w:ind w:left="0" w:right="7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обеспечение возможности записи сообщений обо всех действиях в системе (Журнал событий) и для конкретного документа, в частности,</w:t>
      </w:r>
    </w:p>
    <w:p w14:paraId="03C42C4F" w14:textId="680FCB5B" w:rsidR="006F5AEA" w:rsidRDefault="00EF3057">
      <w:pPr>
        <w:pStyle w:val="af"/>
        <w:numPr>
          <w:ilvl w:val="0"/>
          <w:numId w:val="10"/>
        </w:numPr>
        <w:spacing w:after="0" w:line="276" w:lineRule="auto"/>
        <w:ind w:left="0" w:right="7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обеспечение функционирования других процессов, как заявленных для работы Системы, так и приобретенных при помощи доработок.</w:t>
      </w:r>
    </w:p>
    <w:p w14:paraId="54225B20" w14:textId="450EAAE0" w:rsidR="00FE3AFE" w:rsidRDefault="00FE3AFE" w:rsidP="00FE3AFE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BE1B74" w14:textId="57675C43" w:rsidR="00FE3AFE" w:rsidRPr="001903AE" w:rsidRDefault="00FE3AFE" w:rsidP="001903AE">
      <w:pPr>
        <w:pStyle w:val="af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3AE">
        <w:rPr>
          <w:rFonts w:ascii="Times New Roman" w:hAnsi="Times New Roman" w:cs="Times New Roman"/>
          <w:b/>
          <w:sz w:val="24"/>
          <w:szCs w:val="24"/>
        </w:rPr>
        <w:t>Требования к работам по доработке Системы.</w:t>
      </w:r>
    </w:p>
    <w:p w14:paraId="69D72BEB" w14:textId="0E3A3B09" w:rsidR="00FE3AFE" w:rsidRPr="001903AE" w:rsidRDefault="00FE3AFE" w:rsidP="00D92FAB">
      <w:pPr>
        <w:spacing w:after="0" w:line="276" w:lineRule="auto"/>
        <w:ind w:right="7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рамках доработки Исполнитель обязан разработать</w:t>
      </w:r>
      <w:r w:rsidRPr="00FE3AFE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Pr="00FE3AFE">
        <w:rPr>
          <w:rFonts w:ascii="Times New Roman" w:hAnsi="Times New Roman" w:cs="Times New Roman"/>
          <w:sz w:val="24"/>
          <w:szCs w:val="24"/>
          <w:lang w:eastAsia="ru-RU"/>
        </w:rPr>
        <w:t xml:space="preserve"> инструмент в виде файла с расширением .</w:t>
      </w:r>
      <w:proofErr w:type="spellStart"/>
      <w:r w:rsidRPr="00FE3AFE">
        <w:rPr>
          <w:rFonts w:ascii="Times New Roman" w:hAnsi="Times New Roman" w:cs="Times New Roman"/>
          <w:sz w:val="24"/>
          <w:szCs w:val="24"/>
          <w:lang w:eastAsia="ru-RU"/>
        </w:rPr>
        <w:t>epf</w:t>
      </w:r>
      <w:proofErr w:type="spellEnd"/>
      <w:r w:rsidRPr="00FE3AFE">
        <w:rPr>
          <w:rFonts w:ascii="Times New Roman" w:hAnsi="Times New Roman" w:cs="Times New Roman"/>
          <w:sz w:val="24"/>
          <w:szCs w:val="24"/>
          <w:lang w:eastAsia="ru-RU"/>
        </w:rPr>
        <w:t>, который подключается к информационной базе 1С: Предприятие, используемой Заказчиком, и позволяет выполнять специфические задачи по экспорту или импорту данных без изменения базовой конфигурации (далее – файл внешней обработки)</w:t>
      </w:r>
      <w:r w:rsidR="004B6F0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BFFD323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Обработка должна быть реализована в виде внешнего файла (например, .</w:t>
      </w:r>
      <w:proofErr w:type="spellStart"/>
      <w:r w:rsidRPr="004B6F07">
        <w:rPr>
          <w:rFonts w:ascii="Times New Roman" w:hAnsi="Times New Roman" w:cs="Times New Roman"/>
          <w:sz w:val="24"/>
          <w:szCs w:val="24"/>
          <w:lang w:eastAsia="ru-RU"/>
        </w:rPr>
        <w:t>epf</w:t>
      </w:r>
      <w:proofErr w:type="spellEnd"/>
      <w:r w:rsidRPr="004B6F07">
        <w:rPr>
          <w:rFonts w:ascii="Times New Roman" w:hAnsi="Times New Roman" w:cs="Times New Roman"/>
          <w:sz w:val="24"/>
          <w:szCs w:val="24"/>
          <w:lang w:eastAsia="ru-RU"/>
        </w:rPr>
        <w:t>), не требующего внесения изменений в типовую конфигурацию.</w:t>
      </w:r>
    </w:p>
    <w:p w14:paraId="6053AFBE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Интерфейс должен быть интуитивно понятным и содержать все необходимые элементы управления (кнопки, поля ввода, календари).</w:t>
      </w:r>
    </w:p>
    <w:p w14:paraId="36549BCB" w14:textId="78C1227C" w:rsid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Обработка должна работать в режиме «Толстый клиент» (обычное приложение) или «Тонкий/Веб-клиент» в зависимости от используемой платформы.</w:t>
      </w:r>
    </w:p>
    <w:p w14:paraId="18EA8270" w14:textId="6EEE1AAA" w:rsidR="004B6F07" w:rsidRPr="004B6F07" w:rsidRDefault="00EF3057" w:rsidP="00622EEC">
      <w:pPr>
        <w:spacing w:after="0" w:line="276" w:lineRule="auto"/>
        <w:ind w:right="7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1D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6F07" w:rsidRPr="004B6F07">
        <w:rPr>
          <w:rFonts w:ascii="Times New Roman" w:hAnsi="Times New Roman" w:cs="Times New Roman"/>
          <w:sz w:val="24"/>
          <w:szCs w:val="24"/>
          <w:lang w:eastAsia="ru-RU"/>
        </w:rPr>
        <w:t>Требования к выгрузке формы «Движение денежных средств» (Форма № 0503723, утвержденная приказом Минфина России от 25.03.2011 №33н «Об утверждении Инструкции о порядке составления, представления годовой, квартальной бухгалтерской отчётности государственных (муниципальных, бюджетных и автономных учреждений»).</w:t>
      </w:r>
    </w:p>
    <w:p w14:paraId="779ACE96" w14:textId="6EDF30EB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Формат выгрузки: Файл формата .</w:t>
      </w:r>
      <w:proofErr w:type="spellStart"/>
      <w:r w:rsidRPr="004B6F07">
        <w:rPr>
          <w:rFonts w:ascii="Times New Roman" w:hAnsi="Times New Roman" w:cs="Times New Roman"/>
          <w:sz w:val="24"/>
          <w:szCs w:val="24"/>
          <w:lang w:eastAsia="ru-RU"/>
        </w:rPr>
        <w:t>xlsx</w:t>
      </w:r>
      <w:proofErr w:type="spellEnd"/>
      <w:r w:rsidRPr="004B6F07">
        <w:rPr>
          <w:rFonts w:ascii="Times New Roman" w:hAnsi="Times New Roman" w:cs="Times New Roman"/>
          <w:sz w:val="24"/>
          <w:szCs w:val="24"/>
          <w:lang w:eastAsia="ru-RU"/>
        </w:rPr>
        <w:t xml:space="preserve"> (Excel).</w:t>
      </w:r>
    </w:p>
    <w:p w14:paraId="08F450C6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Состав данных: Выгрузка должна содержать данные по КОСГУ (Коду операций сектора государственного управления), суммам поступлений и выбытий за отчетный период.</w:t>
      </w:r>
    </w:p>
    <w:p w14:paraId="63DE6538" w14:textId="11774CD0" w:rsid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Структура файла: Файл должен соответствовать утвержденной структуре формы, включая заголовок с реквизитами организации, отчетным периодом и таблицу с данными.</w:t>
      </w:r>
    </w:p>
    <w:p w14:paraId="5A4FBC85" w14:textId="19D431F7" w:rsidR="004B6F07" w:rsidRPr="004B6F07" w:rsidRDefault="00EF3057" w:rsidP="00622EEC">
      <w:pPr>
        <w:spacing w:after="0" w:line="276" w:lineRule="auto"/>
        <w:ind w:right="7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1D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5.2.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6F07" w:rsidRPr="004B6F07">
        <w:rPr>
          <w:rFonts w:ascii="Times New Roman" w:hAnsi="Times New Roman" w:cs="Times New Roman"/>
          <w:sz w:val="24"/>
          <w:szCs w:val="24"/>
          <w:lang w:eastAsia="ru-RU"/>
        </w:rPr>
        <w:t>Требования к выгрузке «Расчетная ведомость» (</w:t>
      </w:r>
      <w:r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4B6F07" w:rsidRPr="004B6F07">
        <w:rPr>
          <w:rFonts w:ascii="Times New Roman" w:hAnsi="Times New Roman" w:cs="Times New Roman"/>
          <w:sz w:val="24"/>
          <w:szCs w:val="24"/>
          <w:lang w:eastAsia="ru-RU"/>
        </w:rPr>
        <w:t xml:space="preserve">орма </w:t>
      </w:r>
      <w:r>
        <w:rPr>
          <w:rFonts w:ascii="Times New Roman" w:hAnsi="Times New Roman" w:cs="Times New Roman"/>
          <w:sz w:val="24"/>
          <w:szCs w:val="24"/>
          <w:lang w:eastAsia="ru-RU"/>
        </w:rPr>
        <w:t>№ 0504402, утвержденная приказом Минфина России от 30.03.2015 № 52н «</w:t>
      </w:r>
      <w:r w:rsidRPr="00EF3057">
        <w:rPr>
          <w:rFonts w:ascii="Times New Roman" w:hAnsi="Times New Roman" w:cs="Times New Roman"/>
          <w:sz w:val="24"/>
          <w:szCs w:val="24"/>
          <w:lang w:eastAsia="ru-RU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B6F07" w:rsidRPr="004B6F07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14:paraId="40002F48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Формат выгрузки: Файл формата .</w:t>
      </w:r>
      <w:proofErr w:type="spellStart"/>
      <w:r w:rsidRPr="004B6F07">
        <w:rPr>
          <w:rFonts w:ascii="Times New Roman" w:hAnsi="Times New Roman" w:cs="Times New Roman"/>
          <w:sz w:val="24"/>
          <w:szCs w:val="24"/>
          <w:lang w:eastAsia="ru-RU"/>
        </w:rPr>
        <w:t>xlsx</w:t>
      </w:r>
      <w:proofErr w:type="spellEnd"/>
      <w:r w:rsidRPr="004B6F07">
        <w:rPr>
          <w:rFonts w:ascii="Times New Roman" w:hAnsi="Times New Roman" w:cs="Times New Roman"/>
          <w:sz w:val="24"/>
          <w:szCs w:val="24"/>
          <w:lang w:eastAsia="ru-RU"/>
        </w:rPr>
        <w:t xml:space="preserve"> (Excel).</w:t>
      </w:r>
    </w:p>
    <w:p w14:paraId="6222A563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Состав данных: Выгрузка должна содержать агрегированные данные по фонду оплаты труда (ФОТ) в разрезе статей затрат (например, основная заработная плата, компенсации, начисления на выплаты по оплате труда и т.д.).</w:t>
      </w:r>
    </w:p>
    <w:p w14:paraId="662FA4B3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Исключение персональных данных: В выгрузке не должны содержаться ФИО сотрудников, их табельные номера, паспортные данные или любая другая информация, позволяющая идентифицировать физическое лицо.</w:t>
      </w:r>
    </w:p>
    <w:p w14:paraId="4CCE49C8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Структура файла: Файл должен содержать итоговые суммы по каждой статье затрат за указанный период.</w:t>
      </w:r>
    </w:p>
    <w:p w14:paraId="20F166EF" w14:textId="6F01EAAF" w:rsidR="004B6F07" w:rsidRPr="004B6F07" w:rsidRDefault="00EF3057" w:rsidP="00622EEC">
      <w:pPr>
        <w:spacing w:after="0" w:line="276" w:lineRule="auto"/>
        <w:ind w:right="79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1D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5.3.</w:t>
      </w:r>
      <w:r w:rsidR="004B6F07" w:rsidRPr="004B6F07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 к настройке периодов выгрузки</w:t>
      </w:r>
    </w:p>
    <w:p w14:paraId="68069A2A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На форме обработки должны быть предусмотрены поля для выбора Начала периода и Окончания периода выгрузки с использованием календаря.</w:t>
      </w:r>
    </w:p>
    <w:p w14:paraId="60553810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Должна быть реализована возможность выбора периода из стандартных вариантов (Месяц, Квартал, Год) с автоматическим заполнением дат, а также возможность ручного ввода произвольных дат.</w:t>
      </w:r>
    </w:p>
    <w:p w14:paraId="4054B2DA" w14:textId="3A7A8F88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Требования к указанию ресурсов для сохранения файлов</w:t>
      </w:r>
    </w:p>
    <w:p w14:paraId="0C5E2466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На форме обработки должно быть предусмотрено поле для ввода пути к каталогу на сетевом ресурсе или локальном диске, куда будут сохраняться сформированные файлы.</w:t>
      </w:r>
    </w:p>
    <w:p w14:paraId="12A7104F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При нажатии кнопки «Выгрузить» обработка должна автоматически сохранять файлы в указанный каталог с именами, содержащими наименование формы и период выгрузки (например, ДвижениеДенежныхСредств_01.01-31.03.2026.xlsx).</w:t>
      </w:r>
    </w:p>
    <w:p w14:paraId="2E296378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Перед началом выгрузки система должна проверять доступность указанного каталога и наличие прав на запись в него, выдавая пользователю предупреждение в случае ошибки.</w:t>
      </w:r>
    </w:p>
    <w:p w14:paraId="04D9B1FD" w14:textId="340FAA31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Требования к интерфейсу:</w:t>
      </w:r>
    </w:p>
    <w:p w14:paraId="2E8DDDA6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На форме должны присутствовать:</w:t>
      </w:r>
    </w:p>
    <w:p w14:paraId="137CFFA0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Два поля для выбора периода (дата начала, дата окончания) в виде поля для ввода с выпадающим календарём.</w:t>
      </w:r>
    </w:p>
    <w:p w14:paraId="3D675A31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Поле для ввода пути к каталогу выгрузки (с кнопкой выбора каталога).</w:t>
      </w:r>
    </w:p>
    <w:p w14:paraId="1A8F79CC" w14:textId="77777777" w:rsidR="004B6F07" w:rsidRPr="004B6F07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Кнопка «Выгрузить».</w:t>
      </w:r>
    </w:p>
    <w:p w14:paraId="17E48D5F" w14:textId="0D403891" w:rsidR="006F5AEA" w:rsidRDefault="004B6F07" w:rsidP="004B6F07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F07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Pr="004B6F07">
        <w:rPr>
          <w:rFonts w:ascii="Times New Roman" w:hAnsi="Times New Roman" w:cs="Times New Roman"/>
          <w:sz w:val="24"/>
          <w:szCs w:val="24"/>
          <w:lang w:eastAsia="ru-RU"/>
        </w:rPr>
        <w:tab/>
        <w:t>Поле для вывода журнала выполнения (прогресс-бар, сообщения об успехе или ошибках).</w:t>
      </w:r>
    </w:p>
    <w:p w14:paraId="0F1D086C" w14:textId="43FA6F31" w:rsidR="00EE44A2" w:rsidRPr="00EE44A2" w:rsidRDefault="00EE44A2" w:rsidP="00EE44A2">
      <w:pPr>
        <w:spacing w:after="0" w:line="276" w:lineRule="auto"/>
        <w:ind w:right="79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1D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44A2">
        <w:rPr>
          <w:rFonts w:ascii="Times New Roman" w:hAnsi="Times New Roman" w:cs="Times New Roman"/>
          <w:sz w:val="24"/>
          <w:szCs w:val="24"/>
          <w:lang w:eastAsia="ru-RU"/>
        </w:rPr>
        <w:t>Порядок проведения тестирования, проверки работоспособности.</w:t>
      </w:r>
    </w:p>
    <w:p w14:paraId="0283BE31" w14:textId="78FD73E8" w:rsidR="00EE44A2" w:rsidRPr="00EE44A2" w:rsidRDefault="00EE44A2" w:rsidP="00EE44A2">
      <w:pPr>
        <w:spacing w:after="0" w:line="276" w:lineRule="auto"/>
        <w:ind w:right="79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B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5.4.1.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44A2">
        <w:rPr>
          <w:rFonts w:ascii="Times New Roman" w:hAnsi="Times New Roman" w:cs="Times New Roman"/>
          <w:sz w:val="24"/>
          <w:szCs w:val="24"/>
          <w:lang w:eastAsia="ru-RU"/>
        </w:rPr>
        <w:t>После разработки Исполнитель предоставляет Заказчику файл внешней обработки для тестирования.</w:t>
      </w:r>
    </w:p>
    <w:p w14:paraId="1324037E" w14:textId="339A07DB" w:rsidR="00EE44A2" w:rsidRPr="00EE44A2" w:rsidRDefault="00EE44A2" w:rsidP="00EE44A2">
      <w:pPr>
        <w:spacing w:after="0" w:line="276" w:lineRule="auto"/>
        <w:ind w:right="79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B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5.4.2.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44A2">
        <w:rPr>
          <w:rFonts w:ascii="Times New Roman" w:hAnsi="Times New Roman" w:cs="Times New Roman"/>
          <w:sz w:val="24"/>
          <w:szCs w:val="24"/>
          <w:lang w:eastAsia="ru-RU"/>
        </w:rPr>
        <w:t>Тестирование: Ответственный сотрудник Заказчика устанавливает файл в свою базу данных и проводит тестирование на реальных данных за несколько периодов. Тестирование проводится в течение 5 рабочих дней.</w:t>
      </w:r>
    </w:p>
    <w:p w14:paraId="67A6BA43" w14:textId="5FB4B284" w:rsidR="00EE44A2" w:rsidRPr="00EE44A2" w:rsidRDefault="00EE44A2" w:rsidP="00EE44A2">
      <w:pPr>
        <w:spacing w:after="0" w:line="276" w:lineRule="auto"/>
        <w:ind w:right="79"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B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5.4.3.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44A2">
        <w:rPr>
          <w:rFonts w:ascii="Times New Roman" w:hAnsi="Times New Roman" w:cs="Times New Roman"/>
          <w:sz w:val="24"/>
          <w:szCs w:val="24"/>
          <w:lang w:eastAsia="ru-RU"/>
        </w:rPr>
        <w:t>Проверка</w:t>
      </w:r>
      <w:r w:rsidR="006B1B83" w:rsidRPr="00EE44A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B1B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B83" w:rsidRPr="00EE44A2">
        <w:rPr>
          <w:rFonts w:ascii="Times New Roman" w:hAnsi="Times New Roman" w:cs="Times New Roman"/>
          <w:sz w:val="24"/>
          <w:szCs w:val="24"/>
          <w:lang w:eastAsia="ru-RU"/>
        </w:rPr>
        <w:t>проверяется</w:t>
      </w:r>
      <w:r w:rsidRPr="00EE44A2">
        <w:rPr>
          <w:rFonts w:ascii="Times New Roman" w:hAnsi="Times New Roman" w:cs="Times New Roman"/>
          <w:sz w:val="24"/>
          <w:szCs w:val="24"/>
          <w:lang w:eastAsia="ru-RU"/>
        </w:rPr>
        <w:t xml:space="preserve"> корректность формирования файлов, соответствие структуры и данных требованиям, а также работа механизма настройки путей и периодов.</w:t>
      </w:r>
    </w:p>
    <w:p w14:paraId="197EDCFA" w14:textId="3267D4CB" w:rsidR="00EE44A2" w:rsidRPr="00EE44A2" w:rsidRDefault="00EE44A2" w:rsidP="00EE44A2">
      <w:pPr>
        <w:spacing w:after="0" w:line="276" w:lineRule="auto"/>
        <w:ind w:right="79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B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5.5.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44A2">
        <w:rPr>
          <w:rFonts w:ascii="Times New Roman" w:hAnsi="Times New Roman" w:cs="Times New Roman"/>
          <w:sz w:val="24"/>
          <w:szCs w:val="24"/>
          <w:lang w:eastAsia="ru-RU"/>
        </w:rPr>
        <w:t>Порядок сдачи-приемки выполненных работ</w:t>
      </w:r>
    </w:p>
    <w:p w14:paraId="42B64634" w14:textId="79BF9D50" w:rsidR="00EE44A2" w:rsidRPr="00EE44A2" w:rsidRDefault="00EE44A2" w:rsidP="00EE44A2">
      <w:pPr>
        <w:spacing w:after="0" w:line="276" w:lineRule="auto"/>
        <w:ind w:right="79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1B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5.5.1.</w:t>
      </w:r>
      <w:r w:rsidRPr="00EE44A2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считаются выполненными после подписания акта о выполненных работах при условии успешного прохождения тестирования на контрольном примере, предоставленном Заказчиком.</w:t>
      </w:r>
    </w:p>
    <w:p w14:paraId="2D897017" w14:textId="78B52AA3" w:rsidR="00EE44A2" w:rsidRPr="00EE44A2" w:rsidRDefault="00EE44A2" w:rsidP="00EE44A2">
      <w:pPr>
        <w:spacing w:after="0" w:line="276" w:lineRule="auto"/>
        <w:ind w:right="79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1D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5.6.</w:t>
      </w:r>
      <w:r w:rsidRPr="00EE44A2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 к документации.</w:t>
      </w:r>
    </w:p>
    <w:p w14:paraId="3528D43B" w14:textId="0C9DFCF2" w:rsidR="00EE44A2" w:rsidRDefault="00EE44A2" w:rsidP="00EE44A2">
      <w:pPr>
        <w:spacing w:after="0" w:line="276" w:lineRule="auto"/>
        <w:ind w:right="79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44A2">
        <w:rPr>
          <w:rFonts w:ascii="Times New Roman" w:hAnsi="Times New Roman" w:cs="Times New Roman"/>
          <w:sz w:val="24"/>
          <w:szCs w:val="24"/>
          <w:lang w:eastAsia="ru-RU"/>
        </w:rPr>
        <w:t>Исполнитель обязан предоставить краткое руководство пользователя на русском языке в формате .</w:t>
      </w:r>
      <w:proofErr w:type="spellStart"/>
      <w:r w:rsidRPr="00EE44A2">
        <w:rPr>
          <w:rFonts w:ascii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EE44A2">
        <w:rPr>
          <w:rFonts w:ascii="Times New Roman" w:hAnsi="Times New Roman" w:cs="Times New Roman"/>
          <w:sz w:val="24"/>
          <w:szCs w:val="24"/>
          <w:lang w:eastAsia="ru-RU"/>
        </w:rPr>
        <w:t xml:space="preserve"> или .</w:t>
      </w:r>
      <w:proofErr w:type="spellStart"/>
      <w:r w:rsidRPr="00EE44A2">
        <w:rPr>
          <w:rFonts w:ascii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EE44A2">
        <w:rPr>
          <w:rFonts w:ascii="Times New Roman" w:hAnsi="Times New Roman" w:cs="Times New Roman"/>
          <w:sz w:val="24"/>
          <w:szCs w:val="24"/>
          <w:lang w:eastAsia="ru-RU"/>
        </w:rPr>
        <w:t>, описывающее порядок установки и использования обработки.</w:t>
      </w:r>
    </w:p>
    <w:p w14:paraId="6E7551AF" w14:textId="77777777" w:rsidR="00EE44A2" w:rsidRPr="00EE44A2" w:rsidRDefault="00EE44A2" w:rsidP="00EE44A2">
      <w:pPr>
        <w:spacing w:after="0" w:line="276" w:lineRule="auto"/>
        <w:ind w:right="79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1D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5.7.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44A2">
        <w:rPr>
          <w:rFonts w:ascii="Times New Roman" w:hAnsi="Times New Roman" w:cs="Times New Roman"/>
          <w:sz w:val="24"/>
          <w:szCs w:val="24"/>
          <w:lang w:eastAsia="ru-RU"/>
        </w:rPr>
        <w:t>Гарантийные обязательства.</w:t>
      </w:r>
    </w:p>
    <w:p w14:paraId="25CBABE0" w14:textId="77777777" w:rsidR="00EE44A2" w:rsidRPr="00EE44A2" w:rsidRDefault="00EE44A2" w:rsidP="00EE44A2">
      <w:pPr>
        <w:spacing w:after="0" w:line="276" w:lineRule="auto"/>
        <w:ind w:right="79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13800D" w14:textId="118D802D" w:rsidR="00EE44A2" w:rsidRDefault="00EE44A2" w:rsidP="00EE44A2">
      <w:pPr>
        <w:spacing w:after="0" w:line="276" w:lineRule="auto"/>
        <w:ind w:right="79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44A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выполненные работы должна быть предоставлена гарантия не менее 12 месяцев. Срок гарантийного обслуживания начинается с момента подписания акта о выполненных работах согласно подпункту 4.1 пункта 4 настоящего ООЗ.</w:t>
      </w:r>
    </w:p>
    <w:p w14:paraId="7C9D8F6C" w14:textId="77777777" w:rsidR="00785B90" w:rsidRPr="00681757" w:rsidRDefault="00785B90" w:rsidP="00785B90">
      <w:pPr>
        <w:pStyle w:val="af"/>
        <w:numPr>
          <w:ilvl w:val="0"/>
          <w:numId w:val="6"/>
        </w:numPr>
        <w:spacing w:after="0" w:line="276" w:lineRule="auto"/>
        <w:ind w:right="79" w:firstLine="20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817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оплаты.</w:t>
      </w:r>
    </w:p>
    <w:p w14:paraId="41A8FFEF" w14:textId="17D76F99" w:rsidR="00785B90" w:rsidRPr="00681757" w:rsidRDefault="00785B90" w:rsidP="000D6E4F">
      <w:pPr>
        <w:spacing w:after="0" w:line="276" w:lineRule="auto"/>
        <w:ind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757">
        <w:rPr>
          <w:rFonts w:ascii="Times New Roman" w:hAnsi="Times New Roman" w:cs="Times New Roman"/>
          <w:sz w:val="24"/>
          <w:szCs w:val="24"/>
          <w:lang w:eastAsia="ru-RU"/>
        </w:rPr>
        <w:t xml:space="preserve">Оплата за оказанные в полном объеме </w:t>
      </w:r>
      <w:r w:rsidR="000D6E4F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681757">
        <w:rPr>
          <w:rFonts w:ascii="Times New Roman" w:hAnsi="Times New Roman" w:cs="Times New Roman"/>
          <w:sz w:val="24"/>
          <w:szCs w:val="24"/>
          <w:lang w:eastAsia="ru-RU"/>
        </w:rPr>
        <w:t>слуги</w:t>
      </w:r>
      <w:r w:rsidR="000D6E4F">
        <w:rPr>
          <w:rFonts w:ascii="Times New Roman" w:hAnsi="Times New Roman" w:cs="Times New Roman"/>
          <w:sz w:val="24"/>
          <w:szCs w:val="24"/>
          <w:lang w:eastAsia="ru-RU"/>
        </w:rPr>
        <w:t>, работы</w:t>
      </w:r>
      <w:r w:rsidRPr="00681757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производится в следующем порядке:</w:t>
      </w:r>
    </w:p>
    <w:p w14:paraId="0B6F3EFB" w14:textId="132B6545" w:rsidR="00785B90" w:rsidRPr="00681757" w:rsidRDefault="00785B90" w:rsidP="00785B90">
      <w:pPr>
        <w:pStyle w:val="af"/>
        <w:spacing w:after="0" w:line="276" w:lineRule="auto"/>
        <w:ind w:left="0" w:right="79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757">
        <w:rPr>
          <w:rFonts w:ascii="Times New Roman" w:hAnsi="Times New Roman" w:cs="Times New Roman"/>
          <w:sz w:val="24"/>
          <w:szCs w:val="24"/>
          <w:lang w:eastAsia="ru-RU"/>
        </w:rPr>
        <w:t xml:space="preserve">- Оплата за </w:t>
      </w:r>
      <w:r w:rsidR="009542CD" w:rsidRPr="00681757"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r w:rsidRPr="00681757">
        <w:rPr>
          <w:rFonts w:ascii="Times New Roman" w:hAnsi="Times New Roman" w:cs="Times New Roman"/>
          <w:sz w:val="24"/>
          <w:szCs w:val="24"/>
          <w:lang w:eastAsia="ru-RU"/>
        </w:rPr>
        <w:t xml:space="preserve">, указанные в подпункте 1.4.1 </w:t>
      </w:r>
      <w:r w:rsidR="00285247">
        <w:rPr>
          <w:rFonts w:ascii="Times New Roman" w:hAnsi="Times New Roman" w:cs="Times New Roman"/>
          <w:sz w:val="24"/>
          <w:szCs w:val="24"/>
          <w:lang w:eastAsia="ru-RU"/>
        </w:rPr>
        <w:t>описания объекта закупки</w:t>
      </w:r>
      <w:r w:rsidRPr="00681757">
        <w:rPr>
          <w:rFonts w:ascii="Times New Roman" w:hAnsi="Times New Roman" w:cs="Times New Roman"/>
          <w:sz w:val="24"/>
          <w:szCs w:val="24"/>
          <w:lang w:eastAsia="ru-RU"/>
        </w:rPr>
        <w:t>, производится в течение 10 (десяти) рабочих дней после предоставления в адрес Заказчика надлежащим образом оформленной документации, а именно: счета, товарной накладной/УПД, акта о выполненных работах, счета-фактуры (при наличии) с обязательным указанием номера и даты Контракта.</w:t>
      </w:r>
    </w:p>
    <w:p w14:paraId="45CFDDC7" w14:textId="37C023C4" w:rsidR="00785B90" w:rsidRPr="00785B90" w:rsidRDefault="00785B90" w:rsidP="00785B90">
      <w:pPr>
        <w:pStyle w:val="af"/>
        <w:spacing w:after="0" w:line="276" w:lineRule="auto"/>
        <w:ind w:left="0" w:right="79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1757">
        <w:rPr>
          <w:rFonts w:ascii="Times New Roman" w:hAnsi="Times New Roman" w:cs="Times New Roman"/>
          <w:sz w:val="24"/>
          <w:szCs w:val="24"/>
          <w:lang w:eastAsia="ru-RU"/>
        </w:rPr>
        <w:t xml:space="preserve">- Оплата за услуги, указанные в подпункте 1.4.2 </w:t>
      </w:r>
      <w:r w:rsidR="00285247">
        <w:rPr>
          <w:rFonts w:ascii="Times New Roman" w:hAnsi="Times New Roman" w:cs="Times New Roman"/>
          <w:sz w:val="24"/>
          <w:szCs w:val="24"/>
          <w:lang w:eastAsia="ru-RU"/>
        </w:rPr>
        <w:t>описания объекта закупки</w:t>
      </w:r>
      <w:r w:rsidRPr="00681757">
        <w:rPr>
          <w:rFonts w:ascii="Times New Roman" w:hAnsi="Times New Roman" w:cs="Times New Roman"/>
          <w:sz w:val="24"/>
          <w:szCs w:val="24"/>
          <w:lang w:eastAsia="ru-RU"/>
        </w:rPr>
        <w:t>, производится за фактически оказанные услуги на основании подписанных обеими сторонами Контракта отчета об оказанных услугах, а также переданного Заказчику для оплаты счета/счета-фактуры и акта сдачи – приемки оказанных услуг.</w:t>
      </w:r>
    </w:p>
    <w:p w14:paraId="3610319B" w14:textId="34080E92" w:rsidR="006F5AEA" w:rsidRPr="00785B90" w:rsidRDefault="006F5AEA" w:rsidP="00785B90">
      <w:pPr>
        <w:pStyle w:val="af"/>
        <w:spacing w:after="0" w:line="276" w:lineRule="auto"/>
        <w:ind w:left="360"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7548C7" w14:textId="77777777" w:rsidR="006F5AEA" w:rsidRDefault="006F5AEA">
      <w:pPr>
        <w:pStyle w:val="af"/>
        <w:spacing w:after="0" w:line="276" w:lineRule="auto"/>
        <w:ind w:left="709" w:right="7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75CA9F" w14:textId="77777777" w:rsidR="006F5AEA" w:rsidRDefault="006F5AEA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CEADE73" w14:textId="77777777" w:rsidR="006F5AEA" w:rsidRDefault="006F5AEA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964AD74" w14:textId="77777777" w:rsidR="006F5AEA" w:rsidRDefault="006F5AEA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65F2683" w14:textId="77777777" w:rsidR="006F5AEA" w:rsidRDefault="006F5AEA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55499" w14:textId="77777777" w:rsidR="006F5AEA" w:rsidRDefault="006F5AEA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4A0DF" w14:textId="77777777" w:rsidR="006F5AEA" w:rsidRDefault="006F5AEA" w:rsidP="00622EEC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21C4E85" w14:textId="77777777" w:rsidR="006F5AEA" w:rsidRDefault="006F5AEA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30732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5B68A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646DC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0B05C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5EDF3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53055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F5980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8323F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B3067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108A7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5BAD9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F4CD0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207A8" w14:textId="77777777" w:rsidR="00681757" w:rsidRDefault="006817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04DA0" w14:textId="77777777" w:rsidR="00D92FAB" w:rsidRDefault="00D92FAB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9F187" w14:textId="77777777" w:rsidR="006A5E93" w:rsidRDefault="006A5E93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9B8C9" w14:textId="77777777" w:rsidR="006A5E93" w:rsidRDefault="006A5E93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3E686" w14:textId="77777777" w:rsidR="006A5E93" w:rsidRDefault="006A5E93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BDB9F" w14:textId="77777777" w:rsidR="006A5E93" w:rsidRDefault="006A5E93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EBE08" w14:textId="77777777" w:rsidR="006A5E93" w:rsidRDefault="006A5E93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FA724" w14:textId="77777777" w:rsidR="006A5E93" w:rsidRDefault="006A5E93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910A2" w14:textId="77777777" w:rsidR="006A5E93" w:rsidRDefault="006A5E93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75450" w14:textId="77777777" w:rsidR="006A5E93" w:rsidRDefault="006A5E93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B8209" w14:textId="77777777" w:rsidR="006A5E93" w:rsidRDefault="006A5E93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9EB40" w14:textId="77777777" w:rsidR="00D92FAB" w:rsidRDefault="00D92FAB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D3767" w14:textId="77777777" w:rsidR="006F5AEA" w:rsidRDefault="00EF30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№ 1 </w:t>
      </w:r>
    </w:p>
    <w:p w14:paraId="77436A9E" w14:textId="5E7DA03D" w:rsidR="006F5AEA" w:rsidRDefault="00EF3057">
      <w:pPr>
        <w:spacing w:line="276" w:lineRule="auto"/>
        <w:ind w:left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D92FAB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писанию объекта закупки</w:t>
      </w:r>
    </w:p>
    <w:p w14:paraId="705E2782" w14:textId="77777777" w:rsidR="006F5AEA" w:rsidRDefault="006F5AEA">
      <w:pPr>
        <w:tabs>
          <w:tab w:val="left" w:pos="90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E86A8" w14:textId="4229580D" w:rsidR="006F5AEA" w:rsidRDefault="00EF3057">
      <w:pPr>
        <w:tabs>
          <w:tab w:val="left" w:pos="90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и количество </w:t>
      </w:r>
      <w:r w:rsidR="00681757">
        <w:rPr>
          <w:rFonts w:ascii="Times New Roman" w:hAnsi="Times New Roman" w:cs="Times New Roman"/>
          <w:b/>
          <w:bCs/>
          <w:sz w:val="24"/>
          <w:szCs w:val="24"/>
        </w:rPr>
        <w:t xml:space="preserve">услуг, </w:t>
      </w:r>
      <w:r w:rsidR="00FE3AFE">
        <w:rPr>
          <w:rFonts w:ascii="Times New Roman" w:hAnsi="Times New Roman" w:cs="Times New Roman"/>
          <w:b/>
          <w:bCs/>
          <w:sz w:val="24"/>
          <w:szCs w:val="24"/>
        </w:rPr>
        <w:t>работ</w:t>
      </w:r>
    </w:p>
    <w:tbl>
      <w:tblPr>
        <w:tblStyle w:val="af5"/>
        <w:tblW w:w="10201" w:type="dxa"/>
        <w:tblLook w:val="04A0" w:firstRow="1" w:lastRow="0" w:firstColumn="1" w:lastColumn="0" w:noHBand="0" w:noVBand="1"/>
      </w:tblPr>
      <w:tblGrid>
        <w:gridCol w:w="4727"/>
        <w:gridCol w:w="2126"/>
        <w:gridCol w:w="3348"/>
      </w:tblGrid>
      <w:tr w:rsidR="006F5AEA" w14:paraId="02F80C41" w14:textId="77777777">
        <w:trPr>
          <w:trHeight w:val="786"/>
        </w:trPr>
        <w:tc>
          <w:tcPr>
            <w:tcW w:w="4727" w:type="dxa"/>
            <w:vAlign w:val="center"/>
          </w:tcPr>
          <w:p w14:paraId="1920D28B" w14:textId="40BD2B0E" w:rsidR="006F5AEA" w:rsidRDefault="00EF30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  <w:vAlign w:val="center"/>
          </w:tcPr>
          <w:p w14:paraId="1B39ED79" w14:textId="77777777" w:rsidR="006F5AEA" w:rsidRDefault="00EF30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Единица измерения</w:t>
            </w:r>
          </w:p>
        </w:tc>
        <w:tc>
          <w:tcPr>
            <w:tcW w:w="3348" w:type="dxa"/>
          </w:tcPr>
          <w:p w14:paraId="1857FFAB" w14:textId="61436AC9" w:rsidR="006F5AEA" w:rsidRDefault="00EF30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(объем) </w:t>
            </w:r>
          </w:p>
        </w:tc>
      </w:tr>
      <w:tr w:rsidR="006F5AEA" w14:paraId="42B8A10E" w14:textId="77777777">
        <w:trPr>
          <w:trHeight w:val="274"/>
        </w:trPr>
        <w:tc>
          <w:tcPr>
            <w:tcW w:w="4727" w:type="dxa"/>
            <w:vAlign w:val="center"/>
          </w:tcPr>
          <w:p w14:paraId="42EE362F" w14:textId="0354B5B3" w:rsidR="006F5AEA" w:rsidRDefault="00681757" w:rsidP="00622E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  <w:r w:rsidR="00FE3AFE" w:rsidRPr="00FE3AFE">
              <w:rPr>
                <w:rFonts w:ascii="Times New Roman" w:hAnsi="Times New Roman" w:cs="Times New Roman"/>
                <w:sz w:val="24"/>
                <w:szCs w:val="24"/>
              </w:rPr>
              <w:t xml:space="preserve"> по технической поддержке системы электронного документооборота и делопроизводств</w:t>
            </w:r>
            <w:r w:rsidR="002060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vAlign w:val="center"/>
          </w:tcPr>
          <w:p w14:paraId="47A19109" w14:textId="77777777" w:rsidR="006F5AEA" w:rsidRDefault="00EF30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3348" w:type="dxa"/>
            <w:vAlign w:val="center"/>
          </w:tcPr>
          <w:p w14:paraId="1C45F444" w14:textId="04FC3D59" w:rsidR="006F5AEA" w:rsidRDefault="002E4E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05D03" w14:paraId="66D4DC99" w14:textId="77777777" w:rsidTr="001F04A4">
        <w:trPr>
          <w:trHeight w:val="274"/>
        </w:trPr>
        <w:tc>
          <w:tcPr>
            <w:tcW w:w="10201" w:type="dxa"/>
            <w:gridSpan w:val="3"/>
            <w:vAlign w:val="center"/>
          </w:tcPr>
          <w:p w14:paraId="2D5667B2" w14:textId="6BB74C4C" w:rsidR="00705D03" w:rsidRPr="00705D03" w:rsidRDefault="00705D03" w:rsidP="00705D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 части д</w:t>
            </w:r>
            <w:r w:rsidRPr="00705D0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оработк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</w:t>
            </w:r>
            <w:r w:rsidRPr="00705D0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системы электронного документооборота и делопроизводства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:</w:t>
            </w:r>
          </w:p>
        </w:tc>
      </w:tr>
      <w:tr w:rsidR="00977903" w14:paraId="21CF9A47" w14:textId="77777777">
        <w:trPr>
          <w:trHeight w:val="274"/>
        </w:trPr>
        <w:tc>
          <w:tcPr>
            <w:tcW w:w="4727" w:type="dxa"/>
            <w:vAlign w:val="center"/>
          </w:tcPr>
          <w:p w14:paraId="4080A9AE" w14:textId="4001C909" w:rsidR="00977903" w:rsidRDefault="00977903" w:rsidP="00622E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3">
              <w:rPr>
                <w:rFonts w:ascii="Times New Roman" w:hAnsi="Times New Roman" w:cs="Times New Roman"/>
                <w:sz w:val="24"/>
                <w:szCs w:val="24"/>
              </w:rPr>
              <w:t>Разработка внешней обработки по автоматическому формированию регламентированного отчета "Отчет о движении денежных средств учреждения (форма 0503723)"</w:t>
            </w:r>
          </w:p>
        </w:tc>
        <w:tc>
          <w:tcPr>
            <w:tcW w:w="2126" w:type="dxa"/>
            <w:vAlign w:val="center"/>
          </w:tcPr>
          <w:p w14:paraId="22FA42D7" w14:textId="3C345C76" w:rsidR="00977903" w:rsidRDefault="009779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48" w:type="dxa"/>
            <w:vAlign w:val="center"/>
          </w:tcPr>
          <w:p w14:paraId="75E308A5" w14:textId="7035FCC9" w:rsidR="00977903" w:rsidRDefault="009779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0D9" w14:paraId="74807371" w14:textId="77777777">
        <w:trPr>
          <w:trHeight w:val="274"/>
        </w:trPr>
        <w:tc>
          <w:tcPr>
            <w:tcW w:w="4727" w:type="dxa"/>
            <w:vAlign w:val="center"/>
          </w:tcPr>
          <w:p w14:paraId="1602A230" w14:textId="127D691B" w:rsidR="002060D9" w:rsidRDefault="009779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3">
              <w:rPr>
                <w:rFonts w:ascii="Times New Roman" w:hAnsi="Times New Roman" w:cs="Times New Roman"/>
                <w:sz w:val="24"/>
                <w:szCs w:val="24"/>
              </w:rPr>
              <w:t>Разработка внешней обработки по автоматическому формированию регламентированного отчета "Расчетная ведомость (форма 0504402)"</w:t>
            </w:r>
          </w:p>
        </w:tc>
        <w:tc>
          <w:tcPr>
            <w:tcW w:w="2126" w:type="dxa"/>
            <w:vAlign w:val="center"/>
          </w:tcPr>
          <w:p w14:paraId="7E14BCF6" w14:textId="6BFF8AC1" w:rsidR="002060D9" w:rsidRDefault="009779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348" w:type="dxa"/>
            <w:vAlign w:val="center"/>
          </w:tcPr>
          <w:p w14:paraId="7CA22C0A" w14:textId="5DA601F2" w:rsidR="002060D9" w:rsidRDefault="00206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0077372" w14:textId="77777777" w:rsidR="006F5AEA" w:rsidRDefault="006F5AE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F5AEA">
      <w:footerReference w:type="default" r:id="rId8"/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5615" w14:textId="77777777" w:rsidR="0017057B" w:rsidRDefault="0017057B">
      <w:pPr>
        <w:spacing w:after="0" w:line="240" w:lineRule="auto"/>
      </w:pPr>
      <w:r>
        <w:separator/>
      </w:r>
    </w:p>
  </w:endnote>
  <w:endnote w:type="continuationSeparator" w:id="0">
    <w:p w14:paraId="3D5EE28D" w14:textId="77777777" w:rsidR="0017057B" w:rsidRDefault="0017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PF Centro Sans Pr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2657186"/>
      <w:docPartObj>
        <w:docPartGallery w:val="Page Numbers (Bottom of Page)"/>
        <w:docPartUnique/>
      </w:docPartObj>
    </w:sdtPr>
    <w:sdtEndPr/>
    <w:sdtContent>
      <w:p w14:paraId="3FE48C27" w14:textId="77777777" w:rsidR="006F5AEA" w:rsidRDefault="00EF3057">
        <w:pPr>
          <w:pStyle w:val="a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DE17DA3" w14:textId="77777777" w:rsidR="006F5AEA" w:rsidRDefault="006F5AEA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0107" w14:textId="77777777" w:rsidR="0017057B" w:rsidRDefault="0017057B">
      <w:pPr>
        <w:spacing w:after="0" w:line="240" w:lineRule="auto"/>
      </w:pPr>
      <w:r>
        <w:separator/>
      </w:r>
    </w:p>
  </w:footnote>
  <w:footnote w:type="continuationSeparator" w:id="0">
    <w:p w14:paraId="5BEC1DC3" w14:textId="77777777" w:rsidR="0017057B" w:rsidRDefault="00170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1E0"/>
    <w:multiLevelType w:val="multilevel"/>
    <w:tmpl w:val="B38467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161217"/>
    <w:multiLevelType w:val="hybridMultilevel"/>
    <w:tmpl w:val="45B23D10"/>
    <w:lvl w:ilvl="0" w:tplc="137266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CEE28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CE59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1E8A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7265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BAAC2D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247B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2D21F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2C40CF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8D2E1D"/>
    <w:multiLevelType w:val="hybridMultilevel"/>
    <w:tmpl w:val="7276BC10"/>
    <w:lvl w:ilvl="0" w:tplc="38441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E6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1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8A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C0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A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CC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A0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87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402EB"/>
    <w:multiLevelType w:val="hybridMultilevel"/>
    <w:tmpl w:val="4E50A1E0"/>
    <w:lvl w:ilvl="0" w:tplc="B53E9574">
      <w:start w:val="1"/>
      <w:numFmt w:val="decimal"/>
      <w:lvlText w:val="%1."/>
      <w:lvlJc w:val="left"/>
      <w:pPr>
        <w:ind w:left="720" w:hanging="360"/>
      </w:pPr>
    </w:lvl>
    <w:lvl w:ilvl="1" w:tplc="161EEA24">
      <w:start w:val="1"/>
      <w:numFmt w:val="lowerLetter"/>
      <w:lvlText w:val="%2."/>
      <w:lvlJc w:val="left"/>
      <w:pPr>
        <w:ind w:left="1440" w:hanging="360"/>
      </w:pPr>
    </w:lvl>
    <w:lvl w:ilvl="2" w:tplc="E920297C">
      <w:start w:val="1"/>
      <w:numFmt w:val="lowerRoman"/>
      <w:lvlText w:val="%3."/>
      <w:lvlJc w:val="right"/>
      <w:pPr>
        <w:ind w:left="2160" w:hanging="180"/>
      </w:pPr>
    </w:lvl>
    <w:lvl w:ilvl="3" w:tplc="C4F22D7C">
      <w:start w:val="1"/>
      <w:numFmt w:val="decimal"/>
      <w:lvlText w:val="%4."/>
      <w:lvlJc w:val="left"/>
      <w:pPr>
        <w:ind w:left="2880" w:hanging="360"/>
      </w:pPr>
    </w:lvl>
    <w:lvl w:ilvl="4" w:tplc="7C0C551C">
      <w:start w:val="1"/>
      <w:numFmt w:val="lowerLetter"/>
      <w:lvlText w:val="%5."/>
      <w:lvlJc w:val="left"/>
      <w:pPr>
        <w:ind w:left="3600" w:hanging="360"/>
      </w:pPr>
    </w:lvl>
    <w:lvl w:ilvl="5" w:tplc="7752F670">
      <w:start w:val="1"/>
      <w:numFmt w:val="lowerRoman"/>
      <w:lvlText w:val="%6."/>
      <w:lvlJc w:val="right"/>
      <w:pPr>
        <w:ind w:left="4320" w:hanging="180"/>
      </w:pPr>
    </w:lvl>
    <w:lvl w:ilvl="6" w:tplc="E3909B26">
      <w:start w:val="1"/>
      <w:numFmt w:val="decimal"/>
      <w:lvlText w:val="%7."/>
      <w:lvlJc w:val="left"/>
      <w:pPr>
        <w:ind w:left="5040" w:hanging="360"/>
      </w:pPr>
    </w:lvl>
    <w:lvl w:ilvl="7" w:tplc="6C8CD660">
      <w:start w:val="1"/>
      <w:numFmt w:val="lowerLetter"/>
      <w:lvlText w:val="%8."/>
      <w:lvlJc w:val="left"/>
      <w:pPr>
        <w:ind w:left="5760" w:hanging="360"/>
      </w:pPr>
    </w:lvl>
    <w:lvl w:ilvl="8" w:tplc="E1A4FA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8112B"/>
    <w:multiLevelType w:val="hybridMultilevel"/>
    <w:tmpl w:val="B9F47BCC"/>
    <w:lvl w:ilvl="0" w:tplc="E5685A72">
      <w:start w:val="1"/>
      <w:numFmt w:val="bullet"/>
      <w:pStyle w:val="1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4A2EF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0E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42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2DB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083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2E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84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EF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F5673"/>
    <w:multiLevelType w:val="hybridMultilevel"/>
    <w:tmpl w:val="969A1464"/>
    <w:styleLink w:val="13"/>
    <w:lvl w:ilvl="0" w:tplc="B12C5D74">
      <w:start w:val="1"/>
      <w:numFmt w:val="bullet"/>
      <w:pStyle w:val="13"/>
      <w:lvlText w:val="●"/>
      <w:lvlJc w:val="left"/>
      <w:pPr>
        <w:tabs>
          <w:tab w:val="left" w:pos="851"/>
          <w:tab w:val="num" w:pos="1474"/>
        </w:tabs>
        <w:ind w:left="720" w:firstLine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ACE2F64E">
      <w:start w:val="1"/>
      <w:numFmt w:val="bullet"/>
      <w:lvlText w:val="○"/>
      <w:lvlJc w:val="left"/>
      <w:pPr>
        <w:tabs>
          <w:tab w:val="left" w:pos="851"/>
          <w:tab w:val="num" w:pos="2194"/>
        </w:tabs>
        <w:ind w:left="1440" w:firstLine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BF8278F0">
      <w:start w:val="1"/>
      <w:numFmt w:val="bullet"/>
      <w:lvlText w:val="■"/>
      <w:lvlJc w:val="left"/>
      <w:pPr>
        <w:tabs>
          <w:tab w:val="left" w:pos="851"/>
          <w:tab w:val="num" w:pos="2914"/>
        </w:tabs>
        <w:ind w:left="2160" w:firstLine="2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081A3C7C">
      <w:start w:val="1"/>
      <w:numFmt w:val="bullet"/>
      <w:lvlText w:val="●"/>
      <w:lvlJc w:val="left"/>
      <w:pPr>
        <w:tabs>
          <w:tab w:val="left" w:pos="851"/>
          <w:tab w:val="num" w:pos="3634"/>
        </w:tabs>
        <w:ind w:left="2880" w:firstLine="20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A9F222FE">
      <w:start w:val="1"/>
      <w:numFmt w:val="bullet"/>
      <w:lvlText w:val="○"/>
      <w:lvlJc w:val="left"/>
      <w:pPr>
        <w:tabs>
          <w:tab w:val="left" w:pos="851"/>
          <w:tab w:val="num" w:pos="4354"/>
        </w:tabs>
        <w:ind w:left="3600" w:firstLine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724028E">
      <w:start w:val="1"/>
      <w:numFmt w:val="bullet"/>
      <w:lvlText w:val="■"/>
      <w:lvlJc w:val="left"/>
      <w:pPr>
        <w:tabs>
          <w:tab w:val="left" w:pos="851"/>
          <w:tab w:val="num" w:pos="5074"/>
        </w:tabs>
        <w:ind w:left="4320" w:firstLine="10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747C488A">
      <w:start w:val="1"/>
      <w:numFmt w:val="bullet"/>
      <w:lvlText w:val="●"/>
      <w:lvlJc w:val="left"/>
      <w:pPr>
        <w:tabs>
          <w:tab w:val="left" w:pos="851"/>
          <w:tab w:val="num" w:pos="5794"/>
        </w:tabs>
        <w:ind w:left="5040" w:firstLine="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3E968806">
      <w:start w:val="1"/>
      <w:numFmt w:val="bullet"/>
      <w:lvlText w:val="○"/>
      <w:lvlJc w:val="left"/>
      <w:pPr>
        <w:tabs>
          <w:tab w:val="left" w:pos="851"/>
          <w:tab w:val="num" w:pos="6514"/>
        </w:tabs>
        <w:ind w:left="5760" w:firstLine="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D9E826A4">
      <w:start w:val="1"/>
      <w:numFmt w:val="bullet"/>
      <w:lvlText w:val="■"/>
      <w:lvlJc w:val="left"/>
      <w:pPr>
        <w:tabs>
          <w:tab w:val="left" w:pos="851"/>
          <w:tab w:val="num" w:pos="7234"/>
        </w:tabs>
        <w:ind w:left="6480" w:hanging="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E940D5F"/>
    <w:multiLevelType w:val="multilevel"/>
    <w:tmpl w:val="2972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3"/>
      <w:isLgl/>
      <w:lvlText w:val="%1.%2."/>
      <w:lvlJc w:val="left"/>
      <w:pPr>
        <w:ind w:left="495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62565454"/>
    <w:multiLevelType w:val="hybridMultilevel"/>
    <w:tmpl w:val="CE44BE20"/>
    <w:lvl w:ilvl="0" w:tplc="4508B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7CD459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C6B6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7EE96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144AA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FA42BC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79C01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22065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A8C77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017329"/>
    <w:multiLevelType w:val="hybridMultilevel"/>
    <w:tmpl w:val="7A2C67B0"/>
    <w:lvl w:ilvl="0" w:tplc="67442398">
      <w:start w:val="1"/>
      <w:numFmt w:val="decimal"/>
      <w:lvlText w:val="%1."/>
      <w:lvlJc w:val="left"/>
      <w:pPr>
        <w:ind w:left="720" w:hanging="360"/>
      </w:pPr>
    </w:lvl>
    <w:lvl w:ilvl="1" w:tplc="C7709590">
      <w:start w:val="1"/>
      <w:numFmt w:val="lowerLetter"/>
      <w:lvlText w:val="%2."/>
      <w:lvlJc w:val="left"/>
      <w:pPr>
        <w:ind w:left="1440" w:hanging="360"/>
      </w:pPr>
    </w:lvl>
    <w:lvl w:ilvl="2" w:tplc="4D0C4740">
      <w:start w:val="1"/>
      <w:numFmt w:val="lowerRoman"/>
      <w:lvlText w:val="%3."/>
      <w:lvlJc w:val="right"/>
      <w:pPr>
        <w:ind w:left="2160" w:hanging="180"/>
      </w:pPr>
    </w:lvl>
    <w:lvl w:ilvl="3" w:tplc="D360988A">
      <w:start w:val="1"/>
      <w:numFmt w:val="decimal"/>
      <w:lvlText w:val="%4."/>
      <w:lvlJc w:val="left"/>
      <w:pPr>
        <w:ind w:left="2880" w:hanging="360"/>
      </w:pPr>
    </w:lvl>
    <w:lvl w:ilvl="4" w:tplc="70B0AC12">
      <w:start w:val="1"/>
      <w:numFmt w:val="lowerLetter"/>
      <w:lvlText w:val="%5."/>
      <w:lvlJc w:val="left"/>
      <w:pPr>
        <w:ind w:left="3600" w:hanging="360"/>
      </w:pPr>
    </w:lvl>
    <w:lvl w:ilvl="5" w:tplc="D2963EEC">
      <w:start w:val="1"/>
      <w:numFmt w:val="lowerRoman"/>
      <w:lvlText w:val="%6."/>
      <w:lvlJc w:val="right"/>
      <w:pPr>
        <w:ind w:left="4320" w:hanging="180"/>
      </w:pPr>
    </w:lvl>
    <w:lvl w:ilvl="6" w:tplc="67FA7BA6">
      <w:start w:val="1"/>
      <w:numFmt w:val="decimal"/>
      <w:lvlText w:val="%7."/>
      <w:lvlJc w:val="left"/>
      <w:pPr>
        <w:ind w:left="5040" w:hanging="360"/>
      </w:pPr>
    </w:lvl>
    <w:lvl w:ilvl="7" w:tplc="F29CCEB0">
      <w:start w:val="1"/>
      <w:numFmt w:val="lowerLetter"/>
      <w:lvlText w:val="%8."/>
      <w:lvlJc w:val="left"/>
      <w:pPr>
        <w:ind w:left="5760" w:hanging="360"/>
      </w:pPr>
    </w:lvl>
    <w:lvl w:ilvl="8" w:tplc="E8CA0C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05C18"/>
    <w:multiLevelType w:val="multilevel"/>
    <w:tmpl w:val="9C82A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1E3B5D"/>
    <w:multiLevelType w:val="multilevel"/>
    <w:tmpl w:val="33D28756"/>
    <w:lvl w:ilvl="0">
      <w:start w:val="1"/>
      <w:numFmt w:val="decimal"/>
      <w:pStyle w:val="a"/>
      <w:lvlText w:val="%1."/>
      <w:lvlJc w:val="center"/>
      <w:pPr>
        <w:ind w:left="36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5B1631"/>
    <w:multiLevelType w:val="multilevel"/>
    <w:tmpl w:val="300A6326"/>
    <w:styleLink w:val="5"/>
    <w:lvl w:ilvl="0">
      <w:start w:val="1"/>
      <w:numFmt w:val="decimal"/>
      <w:pStyle w:val="5"/>
      <w:lvlText w:val="%1."/>
      <w:lvlJc w:val="left"/>
      <w:pPr>
        <w:tabs>
          <w:tab w:val="num" w:pos="2948"/>
        </w:tabs>
        <w:ind w:left="2334" w:firstLine="240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2054"/>
        </w:tabs>
        <w:ind w:left="1440" w:firstLine="66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774"/>
        </w:tabs>
        <w:ind w:left="2160" w:firstLine="32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880" w:hanging="2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3600" w:hanging="36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4320" w:hanging="70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5040" w:hanging="104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760" w:hanging="138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6480" w:hanging="172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95154393">
    <w:abstractNumId w:val="5"/>
  </w:num>
  <w:num w:numId="2" w16cid:durableId="1960791838">
    <w:abstractNumId w:val="11"/>
  </w:num>
  <w:num w:numId="3" w16cid:durableId="197549037">
    <w:abstractNumId w:val="4"/>
  </w:num>
  <w:num w:numId="4" w16cid:durableId="945967924">
    <w:abstractNumId w:val="10"/>
  </w:num>
  <w:num w:numId="5" w16cid:durableId="2097558154">
    <w:abstractNumId w:val="6"/>
  </w:num>
  <w:num w:numId="6" w16cid:durableId="1124613425">
    <w:abstractNumId w:val="9"/>
  </w:num>
  <w:num w:numId="7" w16cid:durableId="274480908">
    <w:abstractNumId w:val="8"/>
  </w:num>
  <w:num w:numId="8" w16cid:durableId="63065795">
    <w:abstractNumId w:val="7"/>
  </w:num>
  <w:num w:numId="9" w16cid:durableId="301733031">
    <w:abstractNumId w:val="1"/>
  </w:num>
  <w:num w:numId="10" w16cid:durableId="1364596092">
    <w:abstractNumId w:val="2"/>
  </w:num>
  <w:num w:numId="11" w16cid:durableId="2034303345">
    <w:abstractNumId w:val="3"/>
  </w:num>
  <w:num w:numId="12" w16cid:durableId="71180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AEA"/>
    <w:rsid w:val="000C193C"/>
    <w:rsid w:val="000D6E4F"/>
    <w:rsid w:val="000F7137"/>
    <w:rsid w:val="0017057B"/>
    <w:rsid w:val="00186B7D"/>
    <w:rsid w:val="001903AE"/>
    <w:rsid w:val="002053BD"/>
    <w:rsid w:val="002060D9"/>
    <w:rsid w:val="00285247"/>
    <w:rsid w:val="002E4E18"/>
    <w:rsid w:val="004114AA"/>
    <w:rsid w:val="004B6F07"/>
    <w:rsid w:val="00591BE9"/>
    <w:rsid w:val="00622EEC"/>
    <w:rsid w:val="00681757"/>
    <w:rsid w:val="006A5E93"/>
    <w:rsid w:val="006B1B83"/>
    <w:rsid w:val="006D25C6"/>
    <w:rsid w:val="006F5AEA"/>
    <w:rsid w:val="00705D03"/>
    <w:rsid w:val="00755633"/>
    <w:rsid w:val="00785B90"/>
    <w:rsid w:val="007F1D22"/>
    <w:rsid w:val="00880FDD"/>
    <w:rsid w:val="009542CD"/>
    <w:rsid w:val="00977903"/>
    <w:rsid w:val="009B48F7"/>
    <w:rsid w:val="00AC1881"/>
    <w:rsid w:val="00B41265"/>
    <w:rsid w:val="00BB4077"/>
    <w:rsid w:val="00C07A2D"/>
    <w:rsid w:val="00C35B60"/>
    <w:rsid w:val="00D92FAB"/>
    <w:rsid w:val="00DB0375"/>
    <w:rsid w:val="00DD493D"/>
    <w:rsid w:val="00EE44A2"/>
    <w:rsid w:val="00EF3057"/>
    <w:rsid w:val="00F34F71"/>
    <w:rsid w:val="00FD0632"/>
    <w:rsid w:val="00F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624E"/>
  <w15:docId w15:val="{B62FE42E-4CC5-4BBC-AFC3-97553582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1"/>
    <w:link w:val="20"/>
    <w:qFormat/>
    <w:pPr>
      <w:spacing w:before="240" w:after="120" w:line="257" w:lineRule="auto"/>
      <w:ind w:firstLine="567"/>
      <w:jc w:val="both"/>
      <w:outlineLvl w:val="1"/>
    </w:pPr>
    <w:rPr>
      <w:rFonts w:ascii="Times New Roman" w:eastAsia="Calibri" w:hAnsi="Times New Roman" w:cs="Times New Roman"/>
      <w:b/>
      <w:sz w:val="24"/>
      <w:szCs w:val="20"/>
    </w:rPr>
  </w:style>
  <w:style w:type="paragraph" w:styleId="30">
    <w:name w:val="heading 3"/>
    <w:basedOn w:val="a0"/>
    <w:next w:val="a0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0"/>
    <w:next w:val="a0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3Char">
    <w:name w:val="Heading 3 Char"/>
    <w:basedOn w:val="a2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2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2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9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0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d">
    <w:name w:val="table of figures"/>
    <w:basedOn w:val="a0"/>
    <w:next w:val="a0"/>
    <w:uiPriority w:val="99"/>
    <w:unhideWhenUsed/>
    <w:pPr>
      <w:spacing w:after="0"/>
    </w:pPr>
  </w:style>
  <w:style w:type="character" w:customStyle="1" w:styleId="11">
    <w:name w:val="Заголовок 1 Знак"/>
    <w:basedOn w:val="a2"/>
    <w:link w:val="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TOC Heading"/>
    <w:basedOn w:val="10"/>
    <w:next w:val="a0"/>
    <w:uiPriority w:val="39"/>
    <w:unhideWhenUsed/>
    <w:qFormat/>
    <w:pPr>
      <w:outlineLvl w:val="9"/>
    </w:pPr>
    <w:rPr>
      <w:lang w:eastAsia="ru-RU"/>
    </w:rPr>
  </w:style>
  <w:style w:type="paragraph" w:styleId="af">
    <w:name w:val="List Paragraph"/>
    <w:basedOn w:val="a0"/>
    <w:link w:val="af0"/>
    <w:uiPriority w:val="34"/>
    <w:qFormat/>
    <w:pPr>
      <w:ind w:left="720"/>
      <w:contextualSpacing/>
    </w:pPr>
  </w:style>
  <w:style w:type="paragraph" w:styleId="22">
    <w:name w:val="toc 2"/>
    <w:basedOn w:val="a0"/>
    <w:next w:val="a0"/>
    <w:uiPriority w:val="39"/>
    <w:unhideWhenUsed/>
    <w:pPr>
      <w:spacing w:after="100"/>
      <w:ind w:left="220"/>
    </w:pPr>
    <w:rPr>
      <w:rFonts w:eastAsiaTheme="minorEastAsia" w:cs="Times New Roman"/>
      <w:lang w:eastAsia="ru-RU"/>
    </w:rPr>
  </w:style>
  <w:style w:type="paragraph" w:styleId="14">
    <w:name w:val="toc 1"/>
    <w:basedOn w:val="a0"/>
    <w:next w:val="a0"/>
    <w:uiPriority w:val="39"/>
    <w:unhideWhenUsed/>
    <w:pPr>
      <w:spacing w:after="100"/>
    </w:pPr>
    <w:rPr>
      <w:rFonts w:eastAsiaTheme="minorEastAsia" w:cs="Times New Roman"/>
      <w:lang w:eastAsia="ru-RU"/>
    </w:rPr>
  </w:style>
  <w:style w:type="paragraph" w:styleId="33">
    <w:name w:val="toc 3"/>
    <w:basedOn w:val="a0"/>
    <w:next w:val="a0"/>
    <w:uiPriority w:val="39"/>
    <w:unhideWhenUsed/>
    <w:pPr>
      <w:spacing w:after="100"/>
      <w:ind w:left="440"/>
    </w:pPr>
    <w:rPr>
      <w:rFonts w:eastAsiaTheme="minorEastAsia" w:cs="Times New Roman"/>
      <w:lang w:eastAsia="ru-RU"/>
    </w:rPr>
  </w:style>
  <w:style w:type="character" w:styleId="af1">
    <w:name w:val="Hyperlink"/>
    <w:basedOn w:val="a2"/>
    <w:uiPriority w:val="99"/>
    <w:unhideWhenUsed/>
    <w:rPr>
      <w:color w:val="0563C1" w:themeColor="hyperlink"/>
      <w:u w:val="single"/>
    </w:rPr>
  </w:style>
  <w:style w:type="paragraph" w:styleId="af2">
    <w:name w:val="Intense Quote"/>
    <w:basedOn w:val="a0"/>
    <w:next w:val="a0"/>
    <w:link w:val="af3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3">
    <w:name w:val="Выделенная цитата Знак"/>
    <w:basedOn w:val="a2"/>
    <w:link w:val="af2"/>
    <w:uiPriority w:val="30"/>
    <w:rPr>
      <w:i/>
      <w:iCs/>
      <w:color w:val="5B9BD5" w:themeColor="accent1"/>
    </w:rPr>
  </w:style>
  <w:style w:type="character" w:styleId="af4">
    <w:name w:val="Strong"/>
    <w:basedOn w:val="a2"/>
    <w:uiPriority w:val="22"/>
    <w:qFormat/>
    <w:rPr>
      <w:b/>
      <w:bCs/>
    </w:rPr>
  </w:style>
  <w:style w:type="paragraph" w:styleId="23">
    <w:name w:val="Quote"/>
    <w:basedOn w:val="a0"/>
    <w:next w:val="a0"/>
    <w:link w:val="24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Pr>
      <w:i/>
      <w:iCs/>
      <w:color w:val="404040" w:themeColor="text1" w:themeTint="BF"/>
    </w:rPr>
  </w:style>
  <w:style w:type="table" w:styleId="af5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Импортированный стиль 13"/>
    <w:pPr>
      <w:numPr>
        <w:numId w:val="1"/>
      </w:numPr>
    </w:p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pPr>
      <w:numPr>
        <w:numId w:val="2"/>
      </w:numPr>
    </w:p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40" w:lineRule="auto"/>
      <w:jc w:val="both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6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Revision"/>
    <w:hidden/>
    <w:uiPriority w:val="99"/>
    <w:semiHidden/>
    <w:pPr>
      <w:spacing w:after="0" w:line="240" w:lineRule="auto"/>
    </w:pPr>
  </w:style>
  <w:style w:type="paragraph" w:styleId="afc">
    <w:name w:val="Balloon Text"/>
    <w:basedOn w:val="a0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2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itemtext1">
    <w:name w:val="itemtext1"/>
    <w:basedOn w:val="a2"/>
    <w:rPr>
      <w:rFonts w:ascii="Segoe UI" w:hAnsi="Segoe UI" w:cs="Segoe UI" w:hint="default"/>
      <w:color w:val="000000"/>
      <w:sz w:val="20"/>
      <w:szCs w:val="20"/>
    </w:rPr>
  </w:style>
  <w:style w:type="paragraph" w:customStyle="1" w:styleId="0">
    <w:name w:val="0 Основной текст"/>
    <w:link w:val="0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00">
    <w:name w:val="0 Основной текст Знак"/>
    <w:link w:val="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писок 1"/>
    <w:basedOn w:val="a0"/>
    <w:link w:val="15"/>
    <w:qFormat/>
    <w:pPr>
      <w:numPr>
        <w:numId w:val="3"/>
      </w:numPr>
      <w:spacing w:before="120" w:after="120" w:line="300" w:lineRule="auto"/>
      <w:ind w:left="0" w:firstLine="357"/>
      <w:jc w:val="both"/>
    </w:pPr>
    <w:rPr>
      <w:rFonts w:ascii="PF Centro Sans Pro" w:hAnsi="PF Centro Sans Pro"/>
      <w:sz w:val="24"/>
    </w:rPr>
  </w:style>
  <w:style w:type="character" w:customStyle="1" w:styleId="15">
    <w:name w:val="Список 1 Знак"/>
    <w:basedOn w:val="a2"/>
    <w:link w:val="1"/>
    <w:rPr>
      <w:rFonts w:ascii="PF Centro Sans Pro" w:hAnsi="PF Centro Sans Pro"/>
      <w:sz w:val="24"/>
    </w:rPr>
  </w:style>
  <w:style w:type="paragraph" w:styleId="afe">
    <w:name w:val="No Spacing"/>
    <w:uiPriority w:val="1"/>
    <w:qFormat/>
    <w:pPr>
      <w:spacing w:after="0" w:line="240" w:lineRule="auto"/>
    </w:pPr>
  </w:style>
  <w:style w:type="character" w:customStyle="1" w:styleId="af0">
    <w:name w:val="Абзац списка Знак"/>
    <w:link w:val="af"/>
    <w:uiPriority w:val="34"/>
    <w:qFormat/>
  </w:style>
  <w:style w:type="paragraph" w:customStyle="1" w:styleId="43">
    <w:name w:val="Стиль4"/>
    <w:basedOn w:val="a"/>
    <w:link w:val="44"/>
    <w:pPr>
      <w:numPr>
        <w:numId w:val="0"/>
      </w:numPr>
      <w:spacing w:before="120" w:after="120" w:line="240" w:lineRule="auto"/>
      <w:contextualSpacing w:val="0"/>
      <w:jc w:val="both"/>
    </w:pPr>
    <w:rPr>
      <w:rFonts w:eastAsiaTheme="minorEastAsia" w:cstheme="minorHAnsi"/>
      <w:bCs/>
      <w:sz w:val="24"/>
      <w:szCs w:val="24"/>
    </w:rPr>
  </w:style>
  <w:style w:type="character" w:customStyle="1" w:styleId="44">
    <w:name w:val="Стиль4 Знак"/>
    <w:basedOn w:val="a2"/>
    <w:link w:val="43"/>
    <w:rPr>
      <w:rFonts w:eastAsiaTheme="minorEastAsia" w:cstheme="minorHAnsi"/>
      <w:bCs/>
      <w:sz w:val="24"/>
      <w:szCs w:val="24"/>
    </w:rPr>
  </w:style>
  <w:style w:type="paragraph" w:styleId="a">
    <w:name w:val="List Number"/>
    <w:basedOn w:val="a0"/>
    <w:uiPriority w:val="99"/>
    <w:semiHidden/>
    <w:unhideWhenUsed/>
    <w:pPr>
      <w:numPr>
        <w:numId w:val="4"/>
      </w:numPr>
      <w:contextualSpacing/>
    </w:pPr>
  </w:style>
  <w:style w:type="paragraph" w:customStyle="1" w:styleId="3">
    <w:name w:val="Стиль3"/>
    <w:basedOn w:val="a"/>
    <w:link w:val="34"/>
    <w:pPr>
      <w:numPr>
        <w:ilvl w:val="1"/>
        <w:numId w:val="5"/>
      </w:numPr>
      <w:spacing w:before="120" w:after="120" w:line="240" w:lineRule="auto"/>
      <w:contextualSpacing w:val="0"/>
      <w:jc w:val="both"/>
    </w:pPr>
    <w:rPr>
      <w:rFonts w:eastAsiaTheme="minorEastAsia" w:cstheme="minorHAnsi"/>
      <w:b/>
      <w:bCs/>
      <w:sz w:val="24"/>
      <w:szCs w:val="24"/>
    </w:rPr>
  </w:style>
  <w:style w:type="character" w:customStyle="1" w:styleId="34">
    <w:name w:val="Стиль3 Знак"/>
    <w:basedOn w:val="a2"/>
    <w:link w:val="3"/>
    <w:rPr>
      <w:rFonts w:eastAsiaTheme="minorEastAsia" w:cstheme="minorHAnsi"/>
      <w:b/>
      <w:bCs/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header"/>
    <w:basedOn w:val="a0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2"/>
    <w:link w:val="aff"/>
    <w:uiPriority w:val="99"/>
  </w:style>
  <w:style w:type="paragraph" w:styleId="aff1">
    <w:name w:val="footer"/>
    <w:basedOn w:val="a0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2"/>
    <w:link w:val="aff1"/>
    <w:uiPriority w:val="99"/>
  </w:style>
  <w:style w:type="paragraph" w:styleId="aff3">
    <w:name w:val="footnote text"/>
    <w:basedOn w:val="a0"/>
    <w:link w:val="aff4"/>
    <w:uiPriority w:val="99"/>
    <w:semiHidden/>
    <w:unhideWhenUsed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ff4">
    <w:name w:val="Текст сноски Знак"/>
    <w:basedOn w:val="a2"/>
    <w:link w:val="aff3"/>
    <w:uiPriority w:val="99"/>
    <w:semiHidden/>
    <w:rPr>
      <w:rFonts w:ascii="Calibri" w:hAnsi="Calibri" w:cs="Calibri"/>
      <w:sz w:val="20"/>
      <w:szCs w:val="20"/>
    </w:rPr>
  </w:style>
  <w:style w:type="character" w:styleId="aff5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20">
    <w:name w:val="Заголовок 2 Знак"/>
    <w:basedOn w:val="a2"/>
    <w:link w:val="2"/>
    <w:rPr>
      <w:rFonts w:ascii="Times New Roman" w:eastAsia="Calibri" w:hAnsi="Times New Roman" w:cs="Times New Roman"/>
      <w:b/>
      <w:sz w:val="24"/>
      <w:szCs w:val="20"/>
    </w:rPr>
  </w:style>
  <w:style w:type="paragraph" w:styleId="a1">
    <w:name w:val="Body Text"/>
    <w:basedOn w:val="a0"/>
    <w:link w:val="aff6"/>
    <w:uiPriority w:val="99"/>
    <w:semiHidden/>
    <w:unhideWhenUsed/>
    <w:pPr>
      <w:spacing w:after="120"/>
    </w:pPr>
  </w:style>
  <w:style w:type="character" w:customStyle="1" w:styleId="aff6">
    <w:name w:val="Основной текст Знак"/>
    <w:basedOn w:val="a2"/>
    <w:link w:val="a1"/>
    <w:uiPriority w:val="99"/>
    <w:semiHidden/>
  </w:style>
  <w:style w:type="table" w:customStyle="1" w:styleId="16">
    <w:name w:val="Сетка таблицы1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7">
    <w:name w:val="_ТЕКСТ Знак"/>
    <w:basedOn w:val="a2"/>
    <w:link w:val="a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_ТЕКСТ"/>
    <w:basedOn w:val="a0"/>
    <w:link w:val="aff7"/>
    <w:qFormat/>
    <w:pPr>
      <w:spacing w:after="0" w:line="36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BE02-D50F-4781-B3E2-16AD36E7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 Сергей Александрович</dc:creator>
  <cp:keywords/>
  <dc:description/>
  <cp:lastModifiedBy>Ольга Александровна Гронмейер</cp:lastModifiedBy>
  <cp:revision>23</cp:revision>
  <cp:lastPrinted>2026-06-26T08:50:00Z</cp:lastPrinted>
  <dcterms:created xsi:type="dcterms:W3CDTF">2026-06-18T14:27:00Z</dcterms:created>
  <dcterms:modified xsi:type="dcterms:W3CDTF">2026-06-26T09:19:00Z</dcterms:modified>
</cp:coreProperties>
</file>