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92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241"/>
        <w:gridCol w:w="193"/>
        <w:gridCol w:w="193"/>
        <w:gridCol w:w="193"/>
        <w:gridCol w:w="193"/>
        <w:gridCol w:w="193"/>
        <w:gridCol w:w="193"/>
        <w:gridCol w:w="193"/>
        <w:gridCol w:w="306"/>
        <w:gridCol w:w="193"/>
        <w:gridCol w:w="193"/>
        <w:gridCol w:w="418"/>
        <w:gridCol w:w="659"/>
      </w:tblGrid>
      <w:tr w:rsidR="003D3AAD" w:rsidTr="00EA21AB">
        <w:trPr>
          <w:cantSplit/>
          <w:trHeight w:val="137"/>
        </w:trPr>
        <w:tc>
          <w:tcPr>
            <w:tcW w:w="10887" w:type="dxa"/>
            <w:gridSpan w:val="52"/>
            <w:shd w:val="clear" w:color="auto" w:fill="auto"/>
            <w:noWrap/>
            <w:vAlign w:val="bottom"/>
          </w:tcPr>
          <w:p w:rsidR="003D3AAD" w:rsidRDefault="003D3AAD">
            <w:pPr>
              <w:jc w:val="right"/>
            </w:pPr>
          </w:p>
        </w:tc>
      </w:tr>
      <w:tr w:rsidR="003D3AAD" w:rsidTr="00EA21AB">
        <w:trPr>
          <w:cantSplit/>
        </w:trPr>
        <w:tc>
          <w:tcPr>
            <w:tcW w:w="10887" w:type="dxa"/>
            <w:gridSpan w:val="52"/>
            <w:shd w:val="clear" w:color="auto" w:fill="auto"/>
            <w:noWrap/>
            <w:vAlign w:val="bottom"/>
          </w:tcPr>
          <w:p w:rsidR="003D3AAD" w:rsidRDefault="00FC4761" w:rsidP="001D53C6">
            <w:pPr>
              <w:jc w:val="center"/>
            </w:pPr>
            <w:r>
              <w:rPr>
                <w:b/>
                <w:sz w:val="16"/>
                <w:szCs w:val="16"/>
              </w:rPr>
              <w:t>Сублицензионный договор  №</w:t>
            </w:r>
            <w:r w:rsidR="001D53C6">
              <w:rPr>
                <w:b/>
                <w:sz w:val="16"/>
                <w:szCs w:val="16"/>
              </w:rPr>
              <w:t xml:space="preserve"> </w:t>
            </w:r>
            <w:r w:rsidR="001D53C6">
              <w:rPr>
                <w:szCs w:val="14"/>
              </w:rPr>
              <w:t>______________________</w:t>
            </w:r>
            <w:r w:rsidR="001D53C6" w:rsidRPr="001D53C6">
              <w:rPr>
                <w:b/>
                <w:sz w:val="16"/>
                <w:szCs w:val="16"/>
                <w:u w:val="single"/>
              </w:rPr>
              <w:t xml:space="preserve"> </w:t>
            </w:r>
          </w:p>
        </w:tc>
      </w:tr>
      <w:tr w:rsidR="003D3AAD" w:rsidTr="00912FD6">
        <w:trPr>
          <w:cantSplit/>
        </w:trPr>
        <w:tc>
          <w:tcPr>
            <w:tcW w:w="10887" w:type="dxa"/>
            <w:gridSpan w:val="52"/>
            <w:shd w:val="clear" w:color="auto" w:fill="auto"/>
            <w:noWrap/>
            <w:vAlign w:val="bottom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  <w:trHeight w:val="68"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3600" w:type="dxa"/>
            <w:gridSpan w:val="20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г. Белгород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95" w:type="dxa"/>
            <w:gridSpan w:val="30"/>
            <w:shd w:val="clear" w:color="auto" w:fill="auto"/>
            <w:noWrap/>
            <w:vAlign w:val="bottom"/>
          </w:tcPr>
          <w:p w:rsidR="003D3AAD" w:rsidRDefault="00FC4D24" w:rsidP="00FC4D24">
            <w:pPr>
              <w:jc w:val="right"/>
            </w:pPr>
            <w:r>
              <w:rPr>
                <w:szCs w:val="14"/>
              </w:rPr>
              <w:t xml:space="preserve">« </w:t>
            </w:r>
            <w:r w:rsidRPr="00FC4D24">
              <w:rPr>
                <w:szCs w:val="14"/>
                <w:u w:val="single"/>
              </w:rPr>
              <w:t xml:space="preserve">       </w:t>
            </w:r>
            <w:r w:rsidR="00FC4761">
              <w:rPr>
                <w:szCs w:val="14"/>
              </w:rPr>
              <w:t xml:space="preserve">» </w:t>
            </w:r>
            <w:r>
              <w:rPr>
                <w:szCs w:val="14"/>
              </w:rPr>
              <w:t xml:space="preserve">  </w:t>
            </w:r>
            <w:r w:rsidRPr="00FC4D24">
              <w:rPr>
                <w:szCs w:val="14"/>
                <w:u w:val="single"/>
              </w:rPr>
              <w:t xml:space="preserve">                          </w:t>
            </w:r>
            <w:r w:rsidR="00FC4761" w:rsidRPr="00FC4D24">
              <w:rPr>
                <w:szCs w:val="14"/>
                <w:u w:val="single"/>
              </w:rPr>
              <w:t xml:space="preserve"> </w:t>
            </w:r>
            <w:r w:rsidR="00FC4761">
              <w:rPr>
                <w:szCs w:val="14"/>
              </w:rPr>
              <w:t>2026 г.</w:t>
            </w:r>
          </w:p>
        </w:tc>
      </w:tr>
      <w:tr w:rsidR="003D3AAD">
        <w:trPr>
          <w:cantSplit/>
          <w:trHeight w:val="123"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 w:rsidP="00D44246">
            <w:pPr>
              <w:jc w:val="both"/>
            </w:pPr>
            <w:r>
              <w:rPr>
                <w:szCs w:val="14"/>
              </w:rPr>
              <w:t xml:space="preserve"> </w:t>
            </w:r>
            <w:r w:rsidR="005572FA" w:rsidRPr="005572FA">
              <w:rPr>
                <w:szCs w:val="14"/>
                <w:u w:val="single"/>
              </w:rPr>
              <w:t xml:space="preserve">                                                        </w:t>
            </w:r>
            <w:r w:rsidR="00D44246">
              <w:rPr>
                <w:szCs w:val="14"/>
                <w:u w:val="single"/>
              </w:rPr>
              <w:t xml:space="preserve">         </w:t>
            </w:r>
            <w:r w:rsidR="005572FA" w:rsidRPr="005572FA">
              <w:rPr>
                <w:szCs w:val="14"/>
                <w:u w:val="single"/>
              </w:rPr>
              <w:t xml:space="preserve"> </w:t>
            </w:r>
            <w:r>
              <w:rPr>
                <w:szCs w:val="14"/>
              </w:rPr>
              <w:t xml:space="preserve">, именуемое в дальнейшем «Лицензиат», в лице </w:t>
            </w:r>
            <w:r w:rsidR="00D44246" w:rsidRPr="00D44246">
              <w:rPr>
                <w:szCs w:val="14"/>
                <w:u w:val="single"/>
              </w:rPr>
              <w:t xml:space="preserve">                                                                        </w:t>
            </w:r>
            <w:r w:rsidR="00D44246">
              <w:rPr>
                <w:szCs w:val="14"/>
                <w:u w:val="single"/>
              </w:rPr>
              <w:t xml:space="preserve">     </w:t>
            </w:r>
            <w:r w:rsidR="00D44246" w:rsidRPr="00D44246">
              <w:rPr>
                <w:szCs w:val="14"/>
                <w:u w:val="single"/>
              </w:rPr>
              <w:t xml:space="preserve">  </w:t>
            </w:r>
            <w:r>
              <w:rPr>
                <w:szCs w:val="14"/>
              </w:rPr>
              <w:t xml:space="preserve">, действующего на основании </w:t>
            </w:r>
            <w:r w:rsidR="00D44246" w:rsidRPr="00D44246">
              <w:rPr>
                <w:szCs w:val="14"/>
                <w:u w:val="single"/>
              </w:rPr>
              <w:t xml:space="preserve">                                                            </w:t>
            </w:r>
            <w:r>
              <w:rPr>
                <w:szCs w:val="14"/>
              </w:rPr>
              <w:t>, с одной стороны, и УПРАВЛЕНИЕ РОСПОТРЕБНАДЗОРА ПО БЕЛГОРОДСКОЙ ОБЛАСТИ , именуемое в да</w:t>
            </w:r>
            <w:r w:rsidR="00D44246">
              <w:rPr>
                <w:szCs w:val="14"/>
              </w:rPr>
              <w:t>льнейшем «Пользователь», в лице</w:t>
            </w:r>
            <w:r>
              <w:rPr>
                <w:szCs w:val="14"/>
              </w:rPr>
              <w:t xml:space="preserve"> </w:t>
            </w:r>
            <w:r w:rsidR="00D44246">
              <w:rPr>
                <w:szCs w:val="14"/>
              </w:rPr>
              <w:t>руководителя Оглезневой Елены Евгеньевны</w:t>
            </w:r>
            <w:r>
              <w:rPr>
                <w:szCs w:val="14"/>
              </w:rPr>
              <w:t xml:space="preserve">, действующего на основании </w:t>
            </w:r>
            <w:r w:rsidR="00D44246" w:rsidRPr="00D44246">
              <w:rPr>
                <w:rFonts w:eastAsia="Calibri"/>
                <w:bCs/>
                <w:szCs w:val="23"/>
              </w:rPr>
              <w:t>Положения об Управлении Федеральной службы по надзору в сфере защиты пр</w:t>
            </w:r>
            <w:r w:rsidR="00D44246">
              <w:rPr>
                <w:rFonts w:eastAsia="Calibri"/>
                <w:bCs/>
                <w:szCs w:val="23"/>
              </w:rPr>
              <w:t xml:space="preserve">ав потребителей и благополучия </w:t>
            </w:r>
            <w:r w:rsidR="00D44246" w:rsidRPr="00D44246">
              <w:rPr>
                <w:rFonts w:eastAsia="Calibri"/>
                <w:bCs/>
                <w:szCs w:val="23"/>
              </w:rPr>
              <w:t>человека, утвержденного Приказом Федеральной службы по надзору в сфере защиты прав потребителей и благополучия человека от 10.07.2012 года № 741</w:t>
            </w:r>
            <w:r>
              <w:rPr>
                <w:szCs w:val="14"/>
              </w:rPr>
              <w:t>, с другой стороны, при совместном упоминании «Стороны», заключили настоящий Сублицензионный договор (далее - Договор) о нижеследующем: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1.  Предмет Договора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1.1. По условиям настоящего Договора Лицензиат, имея соответствующие полномочия от правообладателя, обязуется передать Пользователю неисключительное право использования (неисключительная лицензия) программного продукта для ЭВМ (далее — Продукт), перечень которых указан в Спецификации  (Приложении № 1 к настоящему Договору), а Пользователь обязуется уплатить Лицензиату вознаграждение в соответствии с условиями настоящего Договора.</w:t>
            </w:r>
          </w:p>
          <w:p w:rsidR="003D3AAD" w:rsidRDefault="00FC4761">
            <w:pPr>
              <w:jc w:val="both"/>
            </w:pPr>
            <w:r>
              <w:rPr>
                <w:szCs w:val="14"/>
              </w:rPr>
              <w:t>1.2.    Срок действия простой неисключительной лицензии</w:t>
            </w:r>
            <w:r w:rsidR="00560772">
              <w:rPr>
                <w:szCs w:val="14"/>
              </w:rPr>
              <w:t xml:space="preserve"> </w:t>
            </w:r>
            <w:r>
              <w:rPr>
                <w:szCs w:val="14"/>
              </w:rPr>
              <w:t>-</w:t>
            </w:r>
            <w:r w:rsidR="00560772">
              <w:rPr>
                <w:szCs w:val="14"/>
              </w:rPr>
              <w:t xml:space="preserve"> </w:t>
            </w:r>
            <w:r>
              <w:rPr>
                <w:szCs w:val="14"/>
              </w:rPr>
              <w:t>в соответствии со Спецификацией (Приложение № 1).</w:t>
            </w:r>
          </w:p>
          <w:p w:rsidR="003D3AAD" w:rsidRDefault="00FC4761">
            <w:pPr>
              <w:jc w:val="both"/>
            </w:pPr>
            <w:r>
              <w:rPr>
                <w:szCs w:val="14"/>
              </w:rPr>
              <w:t>1.3.    Территория, на которой допускается использование Продукта - территория Российской Федерации.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2.  Вознаграждение и порядок оплаты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 w:rsidP="00204448">
            <w:pPr>
              <w:jc w:val="both"/>
            </w:pPr>
            <w:r>
              <w:rPr>
                <w:szCs w:val="14"/>
              </w:rPr>
              <w:t xml:space="preserve">2.1.    За предоставляемое по настоящему Договору неисключительное право на использование Продукта (неисключительные лицензии), Пользователь обязуется уплатить Лицензиату единовременное разовое вознаграждение, размер которого указывается в Спецификации (Приложении № 1), являющейся неотъемлемой частью настоящего Договора. Сумма вознаграждения </w:t>
            </w:r>
            <w:r w:rsidRPr="00204448">
              <w:rPr>
                <w:i/>
                <w:szCs w:val="14"/>
              </w:rPr>
              <w:t xml:space="preserve">НДС </w:t>
            </w:r>
            <w:r w:rsidR="00204448" w:rsidRPr="00204448">
              <w:rPr>
                <w:i/>
                <w:szCs w:val="14"/>
              </w:rPr>
              <w:t>облагается/</w:t>
            </w:r>
            <w:r w:rsidRPr="00204448">
              <w:rPr>
                <w:i/>
                <w:szCs w:val="14"/>
              </w:rPr>
              <w:t>не облагается на основании</w:t>
            </w:r>
            <w:r w:rsidR="00204448">
              <w:rPr>
                <w:szCs w:val="14"/>
              </w:rPr>
              <w:t xml:space="preserve"> ______________________</w:t>
            </w:r>
            <w:r>
              <w:rPr>
                <w:szCs w:val="14"/>
              </w:rPr>
              <w:t>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 xml:space="preserve">2.2.    </w:t>
            </w:r>
            <w:r w:rsidR="002E46CC" w:rsidRPr="002E46CC">
              <w:rPr>
                <w:rFonts w:cs="Arial"/>
                <w:color w:val="000000"/>
                <w:szCs w:val="14"/>
              </w:rPr>
              <w:t>Авансирование по Контракту не предусмотрено</w:t>
            </w:r>
            <w:r w:rsidRPr="002E46CC">
              <w:rPr>
                <w:rFonts w:cs="Arial"/>
                <w:szCs w:val="14"/>
              </w:rPr>
              <w:t>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3D3AAD">
            <w:pPr>
              <w:jc w:val="both"/>
            </w:pP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3.  Условия передачи неисключительных прав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3.1.    Лицензиат передает Пользователю: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3.1.1.Неисключительное право на воспроизведение Продукта (неисключительная лицензия)  с передачей пользовательской документации для установки и использования в Операционной системе Пользователя.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3.2.    Предоставление неисключительного права использования Продукта оформляется Универсальным передаточным документом (далее-УПД), подписываемым уполномоченными представителями Сторон.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3.3.    Проверка наименования, комплектации, иных данных, касающихся предоставляемых прав на использование программы для ЭВМ, осуществляется Сторонами в момент передачи указанных прав. В случае выявления каких-либо несоответствий составляется соответствующий Акт, подписываемый обеими Сторонами.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3.4.    С момента подписания Лицензиатом и Пользователем УПД неисключительные лицензии считаются предоставленными.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4.  Права и обязанности сторон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b/>
                <w:szCs w:val="14"/>
              </w:rPr>
              <w:t>4.1.    Права и обязанности Лицензиата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4.1.1. Лицензиат обязан предоставить Пользователю неисключительные лицензии (право на использование Продукта) в течение 10 (десяти) рабочих дней с момента поступления на расчетный счет Лицензиата денежных средств согласно п. 2.2. настоящего Договора.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b/>
                <w:szCs w:val="14"/>
              </w:rPr>
              <w:t>4.2.    Права и обязанности Пользователя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4.2.1.  Пользователь обязан соблюдать конфиденциальность полученной от Лицензиата информации, не раскрывать ее перед третьими лицами без письменного разрешения последнего, не использовать эту информацию во вред Лицензиата, правообладателя или для собственной выгоды в течение срока действия настоящего Договора и 3 лет с момента его прекращения или расторжения.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r>
              <w:rPr>
                <w:szCs w:val="14"/>
              </w:rPr>
              <w:t>4.2.2.  Пользователь обязан не нарушать авторских и иных законных прав на предоставленный Продукт.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4.2.3.  Пользователь не вправе самостоятельно осуществлять декомпиляцию, доработку и/или модификацию Продукта. Пользователь вправе заключить с Лицензиатом или правообладателем отдельный договор на доработку и/или модификацию Продукта в соответствии с особенностями ее эксплуатации Пользователем.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4.3.    Каждая из Сторон обязана обеспечить защиту конфиденциальной информации и персональных данных от несанкционированного использования, распространения, публикации или иных неправомерных действий. Стороны обязуются обеспечить выполнение прочих организационных и технических мер, предусмотренных Федеральным законом от 27.07.2006 № 152-ФЗ "О персональных данных", нормативными актами Правительства РФ, уполномоченных органов.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4.4.     Стороны имеют право обрабатывать персональные данные путем любых действий либо совокупности действий, совершаемых с использованием средств автоматизации либо без использования таких средств, в том числе: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удаления, уничтожения персональных данных в целях исполнения условий настоящего Договора.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center"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5.  Ответственность сторон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5.1.   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5.2.    В случае нарушения конфиденциальности полученной от Лицензиата информации или нарушения авторских прав, Пользователь возмещает все причиненные Лицензиату убытки.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5.3.    Лицензиат не несет ответственности и не возмещает убытки Пользователя, вызванные нарушениями и/или ошибками при эксплуатации Продукта, возникшие в результате неправомерных действий персонала Пользователя, либо третьих лиц, а также неполадок технических средств и сбоев электрооборудования.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5.4.    Лицензиат не несет ответственности за несовместимость передаваемого программного обеспечения с конкретной конфигурацией аппаратных и программных средств вычислительной системы конечного пользователя, кроме того, возможный прямой и косвенный ущерб конечного пользователя, ставший результатом использования или невозможности использования программы для ЭВМ, не являются основанием для предъявления рекламаций Лицензиату.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6.  Права на интеллектуальную собственность, относящиеся к Продукту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6.1.    Лицензиат является владельцем неисключительных прав на воспроизведение и распространение Продукта на территории РФ и гарантирует наличие у него предоставляемых по настоящему Договору имущественных прав. Пользователю передаются неисключительные права на воспроизведение Продукта с целью ее установки и использования функционала по прямому назначению без права тиражирования и распространения среди третьих лиц.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7.  Порядок разрешения споров и разногласий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7.1.    В случае возникновения споров по настоящему Договору, Стороны примут все меры к их разрешению путем переговоров. Не урегулированные путем переговоров споры окончательно разрешаются арбитражным судом Белгородской области.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8.  Срок действия, порядок расторжения Договора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8.1.    Договор вступает в силу с момента подписания обеими Сторонами и действует до момента полного исполнения Сторонами своих обязательств.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8.2.    Действие получаемого Пользователем неисключительного права использования Продукта прекращается при досрочном расторжении Договора.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8.3.    Прекращение действия Договора не освобождает Стороны от выполнения возникших ранее обязательств по настоящему Договору.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center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center"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9.  Переуступка договора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9.1.    Права по настоящему Договору не могут быть переуступлены Пользователем третьим лицам, заключение лицензионных и сублицензионных договоров невозможно.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10. Форс-мажор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10.1.  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событий чрезвычайного характера, которые Сторона не могла предвидеть и предотвратить разумными мерами – стихийных бедствий, пожаров, землетрясений, военных действий, забастовок, и т.д.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10.2.   При наступлении и прекращении событий чрезвычайного характера Сторона настоящего Договора, для которой создалась невозможность исполнения своих обязательств, должна немедленно известить об этом другую Сторону, приложив, при наличии такой возможности, справку соответствующего государственного органа к извещению.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10.3.   Если форс-мажорные обстоятельства будут продолжаться свыше трех месяцев, Стороны имеют право по взаимному согласию расторгнуть настоящий Договор без каких-либо дальнейших обязательств по отношению друг к другу в рамках настоящего Договора, кроме обязательств возвратить переданные права и\или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11. Прочие условия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11.1.   Настоящий договор составлен в двух экземплярах, имеющих одинаковую юридическую силу, по одному для каждой из Сторон.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11.2.   Любая Сторона обязана в 10-ти (десяти) дневный срок уведомлять другую Сторону об изменении своего наименования, адреса и реквизитов.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11.3.   Если любая часть, любое понятие или положение настоящего Договора будет признано незаконным или не имеющим исковой силы, то это не затронет действительности и исковой силы любой другой части положений настоящего Договора, которая остается в полной силе и действительности.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both"/>
            </w:pPr>
            <w:r>
              <w:rPr>
                <w:szCs w:val="14"/>
              </w:rPr>
              <w:t>11.4.   К настоящему Договору прилагаются и являются его неотъемлемой частью:</w:t>
            </w:r>
          </w:p>
          <w:p w:rsidR="003D3AAD" w:rsidRDefault="00FC4761">
            <w:pPr>
              <w:jc w:val="both"/>
            </w:pPr>
            <w:r>
              <w:rPr>
                <w:szCs w:val="14"/>
              </w:rPr>
              <w:t>Приложение №1. Спецификация.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>
            <w:pPr>
              <w:jc w:val="center"/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>
            <w:pPr>
              <w:jc w:val="center"/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 w:val="16"/>
                <w:szCs w:val="16"/>
              </w:rPr>
              <w:t>12.     Адреса и реквизиты Сторон</w:t>
            </w:r>
          </w:p>
        </w:tc>
      </w:tr>
      <w:tr w:rsidR="003D3AAD">
        <w:trPr>
          <w:cantSplit/>
        </w:trPr>
        <w:tc>
          <w:tcPr>
            <w:tcW w:w="4140" w:type="dxa"/>
            <w:gridSpan w:val="23"/>
            <w:shd w:val="clear" w:color="auto" w:fill="auto"/>
            <w:noWrap/>
            <w:vAlign w:val="bottom"/>
          </w:tcPr>
          <w:p w:rsidR="003D3AAD" w:rsidRDefault="00FC4761">
            <w:r>
              <w:rPr>
                <w:b/>
                <w:sz w:val="16"/>
                <w:szCs w:val="16"/>
              </w:rPr>
              <w:t>Лицензиат: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5655" w:type="dxa"/>
            <w:gridSpan w:val="27"/>
            <w:shd w:val="clear" w:color="auto" w:fill="auto"/>
            <w:noWrap/>
            <w:vAlign w:val="bottom"/>
          </w:tcPr>
          <w:p w:rsidR="003D3AAD" w:rsidRDefault="00FC4761">
            <w:r>
              <w:rPr>
                <w:b/>
                <w:sz w:val="16"/>
                <w:szCs w:val="16"/>
              </w:rPr>
              <w:t>Пользователь:</w:t>
            </w:r>
          </w:p>
        </w:tc>
      </w:tr>
      <w:tr w:rsidR="003D3AAD">
        <w:trPr>
          <w:cantSplit/>
        </w:trPr>
        <w:tc>
          <w:tcPr>
            <w:tcW w:w="4140" w:type="dxa"/>
            <w:gridSpan w:val="23"/>
            <w:shd w:val="clear" w:color="auto" w:fill="auto"/>
            <w:noWrap/>
          </w:tcPr>
          <w:p w:rsidR="003D3AAD" w:rsidRPr="00EA0D20" w:rsidRDefault="00EA0D20" w:rsidP="00B66178">
            <w:pPr>
              <w:rPr>
                <w:b/>
                <w:u w:val="single"/>
              </w:rPr>
            </w:pPr>
            <w:r w:rsidRPr="00EA0D20">
              <w:rPr>
                <w:u w:val="single"/>
              </w:rPr>
              <w:t xml:space="preserve">  </w:t>
            </w:r>
            <w:r>
              <w:rPr>
                <w:szCs w:val="14"/>
              </w:rPr>
              <w:t>___________________</w:t>
            </w:r>
            <w:r w:rsidR="00B66178">
              <w:rPr>
                <w:szCs w:val="14"/>
              </w:rPr>
              <w:t>________________</w:t>
            </w:r>
            <w:r w:rsidRPr="00EA0D20">
              <w:rPr>
                <w:b/>
                <w:u w:val="single"/>
              </w:rPr>
              <w:t xml:space="preserve"> 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5655" w:type="dxa"/>
            <w:gridSpan w:val="27"/>
            <w:shd w:val="clear" w:color="auto" w:fill="auto"/>
            <w:noWrap/>
          </w:tcPr>
          <w:p w:rsidR="003D3AAD" w:rsidRDefault="00FC4761">
            <w:r>
              <w:rPr>
                <w:b/>
                <w:szCs w:val="14"/>
              </w:rPr>
              <w:t>УПРАВЛЕНИЕ РОСПОТРЕБНАДЗОРА ПО БЕЛГОРОДСКОЙ ОБЛАСТИ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4140" w:type="dxa"/>
            <w:gridSpan w:val="23"/>
            <w:shd w:val="clear" w:color="auto" w:fill="auto"/>
            <w:noWrap/>
          </w:tcPr>
          <w:p w:rsidR="00A17B6E" w:rsidRPr="009478E4" w:rsidRDefault="00A17B6E" w:rsidP="00E629AB">
            <w:pPr>
              <w:widowControl w:val="0"/>
              <w:tabs>
                <w:tab w:val="left" w:pos="284"/>
              </w:tabs>
              <w:ind w:right="-71"/>
              <w:rPr>
                <w:i/>
                <w:szCs w:val="23"/>
              </w:rPr>
            </w:pPr>
            <w:r w:rsidRPr="009478E4">
              <w:rPr>
                <w:i/>
                <w:szCs w:val="23"/>
              </w:rPr>
              <w:t>Адрес юридического лица (место жительства физического лица, в том числе зарегистрированного в качестве ИП):</w:t>
            </w:r>
          </w:p>
          <w:p w:rsidR="00A17B6E" w:rsidRPr="009478E4" w:rsidRDefault="00A17B6E" w:rsidP="00E629AB">
            <w:pPr>
              <w:widowControl w:val="0"/>
              <w:tabs>
                <w:tab w:val="left" w:pos="284"/>
              </w:tabs>
              <w:ind w:right="-71"/>
              <w:rPr>
                <w:i/>
                <w:szCs w:val="23"/>
              </w:rPr>
            </w:pPr>
            <w:r w:rsidRPr="009478E4">
              <w:rPr>
                <w:i/>
                <w:szCs w:val="23"/>
              </w:rPr>
              <w:t xml:space="preserve">ИНН: </w:t>
            </w:r>
          </w:p>
          <w:p w:rsidR="00A17B6E" w:rsidRPr="009478E4" w:rsidRDefault="00A17B6E" w:rsidP="00E629AB">
            <w:pPr>
              <w:widowControl w:val="0"/>
              <w:tabs>
                <w:tab w:val="left" w:pos="284"/>
              </w:tabs>
              <w:ind w:right="-71"/>
              <w:rPr>
                <w:i/>
                <w:szCs w:val="23"/>
              </w:rPr>
            </w:pPr>
            <w:r w:rsidRPr="009478E4">
              <w:rPr>
                <w:i/>
                <w:szCs w:val="23"/>
              </w:rPr>
              <w:t>Код причины постановки на учет ЮЛ:</w:t>
            </w:r>
          </w:p>
          <w:p w:rsidR="00A17B6E" w:rsidRPr="009478E4" w:rsidRDefault="00A17B6E" w:rsidP="00E629AB">
            <w:pPr>
              <w:widowControl w:val="0"/>
              <w:tabs>
                <w:tab w:val="left" w:pos="284"/>
              </w:tabs>
              <w:ind w:right="-71"/>
              <w:rPr>
                <w:i/>
                <w:szCs w:val="23"/>
              </w:rPr>
            </w:pPr>
            <w:r w:rsidRPr="009478E4">
              <w:rPr>
                <w:i/>
                <w:szCs w:val="23"/>
              </w:rPr>
              <w:t>Реквизиты счета:</w:t>
            </w:r>
          </w:p>
          <w:p w:rsidR="00A17B6E" w:rsidRPr="009478E4" w:rsidRDefault="00A17B6E" w:rsidP="00E629AB">
            <w:pPr>
              <w:widowControl w:val="0"/>
              <w:tabs>
                <w:tab w:val="left" w:pos="284"/>
              </w:tabs>
              <w:ind w:right="-71"/>
              <w:rPr>
                <w:i/>
                <w:szCs w:val="23"/>
              </w:rPr>
            </w:pPr>
            <w:r w:rsidRPr="009478E4">
              <w:rPr>
                <w:i/>
                <w:szCs w:val="23"/>
              </w:rPr>
              <w:t>Адрес электронной почты:</w:t>
            </w:r>
          </w:p>
          <w:p w:rsidR="003D3AAD" w:rsidRPr="00FC4D24" w:rsidRDefault="00A17B6E" w:rsidP="00E629AB">
            <w:pPr>
              <w:ind w:right="-71"/>
              <w:rPr>
                <w:lang w:val="en-US"/>
              </w:rPr>
            </w:pPr>
            <w:r w:rsidRPr="009478E4">
              <w:rPr>
                <w:i/>
                <w:szCs w:val="23"/>
              </w:rPr>
              <w:t>Номер контактного телефона:</w:t>
            </w:r>
          </w:p>
        </w:tc>
        <w:tc>
          <w:tcPr>
            <w:tcW w:w="180" w:type="dxa"/>
            <w:shd w:val="clear" w:color="auto" w:fill="auto"/>
            <w:noWrap/>
          </w:tcPr>
          <w:p w:rsidR="003D3AAD" w:rsidRPr="00FC4D24" w:rsidRDefault="003D3AAD">
            <w:pPr>
              <w:rPr>
                <w:lang w:val="en-US"/>
              </w:rPr>
            </w:pPr>
          </w:p>
        </w:tc>
        <w:tc>
          <w:tcPr>
            <w:tcW w:w="180" w:type="dxa"/>
            <w:shd w:val="clear" w:color="auto" w:fill="auto"/>
            <w:noWrap/>
          </w:tcPr>
          <w:p w:rsidR="003D3AAD" w:rsidRPr="00FC4D24" w:rsidRDefault="003D3AAD">
            <w:pPr>
              <w:rPr>
                <w:lang w:val="en-US"/>
              </w:rPr>
            </w:pPr>
          </w:p>
        </w:tc>
        <w:tc>
          <w:tcPr>
            <w:tcW w:w="5655" w:type="dxa"/>
            <w:gridSpan w:val="27"/>
            <w:shd w:val="clear" w:color="auto" w:fill="auto"/>
            <w:noWrap/>
          </w:tcPr>
          <w:p w:rsidR="003D3AAD" w:rsidRPr="009478E4" w:rsidRDefault="00FC4761">
            <w:r w:rsidRPr="009478E4">
              <w:rPr>
                <w:szCs w:val="14"/>
              </w:rPr>
              <w:t>308023, Белгородская область, г Белгород, ул Железнякова, дом 2, -</w:t>
            </w:r>
          </w:p>
          <w:p w:rsidR="003D3AAD" w:rsidRPr="009478E4" w:rsidRDefault="00FC4761">
            <w:r w:rsidRPr="009478E4">
              <w:rPr>
                <w:szCs w:val="14"/>
              </w:rPr>
              <w:t>ИНН 3123116667/КПП 312301001</w:t>
            </w:r>
          </w:p>
          <w:p w:rsidR="003D3AAD" w:rsidRPr="009478E4" w:rsidRDefault="00FC4761">
            <w:r w:rsidRPr="009478E4">
              <w:rPr>
                <w:szCs w:val="14"/>
              </w:rPr>
              <w:t>ОКПО</w:t>
            </w:r>
          </w:p>
          <w:p w:rsidR="003D3AAD" w:rsidRPr="009478E4" w:rsidRDefault="00FC4761">
            <w:r w:rsidRPr="009478E4">
              <w:rPr>
                <w:szCs w:val="14"/>
              </w:rPr>
              <w:t>Р/с</w:t>
            </w:r>
          </w:p>
          <w:p w:rsidR="003D3AAD" w:rsidRPr="009478E4" w:rsidRDefault="00FC4761">
            <w:r w:rsidRPr="009478E4">
              <w:rPr>
                <w:szCs w:val="14"/>
              </w:rPr>
              <w:t>К/с /Л/с</w:t>
            </w:r>
          </w:p>
          <w:p w:rsidR="003D3AAD" w:rsidRPr="009478E4" w:rsidRDefault="00FC4761">
            <w:r w:rsidRPr="009478E4">
              <w:rPr>
                <w:szCs w:val="14"/>
              </w:rPr>
              <w:t>БИК</w:t>
            </w:r>
          </w:p>
          <w:p w:rsidR="003D3AAD" w:rsidRPr="009478E4" w:rsidRDefault="00FC4761">
            <w:r w:rsidRPr="009478E4">
              <w:rPr>
                <w:szCs w:val="14"/>
              </w:rPr>
              <w:t>Тел. 22340316</w:t>
            </w:r>
          </w:p>
          <w:p w:rsidR="003D3AAD" w:rsidRDefault="00FC4761">
            <w:r w:rsidRPr="009478E4">
              <w:rPr>
                <w:szCs w:val="14"/>
              </w:rPr>
              <w:t>E-mail</w:t>
            </w:r>
          </w:p>
        </w:tc>
      </w:tr>
      <w:tr w:rsidR="003D3AAD">
        <w:trPr>
          <w:cantSplit/>
          <w:trHeight w:val="192"/>
        </w:trPr>
        <w:tc>
          <w:tcPr>
            <w:tcW w:w="4140" w:type="dxa"/>
            <w:gridSpan w:val="23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225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285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390" w:type="dxa"/>
            <w:shd w:val="clear" w:color="auto" w:fill="auto"/>
            <w:noWrap/>
          </w:tcPr>
          <w:p w:rsidR="003D3AAD" w:rsidRDefault="003D3AAD"/>
        </w:tc>
        <w:tc>
          <w:tcPr>
            <w:tcW w:w="615" w:type="dxa"/>
            <w:shd w:val="clear" w:color="auto" w:fill="auto"/>
            <w:noWrap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center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4140" w:type="dxa"/>
            <w:gridSpan w:val="23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5655" w:type="dxa"/>
            <w:gridSpan w:val="27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4140" w:type="dxa"/>
            <w:gridSpan w:val="23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5655" w:type="dxa"/>
            <w:gridSpan w:val="27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4140" w:type="dxa"/>
            <w:gridSpan w:val="23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_____________________/</w:t>
            </w:r>
            <w:r w:rsidR="00C97D2B">
              <w:rPr>
                <w:szCs w:val="14"/>
              </w:rPr>
              <w:t>______________________</w:t>
            </w:r>
            <w:r>
              <w:rPr>
                <w:szCs w:val="14"/>
              </w:rPr>
              <w:t>/</w:t>
            </w:r>
          </w:p>
          <w:p w:rsidR="003D3AAD" w:rsidRDefault="00FC4761">
            <w:r>
              <w:rPr>
                <w:szCs w:val="14"/>
              </w:rPr>
              <w:t>М.П.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5655" w:type="dxa"/>
            <w:gridSpan w:val="27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______________________/______________________ /</w:t>
            </w:r>
          </w:p>
          <w:p w:rsidR="003D3AAD" w:rsidRDefault="00FC4761">
            <w:r>
              <w:rPr>
                <w:szCs w:val="14"/>
              </w:rPr>
              <w:t>М.П.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>
            <w:pPr>
              <w:jc w:val="right"/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>Приложение № 1</w:t>
            </w:r>
          </w:p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 xml:space="preserve">к Сублицензионному договору № </w:t>
            </w:r>
            <w:r w:rsidR="00C56ECF">
              <w:rPr>
                <w:szCs w:val="14"/>
              </w:rPr>
              <w:t>_________________</w:t>
            </w:r>
            <w:r>
              <w:rPr>
                <w:szCs w:val="14"/>
              </w:rPr>
              <w:t xml:space="preserve"> от «</w:t>
            </w:r>
            <w:r w:rsidR="00C56ECF">
              <w:rPr>
                <w:szCs w:val="14"/>
              </w:rPr>
              <w:t>___</w:t>
            </w:r>
            <w:r>
              <w:rPr>
                <w:szCs w:val="14"/>
              </w:rPr>
              <w:t>»</w:t>
            </w:r>
            <w:r w:rsidR="00C56ECF">
              <w:rPr>
                <w:szCs w:val="14"/>
              </w:rPr>
              <w:t>____________</w:t>
            </w:r>
            <w:r>
              <w:rPr>
                <w:szCs w:val="14"/>
              </w:rPr>
              <w:t xml:space="preserve"> 2026 г.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9540" w:type="dxa"/>
            <w:gridSpan w:val="51"/>
            <w:shd w:val="clear" w:color="auto" w:fill="auto"/>
            <w:noWrap/>
            <w:vAlign w:val="bottom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СПЕЦИФИКАЦИЯ</w:t>
            </w:r>
          </w:p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>
            <w:pPr>
              <w:jc w:val="center"/>
            </w:pP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9540" w:type="dxa"/>
            <w:gridSpan w:val="51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1. Наименование, количество и стоимость поставляемого Продукта:</w:t>
            </w:r>
          </w:p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540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№</w:t>
            </w:r>
          </w:p>
        </w:tc>
        <w:tc>
          <w:tcPr>
            <w:tcW w:w="4500" w:type="dxa"/>
            <w:gridSpan w:val="25"/>
            <w:tcBorders>
              <w:top w:val="single" w:sz="10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r>
              <w:rPr>
                <w:b/>
                <w:szCs w:val="14"/>
              </w:rPr>
              <w:t>Наименование</w:t>
            </w:r>
          </w:p>
        </w:tc>
        <w:tc>
          <w:tcPr>
            <w:tcW w:w="720" w:type="dxa"/>
            <w:gridSpan w:val="4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Срок</w:t>
            </w:r>
          </w:p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действия</w:t>
            </w:r>
          </w:p>
        </w:tc>
        <w:tc>
          <w:tcPr>
            <w:tcW w:w="720" w:type="dxa"/>
            <w:gridSpan w:val="4"/>
            <w:tcBorders>
              <w:top w:val="single" w:sz="10" w:space="0" w:color="auto"/>
              <w:bottom w:val="single" w:sz="10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Кол-во, ед.</w:t>
            </w:r>
          </w:p>
        </w:tc>
        <w:tc>
          <w:tcPr>
            <w:tcW w:w="765" w:type="dxa"/>
            <w:gridSpan w:val="4"/>
            <w:tcBorders>
              <w:top w:val="single" w:sz="10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Цена за единицу, руб</w:t>
            </w:r>
          </w:p>
        </w:tc>
        <w:tc>
          <w:tcPr>
            <w:tcW w:w="720" w:type="dxa"/>
            <w:gridSpan w:val="4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Скидка, %</w:t>
            </w:r>
          </w:p>
        </w:tc>
        <w:tc>
          <w:tcPr>
            <w:tcW w:w="825" w:type="dxa"/>
            <w:gridSpan w:val="4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НДС, руб</w:t>
            </w:r>
          </w:p>
        </w:tc>
        <w:tc>
          <w:tcPr>
            <w:tcW w:w="1365" w:type="dxa"/>
            <w:gridSpan w:val="4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noWrap/>
            <w:vAlign w:val="center"/>
          </w:tcPr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Сумма с НДС,</w:t>
            </w:r>
          </w:p>
          <w:p w:rsidR="003D3AAD" w:rsidRDefault="00FC4761">
            <w:pPr>
              <w:jc w:val="center"/>
            </w:pPr>
            <w:r>
              <w:rPr>
                <w:b/>
                <w:szCs w:val="14"/>
              </w:rPr>
              <w:t>руб</w:t>
            </w:r>
          </w:p>
        </w:tc>
      </w:tr>
      <w:tr w:rsidR="003D3AAD">
        <w:trPr>
          <w:cantSplit/>
        </w:trPr>
        <w:tc>
          <w:tcPr>
            <w:tcW w:w="540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4500" w:type="dxa"/>
            <w:gridSpan w:val="2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Лицензия на право использования СКЗИ "КриптоПро CSP" версии 5.0 на одном рабочем месте. Срок действия - бессрочно № ЕРРП 4332</w:t>
            </w:r>
          </w:p>
        </w:tc>
        <w:tc>
          <w:tcPr>
            <w:tcW w:w="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3D3AAD">
            <w:pPr>
              <w:jc w:val="center"/>
            </w:pPr>
          </w:p>
        </w:tc>
        <w:tc>
          <w:tcPr>
            <w:tcW w:w="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>1</w:t>
            </w:r>
          </w:p>
        </w:tc>
        <w:tc>
          <w:tcPr>
            <w:tcW w:w="76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>3 700,00</w:t>
            </w:r>
          </w:p>
        </w:tc>
        <w:tc>
          <w:tcPr>
            <w:tcW w:w="7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>-</w:t>
            </w:r>
          </w:p>
        </w:tc>
        <w:tc>
          <w:tcPr>
            <w:tcW w:w="82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>-</w:t>
            </w:r>
          </w:p>
        </w:tc>
        <w:tc>
          <w:tcPr>
            <w:tcW w:w="136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szCs w:val="14"/>
              </w:rPr>
              <w:t>3 700,00</w:t>
            </w:r>
          </w:p>
        </w:tc>
      </w:tr>
      <w:tr w:rsidR="003D3AAD">
        <w:trPr>
          <w:cantSplit/>
        </w:trPr>
        <w:tc>
          <w:tcPr>
            <w:tcW w:w="7965" w:type="dxa"/>
            <w:gridSpan w:val="44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b/>
                <w:szCs w:val="14"/>
              </w:rPr>
              <w:t>ИТОГО:</w:t>
            </w:r>
          </w:p>
        </w:tc>
        <w:tc>
          <w:tcPr>
            <w:tcW w:w="825" w:type="dxa"/>
            <w:gridSpan w:val="4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b/>
                <w:szCs w:val="14"/>
              </w:rPr>
              <w:t>-</w:t>
            </w:r>
          </w:p>
        </w:tc>
        <w:tc>
          <w:tcPr>
            <w:tcW w:w="1365" w:type="dxa"/>
            <w:gridSpan w:val="4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noWrap/>
            <w:vAlign w:val="bottom"/>
          </w:tcPr>
          <w:p w:rsidR="003D3AAD" w:rsidRDefault="00FC4761">
            <w:pPr>
              <w:jc w:val="right"/>
            </w:pPr>
            <w:r>
              <w:rPr>
                <w:b/>
                <w:szCs w:val="14"/>
              </w:rPr>
              <w:t>3 700,00</w:t>
            </w: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9540" w:type="dxa"/>
            <w:gridSpan w:val="51"/>
            <w:shd w:val="clear" w:color="auto" w:fill="auto"/>
            <w:noWrap/>
            <w:vAlign w:val="bottom"/>
          </w:tcPr>
          <w:p w:rsidR="003D3AAD" w:rsidRDefault="003D3AAD">
            <w:pPr>
              <w:jc w:val="both"/>
            </w:pPr>
          </w:p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>
            <w:pPr>
              <w:jc w:val="both"/>
            </w:pPr>
          </w:p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2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85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8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90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10155" w:type="dxa"/>
            <w:gridSpan w:val="52"/>
            <w:shd w:val="clear" w:color="auto" w:fill="auto"/>
            <w:noWrap/>
            <w:vAlign w:val="bottom"/>
          </w:tcPr>
          <w:p w:rsidR="003D3AAD" w:rsidRDefault="003D3AAD"/>
        </w:tc>
      </w:tr>
      <w:tr w:rsidR="003D3AAD">
        <w:trPr>
          <w:cantSplit/>
        </w:trPr>
        <w:tc>
          <w:tcPr>
            <w:tcW w:w="2520" w:type="dxa"/>
            <w:gridSpan w:val="14"/>
            <w:shd w:val="clear" w:color="auto" w:fill="auto"/>
            <w:noWrap/>
          </w:tcPr>
          <w:p w:rsidR="003D3AAD" w:rsidRDefault="00FC4761">
            <w:r>
              <w:rPr>
                <w:b/>
                <w:szCs w:val="14"/>
              </w:rPr>
              <w:t>Лицензиат:</w:t>
            </w:r>
          </w:p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2925" w:type="dxa"/>
            <w:gridSpan w:val="16"/>
            <w:shd w:val="clear" w:color="auto" w:fill="auto"/>
            <w:noWrap/>
          </w:tcPr>
          <w:p w:rsidR="003D3AAD" w:rsidRDefault="00FC4761">
            <w:r>
              <w:rPr>
                <w:b/>
                <w:szCs w:val="14"/>
              </w:rPr>
              <w:t>Пользователь:</w:t>
            </w:r>
          </w:p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285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180" w:type="dxa"/>
            <w:shd w:val="clear" w:color="auto" w:fill="auto"/>
            <w:noWrap/>
          </w:tcPr>
          <w:p w:rsidR="003D3AAD" w:rsidRDefault="003D3AAD"/>
        </w:tc>
        <w:tc>
          <w:tcPr>
            <w:tcW w:w="390" w:type="dxa"/>
            <w:shd w:val="clear" w:color="auto" w:fill="auto"/>
            <w:noWrap/>
          </w:tcPr>
          <w:p w:rsidR="003D3AAD" w:rsidRDefault="003D3AAD"/>
        </w:tc>
        <w:tc>
          <w:tcPr>
            <w:tcW w:w="615" w:type="dxa"/>
            <w:shd w:val="clear" w:color="auto" w:fill="auto"/>
            <w:noWrap/>
            <w:vAlign w:val="bottom"/>
          </w:tcPr>
          <w:p w:rsidR="003D3AAD" w:rsidRDefault="003D3AAD"/>
        </w:tc>
      </w:tr>
      <w:tr w:rsidR="00912FD6" w:rsidTr="008E57BE">
        <w:trPr>
          <w:cantSplit/>
        </w:trPr>
        <w:tc>
          <w:tcPr>
            <w:tcW w:w="4438" w:type="dxa"/>
            <w:gridSpan w:val="23"/>
            <w:shd w:val="clear" w:color="auto" w:fill="auto"/>
            <w:noWrap/>
            <w:vAlign w:val="bottom"/>
          </w:tcPr>
          <w:p w:rsidR="00912FD6" w:rsidRDefault="00912FD6" w:rsidP="00B66178">
            <w:r w:rsidRPr="00EA0D20">
              <w:rPr>
                <w:u w:val="single"/>
              </w:rPr>
              <w:t xml:space="preserve">  </w:t>
            </w:r>
            <w:r>
              <w:rPr>
                <w:szCs w:val="14"/>
              </w:rPr>
              <w:t>___________________</w:t>
            </w:r>
            <w:r w:rsidR="00B66178">
              <w:rPr>
                <w:szCs w:val="14"/>
              </w:rPr>
              <w:t>________________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912FD6" w:rsidRDefault="00912FD6"/>
        </w:tc>
        <w:tc>
          <w:tcPr>
            <w:tcW w:w="180" w:type="dxa"/>
            <w:shd w:val="clear" w:color="auto" w:fill="auto"/>
            <w:noWrap/>
            <w:vAlign w:val="bottom"/>
          </w:tcPr>
          <w:p w:rsidR="00912FD6" w:rsidRDefault="00912FD6"/>
        </w:tc>
        <w:tc>
          <w:tcPr>
            <w:tcW w:w="5404" w:type="dxa"/>
            <w:gridSpan w:val="26"/>
            <w:shd w:val="clear" w:color="auto" w:fill="auto"/>
            <w:noWrap/>
            <w:vAlign w:val="bottom"/>
          </w:tcPr>
          <w:p w:rsidR="00912FD6" w:rsidRDefault="00912FD6">
            <w:r>
              <w:rPr>
                <w:b/>
                <w:szCs w:val="14"/>
              </w:rPr>
              <w:t>УПРАВЛЕНИЕ РОСПОТРЕБНАДЗОРА ПО БЕЛГОРОДСКОЙ ОБЛАСТИ</w:t>
            </w:r>
          </w:p>
        </w:tc>
        <w:tc>
          <w:tcPr>
            <w:tcW w:w="615" w:type="dxa"/>
            <w:shd w:val="clear" w:color="auto" w:fill="auto"/>
            <w:noWrap/>
            <w:vAlign w:val="bottom"/>
          </w:tcPr>
          <w:p w:rsidR="00912FD6" w:rsidRDefault="00912FD6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4824" w:type="dxa"/>
            <w:gridSpan w:val="25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063" w:type="dxa"/>
            <w:gridSpan w:val="27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4824" w:type="dxa"/>
            <w:gridSpan w:val="25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 xml:space="preserve">______________________/ </w:t>
            </w:r>
            <w:r w:rsidR="000B747C">
              <w:rPr>
                <w:szCs w:val="14"/>
              </w:rPr>
              <w:t>______________________</w:t>
            </w:r>
            <w:r>
              <w:rPr>
                <w:szCs w:val="14"/>
              </w:rPr>
              <w:t>/</w:t>
            </w:r>
          </w:p>
        </w:tc>
        <w:tc>
          <w:tcPr>
            <w:tcW w:w="6063" w:type="dxa"/>
            <w:gridSpan w:val="27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_____________/____________________ /</w:t>
            </w:r>
          </w:p>
        </w:tc>
      </w:tr>
      <w:tr w:rsidR="003D3AAD" w:rsidTr="00EA21AB">
        <w:trPr>
          <w:cantSplit/>
        </w:trPr>
        <w:tc>
          <w:tcPr>
            <w:tcW w:w="4824" w:type="dxa"/>
            <w:gridSpan w:val="25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«___» __________________ 20___ г.</w:t>
            </w:r>
          </w:p>
        </w:tc>
        <w:tc>
          <w:tcPr>
            <w:tcW w:w="6063" w:type="dxa"/>
            <w:gridSpan w:val="27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«___» __________________ 20___ г.</w:t>
            </w:r>
          </w:p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771" w:type="dxa"/>
            <w:gridSpan w:val="4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М.П.</w:t>
            </w:r>
          </w:p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772" w:type="dxa"/>
            <w:gridSpan w:val="4"/>
            <w:shd w:val="clear" w:color="auto" w:fill="auto"/>
            <w:noWrap/>
            <w:vAlign w:val="bottom"/>
          </w:tcPr>
          <w:p w:rsidR="003D3AAD" w:rsidRDefault="00FC4761">
            <w:r>
              <w:rPr>
                <w:szCs w:val="14"/>
              </w:rPr>
              <w:t>М.П.</w:t>
            </w:r>
          </w:p>
        </w:tc>
        <w:tc>
          <w:tcPr>
            <w:tcW w:w="772" w:type="dxa"/>
            <w:gridSpan w:val="4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  <w:tr w:rsidR="003D3AAD" w:rsidTr="00EA21AB">
        <w:trPr>
          <w:cantSplit/>
        </w:trPr>
        <w:tc>
          <w:tcPr>
            <w:tcW w:w="192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241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306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193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418" w:type="dxa"/>
            <w:shd w:val="clear" w:color="auto" w:fill="auto"/>
            <w:noWrap/>
            <w:vAlign w:val="bottom"/>
          </w:tcPr>
          <w:p w:rsidR="003D3AAD" w:rsidRDefault="003D3AAD"/>
        </w:tc>
        <w:tc>
          <w:tcPr>
            <w:tcW w:w="659" w:type="dxa"/>
            <w:shd w:val="clear" w:color="auto" w:fill="auto"/>
            <w:noWrap/>
            <w:vAlign w:val="bottom"/>
          </w:tcPr>
          <w:p w:rsidR="003D3AAD" w:rsidRDefault="003D3AAD"/>
        </w:tc>
      </w:tr>
    </w:tbl>
    <w:p w:rsidR="00FC4761" w:rsidRDefault="00FC4761"/>
    <w:sectPr w:rsidR="00FC4761" w:rsidSect="003D3AAD">
      <w:pgSz w:w="11907" w:h="16839"/>
      <w:pgMar w:top="567" w:right="567" w:bottom="567" w:left="567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C98" w:rsidRDefault="00621C98">
      <w:r>
        <w:separator/>
      </w:r>
    </w:p>
  </w:endnote>
  <w:endnote w:type="continuationSeparator" w:id="1">
    <w:p w:rsidR="00621C98" w:rsidRDefault="00621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C98" w:rsidRDefault="00621C98">
      <w:r>
        <w:separator/>
      </w:r>
    </w:p>
  </w:footnote>
  <w:footnote w:type="continuationSeparator" w:id="1">
    <w:p w:rsidR="00621C98" w:rsidRDefault="00621C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AAD"/>
    <w:rsid w:val="000B747C"/>
    <w:rsid w:val="000C6025"/>
    <w:rsid w:val="001D53C6"/>
    <w:rsid w:val="00204448"/>
    <w:rsid w:val="0026159D"/>
    <w:rsid w:val="002E46CC"/>
    <w:rsid w:val="003C206F"/>
    <w:rsid w:val="003D3AAD"/>
    <w:rsid w:val="005572FA"/>
    <w:rsid w:val="00560772"/>
    <w:rsid w:val="005612D4"/>
    <w:rsid w:val="00593E36"/>
    <w:rsid w:val="005F2AEE"/>
    <w:rsid w:val="00621C98"/>
    <w:rsid w:val="006270CE"/>
    <w:rsid w:val="00756170"/>
    <w:rsid w:val="008C4548"/>
    <w:rsid w:val="00912FD6"/>
    <w:rsid w:val="00923DE1"/>
    <w:rsid w:val="009478E4"/>
    <w:rsid w:val="00A07779"/>
    <w:rsid w:val="00A17B6E"/>
    <w:rsid w:val="00B00AC8"/>
    <w:rsid w:val="00B66178"/>
    <w:rsid w:val="00C56ECF"/>
    <w:rsid w:val="00C97D2B"/>
    <w:rsid w:val="00D44246"/>
    <w:rsid w:val="00E629AB"/>
    <w:rsid w:val="00E87BD7"/>
    <w:rsid w:val="00EA0D20"/>
    <w:rsid w:val="00EA21AB"/>
    <w:rsid w:val="00FC4761"/>
    <w:rsid w:val="00FC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3D3AA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D3AA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3D3AA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D3AAD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3D3A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D3AA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3D3A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D3AA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3D3A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3D3AA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3D3AA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3D3AA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3D3A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3D3AA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3D3A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3D3AA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3D3A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D3AA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3D3AAD"/>
    <w:pPr>
      <w:ind w:left="720"/>
      <w:contextualSpacing/>
    </w:pPr>
  </w:style>
  <w:style w:type="paragraph" w:styleId="a4">
    <w:name w:val="No Spacing"/>
    <w:uiPriority w:val="1"/>
    <w:qFormat/>
    <w:rsid w:val="003D3AAD"/>
  </w:style>
  <w:style w:type="paragraph" w:styleId="a5">
    <w:name w:val="Title"/>
    <w:link w:val="a6"/>
    <w:uiPriority w:val="10"/>
    <w:qFormat/>
    <w:rsid w:val="003D3AA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D3AAD"/>
    <w:rPr>
      <w:sz w:val="48"/>
      <w:szCs w:val="48"/>
    </w:rPr>
  </w:style>
  <w:style w:type="paragraph" w:styleId="a7">
    <w:name w:val="Subtitle"/>
    <w:link w:val="a8"/>
    <w:uiPriority w:val="11"/>
    <w:qFormat/>
    <w:rsid w:val="003D3AA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D3AAD"/>
    <w:rPr>
      <w:sz w:val="24"/>
      <w:szCs w:val="24"/>
    </w:rPr>
  </w:style>
  <w:style w:type="paragraph" w:styleId="2">
    <w:name w:val="Quote"/>
    <w:link w:val="20"/>
    <w:uiPriority w:val="29"/>
    <w:qFormat/>
    <w:rsid w:val="003D3AA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D3AAD"/>
    <w:rPr>
      <w:i/>
    </w:rPr>
  </w:style>
  <w:style w:type="paragraph" w:styleId="a9">
    <w:name w:val="Intense Quote"/>
    <w:link w:val="aa"/>
    <w:uiPriority w:val="30"/>
    <w:qFormat/>
    <w:rsid w:val="003D3A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D3AAD"/>
    <w:rPr>
      <w:i/>
    </w:rPr>
  </w:style>
  <w:style w:type="paragraph" w:customStyle="1" w:styleId="Header">
    <w:name w:val="Header"/>
    <w:link w:val="HeaderChar"/>
    <w:uiPriority w:val="99"/>
    <w:unhideWhenUsed/>
    <w:rsid w:val="003D3AA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3D3AAD"/>
  </w:style>
  <w:style w:type="paragraph" w:customStyle="1" w:styleId="Footer">
    <w:name w:val="Footer"/>
    <w:link w:val="FooterChar"/>
    <w:uiPriority w:val="99"/>
    <w:unhideWhenUsed/>
    <w:rsid w:val="003D3AA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3D3AAD"/>
  </w:style>
  <w:style w:type="paragraph" w:customStyle="1" w:styleId="Caption">
    <w:name w:val="Caption"/>
    <w:link w:val="CaptionChar"/>
    <w:uiPriority w:val="35"/>
    <w:semiHidden/>
    <w:unhideWhenUsed/>
    <w:qFormat/>
    <w:rsid w:val="003D3AA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3D3AAD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3D3A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D3AA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D3AA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D3AA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D3A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D3AA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D3A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D3AA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D3AA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D3AA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D3AA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D3AA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3D3AAD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3D3AA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D3AAD"/>
    <w:rPr>
      <w:sz w:val="18"/>
    </w:rPr>
  </w:style>
  <w:style w:type="character" w:styleId="af">
    <w:name w:val="footnote reference"/>
    <w:uiPriority w:val="99"/>
    <w:unhideWhenUsed/>
    <w:rsid w:val="003D3AAD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3D3AAD"/>
  </w:style>
  <w:style w:type="character" w:customStyle="1" w:styleId="af1">
    <w:name w:val="Текст концевой сноски Знак"/>
    <w:link w:val="af0"/>
    <w:uiPriority w:val="99"/>
    <w:rsid w:val="003D3AAD"/>
    <w:rPr>
      <w:sz w:val="20"/>
    </w:rPr>
  </w:style>
  <w:style w:type="character" w:styleId="af2">
    <w:name w:val="endnote reference"/>
    <w:uiPriority w:val="99"/>
    <w:semiHidden/>
    <w:unhideWhenUsed/>
    <w:rsid w:val="003D3AAD"/>
    <w:rPr>
      <w:vertAlign w:val="superscript"/>
    </w:rPr>
  </w:style>
  <w:style w:type="paragraph" w:styleId="1">
    <w:name w:val="toc 1"/>
    <w:uiPriority w:val="39"/>
    <w:unhideWhenUsed/>
    <w:rsid w:val="003D3AAD"/>
    <w:pPr>
      <w:spacing w:after="57"/>
    </w:pPr>
  </w:style>
  <w:style w:type="paragraph" w:styleId="21">
    <w:name w:val="toc 2"/>
    <w:uiPriority w:val="39"/>
    <w:unhideWhenUsed/>
    <w:rsid w:val="003D3AAD"/>
    <w:pPr>
      <w:spacing w:after="57"/>
      <w:ind w:left="283"/>
    </w:pPr>
  </w:style>
  <w:style w:type="paragraph" w:styleId="3">
    <w:name w:val="toc 3"/>
    <w:uiPriority w:val="39"/>
    <w:unhideWhenUsed/>
    <w:rsid w:val="003D3AAD"/>
    <w:pPr>
      <w:spacing w:after="57"/>
      <w:ind w:left="567"/>
    </w:pPr>
  </w:style>
  <w:style w:type="paragraph" w:styleId="4">
    <w:name w:val="toc 4"/>
    <w:uiPriority w:val="39"/>
    <w:unhideWhenUsed/>
    <w:rsid w:val="003D3AAD"/>
    <w:pPr>
      <w:spacing w:after="57"/>
      <w:ind w:left="850"/>
    </w:pPr>
  </w:style>
  <w:style w:type="paragraph" w:styleId="5">
    <w:name w:val="toc 5"/>
    <w:uiPriority w:val="39"/>
    <w:unhideWhenUsed/>
    <w:rsid w:val="003D3AAD"/>
    <w:pPr>
      <w:spacing w:after="57"/>
      <w:ind w:left="1134"/>
    </w:pPr>
  </w:style>
  <w:style w:type="paragraph" w:styleId="6">
    <w:name w:val="toc 6"/>
    <w:uiPriority w:val="39"/>
    <w:unhideWhenUsed/>
    <w:rsid w:val="003D3AAD"/>
    <w:pPr>
      <w:spacing w:after="57"/>
      <w:ind w:left="1417"/>
    </w:pPr>
  </w:style>
  <w:style w:type="paragraph" w:styleId="7">
    <w:name w:val="toc 7"/>
    <w:uiPriority w:val="39"/>
    <w:unhideWhenUsed/>
    <w:rsid w:val="003D3AAD"/>
    <w:pPr>
      <w:spacing w:after="57"/>
      <w:ind w:left="1701"/>
    </w:pPr>
  </w:style>
  <w:style w:type="paragraph" w:styleId="8">
    <w:name w:val="toc 8"/>
    <w:uiPriority w:val="39"/>
    <w:unhideWhenUsed/>
    <w:rsid w:val="003D3AAD"/>
    <w:pPr>
      <w:spacing w:after="57"/>
      <w:ind w:left="1984"/>
    </w:pPr>
  </w:style>
  <w:style w:type="paragraph" w:styleId="9">
    <w:name w:val="toc 9"/>
    <w:uiPriority w:val="39"/>
    <w:unhideWhenUsed/>
    <w:rsid w:val="003D3AAD"/>
    <w:pPr>
      <w:spacing w:after="57"/>
      <w:ind w:left="2268"/>
    </w:pPr>
  </w:style>
  <w:style w:type="paragraph" w:styleId="af3">
    <w:name w:val="TOC Heading"/>
    <w:uiPriority w:val="39"/>
    <w:unhideWhenUsed/>
    <w:rsid w:val="003D3AAD"/>
  </w:style>
  <w:style w:type="paragraph" w:styleId="af4">
    <w:name w:val="table of figures"/>
    <w:uiPriority w:val="99"/>
    <w:unhideWhenUsed/>
    <w:rsid w:val="003D3AAD"/>
  </w:style>
  <w:style w:type="table" w:customStyle="1" w:styleId="TableStyle0">
    <w:name w:val="TableStyle0"/>
    <w:rsid w:val="003D3AAD"/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1888</Words>
  <Characters>10765</Characters>
  <Application>Microsoft Office Word</Application>
  <DocSecurity>0</DocSecurity>
  <Lines>89</Lines>
  <Paragraphs>25</Paragraphs>
  <ScaleCrop>false</ScaleCrop>
  <Company/>
  <LinksUpToDate>false</LinksUpToDate>
  <CharactersWithSpaces>12628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pogrebenko</cp:lastModifiedBy>
  <cp:revision>31</cp:revision>
  <dcterms:created xsi:type="dcterms:W3CDTF">2026-09-04T13:09:00Z</dcterms:created>
  <dcterms:modified xsi:type="dcterms:W3CDTF">2026-09-07T12:38:00Z</dcterms:modified>
</cp:coreProperties>
</file>