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1636D" w14:textId="77777777" w:rsidR="00B65923" w:rsidRPr="00B65923" w:rsidRDefault="00B65923" w:rsidP="00B65923">
      <w:pPr>
        <w:jc w:val="center"/>
        <w:rPr>
          <w:rFonts w:ascii="Times New Roman Полужирный" w:hAnsi="Times New Roman Полужирный"/>
          <w:b/>
          <w:caps/>
        </w:rPr>
      </w:pPr>
      <w:r w:rsidRPr="00B65923">
        <w:rPr>
          <w:rFonts w:ascii="Times New Roman Полужирный" w:hAnsi="Times New Roman Полужирный"/>
          <w:b/>
          <w:caps/>
        </w:rPr>
        <w:t>Описание объекта закупки</w:t>
      </w:r>
    </w:p>
    <w:p w14:paraId="11DCDAB5" w14:textId="082C4586" w:rsidR="006D58A3" w:rsidRPr="00C748E3" w:rsidRDefault="006D58A3" w:rsidP="006D58A3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28"/>
          <w:szCs w:val="28"/>
        </w:rPr>
      </w:pPr>
      <w:r>
        <w:rPr>
          <w:rStyle w:val="a8"/>
          <w:sz w:val="28"/>
          <w:szCs w:val="28"/>
        </w:rPr>
        <w:t>Поставка лекарствен</w:t>
      </w:r>
      <w:r w:rsidRPr="0099525E">
        <w:rPr>
          <w:rStyle w:val="a8"/>
          <w:sz w:val="28"/>
          <w:szCs w:val="28"/>
        </w:rPr>
        <w:t xml:space="preserve">ных препаратов </w:t>
      </w:r>
      <w:proofErr w:type="gramStart"/>
      <w:r w:rsidRPr="0099525E">
        <w:rPr>
          <w:rStyle w:val="a8"/>
          <w:sz w:val="28"/>
          <w:szCs w:val="28"/>
        </w:rPr>
        <w:t xml:space="preserve">( </w:t>
      </w:r>
      <w:r w:rsidR="009B7FA4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</w:rPr>
        <w:t>НИКЕТАМИД</w:t>
      </w:r>
      <w:proofErr w:type="gramEnd"/>
      <w:r w:rsidRPr="0099525E">
        <w:rPr>
          <w:rStyle w:val="a8"/>
          <w:sz w:val="28"/>
          <w:szCs w:val="28"/>
        </w:rPr>
        <w:t>)</w:t>
      </w:r>
    </w:p>
    <w:p w14:paraId="21D937E3" w14:textId="77777777" w:rsidR="00982338" w:rsidRPr="00705283" w:rsidRDefault="00982338" w:rsidP="002424DC">
      <w:pPr>
        <w:spacing w:after="240"/>
        <w:jc w:val="center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036"/>
        <w:gridCol w:w="10840"/>
      </w:tblGrid>
      <w:tr w:rsidR="00334690" w:rsidRPr="00B65923" w14:paraId="3A16431E" w14:textId="2065118A" w:rsidTr="00334690">
        <w:trPr>
          <w:trHeight w:val="8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1B33E" w14:textId="77777777" w:rsidR="00334690" w:rsidRPr="00B65923" w:rsidRDefault="00334690" w:rsidP="00413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618B4" w14:textId="77777777" w:rsidR="00334690" w:rsidRPr="00B65923" w:rsidRDefault="00334690" w:rsidP="00413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b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E8E4F" w14:textId="62D2157A" w:rsidR="00334690" w:rsidRPr="00B65923" w:rsidRDefault="00334690" w:rsidP="00982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b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516192" w:rsidRPr="00B65923" w14:paraId="6C4B04DC" w14:textId="268648DD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9EF" w14:textId="77777777" w:rsidR="00516192" w:rsidRPr="00B65923" w:rsidRDefault="00516192" w:rsidP="00760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sub_12001"/>
            <w:r w:rsidRPr="00B6592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5BF" w14:textId="09298CB0" w:rsidR="00516192" w:rsidRPr="00B65923" w:rsidRDefault="00516192" w:rsidP="00760A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609CD" w14:textId="6F24F635" w:rsidR="00516192" w:rsidRPr="007B50F3" w:rsidRDefault="009B7FA4" w:rsidP="00B65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1"/>
                <w:szCs w:val="21"/>
                <w:shd w:val="clear" w:color="auto" w:fill="FFFFFF"/>
              </w:rPr>
              <w:t>НИКЕТАМИД</w:t>
            </w:r>
          </w:p>
        </w:tc>
      </w:tr>
      <w:tr w:rsidR="00516192" w:rsidRPr="00B65923" w14:paraId="13FC1CAD" w14:textId="64D2A3D6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982" w14:textId="77777777" w:rsidR="00516192" w:rsidRPr="00B65923" w:rsidRDefault="00516192" w:rsidP="007B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sub_12002"/>
            <w:r w:rsidRPr="00B65923"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98C" w14:textId="77777777" w:rsidR="00516192" w:rsidRPr="00B65923" w:rsidRDefault="00516192" w:rsidP="007B2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Торговое наименование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42294" w14:textId="77777777" w:rsidR="00516192" w:rsidRPr="00B65923" w:rsidRDefault="00516192" w:rsidP="00B65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516192" w:rsidRPr="00B65923" w14:paraId="5ABCB0DF" w14:textId="6E0F7FCC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DEE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DF6E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 xml:space="preserve">Код в соответствии с </w:t>
            </w:r>
            <w:hyperlink r:id="rId4" w:history="1">
              <w:r w:rsidRPr="00B65923">
                <w:rPr>
                  <w:rFonts w:eastAsia="Times New Roman"/>
                  <w:sz w:val="20"/>
                  <w:szCs w:val="20"/>
                  <w:lang w:eastAsia="ru-RU"/>
                </w:rPr>
                <w:t>Общероссийским классификатором</w:t>
              </w:r>
            </w:hyperlink>
            <w:r w:rsidRPr="00B65923">
              <w:rPr>
                <w:rFonts w:eastAsia="Times New Roman"/>
                <w:sz w:val="20"/>
                <w:szCs w:val="20"/>
                <w:lang w:eastAsia="ru-RU"/>
              </w:rPr>
              <w:t xml:space="preserve"> продукции по видам экономической деятельности (КТРУ)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6B503" w14:textId="077768AF" w:rsidR="00516192" w:rsidRPr="00B65923" w:rsidRDefault="009B7FA4" w:rsidP="000F278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21.20.10.259-000001-1-00022-0000000000000</w:t>
            </w:r>
          </w:p>
        </w:tc>
      </w:tr>
      <w:tr w:rsidR="00516192" w:rsidRPr="00B65923" w14:paraId="60A64A24" w14:textId="0D7B1054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72D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sub_12006"/>
            <w:r w:rsidRPr="00B65923">
              <w:rPr>
                <w:rFonts w:eastAsia="Times New Roman"/>
                <w:sz w:val="20"/>
                <w:szCs w:val="20"/>
                <w:lang w:eastAsia="ru-RU"/>
              </w:rPr>
              <w:t>4.</w:t>
            </w:r>
            <w:bookmarkEnd w:id="2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CDC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Единица измерения Товара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E30FF" w14:textId="60D8C7C1" w:rsidR="00516192" w:rsidRPr="00B65923" w:rsidRDefault="00516192" w:rsidP="000F2785">
            <w:pPr>
              <w:jc w:val="center"/>
              <w:rPr>
                <w:sz w:val="20"/>
                <w:szCs w:val="20"/>
                <w:lang w:eastAsia="ru-RU"/>
              </w:rPr>
            </w:pPr>
            <w:r w:rsidRPr="00B65923">
              <w:rPr>
                <w:sz w:val="20"/>
                <w:szCs w:val="20"/>
                <w:lang w:eastAsia="ru-RU"/>
              </w:rPr>
              <w:t>МЛ   действующего вещества) или «иная конвертируемая единица измерения»</w:t>
            </w:r>
          </w:p>
        </w:tc>
      </w:tr>
      <w:tr w:rsidR="00516192" w:rsidRPr="00B65923" w14:paraId="3F0BB9E8" w14:textId="181A6F3F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3F1C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sub_12007"/>
            <w:r w:rsidRPr="00B65923">
              <w:rPr>
                <w:rFonts w:eastAsia="Times New Roman"/>
                <w:sz w:val="20"/>
                <w:szCs w:val="20"/>
                <w:lang w:eastAsia="ru-RU"/>
              </w:rPr>
              <w:t>5.</w:t>
            </w:r>
            <w:bookmarkEnd w:id="3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14EE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Количество Товара в единицах измерения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A77BD" w14:textId="47B08B4C" w:rsidR="00516192" w:rsidRPr="00B65923" w:rsidRDefault="009B7FA4" w:rsidP="000F2785">
            <w:pPr>
              <w:ind w:hanging="48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2400</w:t>
            </w:r>
          </w:p>
        </w:tc>
      </w:tr>
      <w:tr w:rsidR="00516192" w:rsidRPr="00B65923" w14:paraId="4A57EDE5" w14:textId="7D405BCF" w:rsidTr="00516192">
        <w:trPr>
          <w:trHeight w:val="72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555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5BB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Лекарственная форма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E742D" w14:textId="77777777" w:rsidR="009B7FA4" w:rsidRDefault="009B7FA4" w:rsidP="009B7FA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212529"/>
              </w:rPr>
            </w:pPr>
            <w:r>
              <w:rPr>
                <w:rFonts w:ascii="inherit" w:hAnsi="inherit" w:cs="Arial"/>
                <w:color w:val="212529"/>
              </w:rPr>
              <w:br/>
              <w:t>Раствор для инъекций</w:t>
            </w:r>
          </w:p>
          <w:p w14:paraId="290EFF59" w14:textId="5ADCC85C" w:rsidR="00516192" w:rsidRPr="00B65923" w:rsidRDefault="00516192" w:rsidP="000F27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192" w:rsidRPr="00B65923" w14:paraId="3556C619" w14:textId="3F66C995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581D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7,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15EC" w14:textId="77777777" w:rsidR="00516192" w:rsidRPr="00B65923" w:rsidRDefault="00516192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Дозировка лекарственного препарата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02135" w14:textId="2D24761E" w:rsidR="00516192" w:rsidRPr="00B65923" w:rsidRDefault="009B7FA4" w:rsidP="009B7FA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inherit" w:hAnsi="inherit" w:cs="Arial"/>
                <w:color w:val="212529"/>
              </w:rPr>
              <w:br/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250 мг/мл</w:t>
            </w:r>
            <w:bookmarkStart w:id="4" w:name="_GoBack"/>
            <w:bookmarkEnd w:id="4"/>
          </w:p>
        </w:tc>
      </w:tr>
      <w:tr w:rsidR="00516192" w:rsidRPr="00B65923" w14:paraId="59C34174" w14:textId="4E16E46A" w:rsidTr="00516192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881E" w14:textId="77777777" w:rsidR="00516192" w:rsidRPr="00B65923" w:rsidRDefault="00516192" w:rsidP="003F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DB57" w14:textId="77777777" w:rsidR="00516192" w:rsidRPr="00B65923" w:rsidRDefault="00516192" w:rsidP="003F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Дополнительные потребительские свойства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5A181" w14:textId="49FEEB70" w:rsidR="00516192" w:rsidRPr="00B65923" w:rsidRDefault="00B8688B" w:rsidP="003F46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192" w:rsidRPr="00B65923" w14:paraId="3D1AE189" w14:textId="0D51BA64" w:rsidTr="00334690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DF46" w14:textId="77777777" w:rsidR="00516192" w:rsidRPr="00B65923" w:rsidRDefault="00516192" w:rsidP="003F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BFF" w14:textId="77777777" w:rsidR="00516192" w:rsidRPr="00B65923" w:rsidRDefault="00516192" w:rsidP="003F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Остаточный срок годности на момент поставки (</w:t>
            </w:r>
            <w:r w:rsidRPr="00B65923">
              <w:rPr>
                <w:rFonts w:eastAsia="Times New Roman"/>
                <w:i/>
                <w:sz w:val="20"/>
                <w:szCs w:val="20"/>
                <w:lang w:eastAsia="ru-RU"/>
              </w:rPr>
              <w:t>в месяцах</w:t>
            </w:r>
            <w:r w:rsidRPr="00B65923">
              <w:rPr>
                <w:rFonts w:eastAsia="Times New Roman"/>
                <w:sz w:val="20"/>
                <w:szCs w:val="20"/>
                <w:lang w:eastAsia="ru-RU"/>
              </w:rPr>
              <w:t xml:space="preserve">) от общего срока годности товара, установленного производителем 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72A53" w14:textId="77777777" w:rsidR="00516192" w:rsidRPr="005A4255" w:rsidRDefault="00516192" w:rsidP="003F4674">
            <w:pPr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A4255">
              <w:rPr>
                <w:rFonts w:eastAsia="Times New Roman"/>
                <w:sz w:val="20"/>
                <w:szCs w:val="20"/>
                <w:lang w:eastAsia="ru-RU"/>
              </w:rPr>
              <w:t>- 10 месяцев, если срок годности лекарственных препаратов составляет 12 месяцев;</w:t>
            </w:r>
          </w:p>
          <w:p w14:paraId="5EEF9DAC" w14:textId="77777777" w:rsidR="00516192" w:rsidRPr="005A4255" w:rsidRDefault="00516192" w:rsidP="003F4674">
            <w:pPr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A4255">
              <w:rPr>
                <w:rFonts w:eastAsia="Times New Roman"/>
                <w:sz w:val="20"/>
                <w:szCs w:val="20"/>
                <w:lang w:eastAsia="ru-RU"/>
              </w:rPr>
              <w:t>- 15 месяцев, если срок годности лекарственных препаратов составляет более 12 месяцев.</w:t>
            </w:r>
          </w:p>
          <w:p w14:paraId="136850B8" w14:textId="7237E2DD" w:rsidR="00516192" w:rsidRPr="00B65923" w:rsidRDefault="00516192" w:rsidP="003F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785" w:rsidRPr="00B65923" w14:paraId="05362C8A" w14:textId="23ED53C6" w:rsidTr="000F2785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B9C" w14:textId="31F0DF36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1D85" w14:textId="00AFD930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Требования к упаковке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39DDB" w14:textId="650DEE31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sz w:val="20"/>
                <w:szCs w:val="20"/>
              </w:rPr>
              <w:t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Упаковка также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0F2785" w:rsidRPr="00B65923" w14:paraId="474C379C" w14:textId="77777777" w:rsidTr="000F2785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7F0" w14:textId="27A24D8A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31C" w14:textId="18856BB2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Требования к маркировке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7C062" w14:textId="7BBDD295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sz w:val="20"/>
                <w:szCs w:val="20"/>
              </w:rPr>
              <w:t>Маркировка лекарственного препарата должна быть оформлена в соответствии с требованиями Федерального закона от 12.04.2010 № 61-ФЗ «Об обращении лекарственных средств».</w:t>
            </w:r>
          </w:p>
        </w:tc>
      </w:tr>
      <w:tr w:rsidR="000F2785" w:rsidRPr="00B65923" w14:paraId="593C2FB4" w14:textId="77777777" w:rsidTr="000F2785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BAE3" w14:textId="67882C6D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F85" w14:textId="6E1D4EE0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sz w:val="20"/>
                <w:szCs w:val="20"/>
              </w:rPr>
              <w:t>Требования к условиям транспортировки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7A89C" w14:textId="0BD84819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 xml:space="preserve">Товар должен транспортироваться с соблюдением условий хранения, предусмотренных приказом Министерства здравоохранения Российской Федерации от 31.08.2016 № 646н «Об утверждении Правил надлежащей практики хранения и перевозки лекарственных препаратов для медицинского применения», нормативной документацией и Инструкцией по </w:t>
            </w:r>
            <w:r w:rsidRPr="00B659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применению. При нарушении данных условий Заказчик имеет право требовать замены товара, поставленного с нарушениями.</w:t>
            </w:r>
          </w:p>
        </w:tc>
      </w:tr>
      <w:tr w:rsidR="000F2785" w:rsidRPr="00B65923" w14:paraId="14DAECB4" w14:textId="77777777" w:rsidTr="000F2785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FF7" w14:textId="2C76FE2C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68A" w14:textId="6C01A4A4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19CD9" w14:textId="36DAAF99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Поставщик обязан уведомить Заказчика о дате и времени поставки Товара не менее чем за 24 часа до момента поставки.</w:t>
            </w:r>
          </w:p>
        </w:tc>
      </w:tr>
      <w:tr w:rsidR="000F2785" w:rsidRPr="00B65923" w14:paraId="265D2C7F" w14:textId="77777777" w:rsidTr="000F2785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BA9" w14:textId="66E7C4AE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542" w14:textId="6471368D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color w:val="000000"/>
                <w:sz w:val="20"/>
                <w:szCs w:val="20"/>
              </w:rPr>
              <w:t>Сроки поставки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66BCF" w14:textId="4544DDE6" w:rsidR="00F34275" w:rsidRPr="00F34275" w:rsidRDefault="00F34275" w:rsidP="00F342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Pr="00F34275">
              <w:rPr>
                <w:color w:val="000000"/>
                <w:sz w:val="20"/>
                <w:szCs w:val="20"/>
              </w:rPr>
              <w:t>даты заключения контракта по 30.11.202</w:t>
            </w:r>
            <w:r w:rsidR="009B7FA4">
              <w:rPr>
                <w:color w:val="000000"/>
                <w:sz w:val="20"/>
                <w:szCs w:val="20"/>
              </w:rPr>
              <w:t>6</w:t>
            </w:r>
            <w:r w:rsidRPr="00F34275">
              <w:rPr>
                <w:color w:val="000000"/>
                <w:sz w:val="20"/>
                <w:szCs w:val="20"/>
              </w:rPr>
              <w:t>г. Поставка товара осуществляется отдельными партиями, в течение 7 дней со дня направления заказчиком заявки в адрес поставщика. Срок направления последней заявки заказчика в адрес поставщика не позднее 20.11.202</w:t>
            </w:r>
            <w:r w:rsidR="009B7FA4">
              <w:rPr>
                <w:color w:val="000000"/>
                <w:sz w:val="20"/>
                <w:szCs w:val="20"/>
              </w:rPr>
              <w:t>6</w:t>
            </w:r>
            <w:r w:rsidRPr="00F34275">
              <w:rPr>
                <w:color w:val="000000"/>
                <w:sz w:val="20"/>
                <w:szCs w:val="20"/>
              </w:rPr>
              <w:t xml:space="preserve">г. Периодичность поставок товара: не более одного раза в две недели. </w:t>
            </w:r>
          </w:p>
          <w:p w14:paraId="7882B558" w14:textId="77777777" w:rsidR="00F34275" w:rsidRPr="00F34275" w:rsidRDefault="00F34275" w:rsidP="00F34275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F34275">
              <w:rPr>
                <w:color w:val="000000"/>
                <w:sz w:val="20"/>
                <w:szCs w:val="20"/>
              </w:rPr>
              <w:t xml:space="preserve">   По согласованию с поставщиком, в случае возникновения потребности, поставка осуществляется в течение 2-ух дней со дня направления заказчиком соответствующей заявки.</w:t>
            </w:r>
          </w:p>
          <w:p w14:paraId="4973E64E" w14:textId="77777777" w:rsidR="00F34275" w:rsidRPr="00F34275" w:rsidRDefault="00F34275" w:rsidP="00F34275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F34275">
              <w:rPr>
                <w:color w:val="000000"/>
                <w:sz w:val="20"/>
                <w:szCs w:val="20"/>
              </w:rPr>
              <w:t xml:space="preserve">  По согласованию с заказчиком возможна единовременная поставка всего объема товара одной партией.</w:t>
            </w:r>
          </w:p>
          <w:p w14:paraId="7E57298E" w14:textId="77777777" w:rsidR="00F34275" w:rsidRPr="00F34275" w:rsidRDefault="00F34275" w:rsidP="00F34275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  <w:p w14:paraId="70E22A03" w14:textId="77777777" w:rsidR="00F34275" w:rsidRPr="00F34275" w:rsidRDefault="00F34275" w:rsidP="00F3427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F34275">
              <w:rPr>
                <w:color w:val="000000"/>
                <w:sz w:val="20"/>
                <w:szCs w:val="20"/>
              </w:rPr>
              <w:t xml:space="preserve">              Представитель Заказчика, ответственный за подачу заявок на поставку Товара, формирует в виде уведомления в ЕИС, в личном кабинете Заказчика, в разделе «Реестр документов об исполнении контракта», раздел «Переписка», далее «Сформировать уведомление» Заявку, прикладывает цветную отсканированную, подписанную собственноручно Заявку, по согласованной в заключенном Контракте форме, подписывает его (уведомление) усиленной электронной подписью лица, имеющего право действовать от имени Заказчика, и размещает в ЕИС. </w:t>
            </w:r>
          </w:p>
          <w:p w14:paraId="2F72B7FE" w14:textId="77777777" w:rsidR="00F34275" w:rsidRPr="00F34275" w:rsidRDefault="00F34275" w:rsidP="00F34275">
            <w:pPr>
              <w:jc w:val="both"/>
              <w:rPr>
                <w:color w:val="000000"/>
                <w:sz w:val="20"/>
                <w:szCs w:val="20"/>
              </w:rPr>
            </w:pPr>
            <w:r w:rsidRPr="00F34275">
              <w:rPr>
                <w:color w:val="000000"/>
                <w:sz w:val="20"/>
                <w:szCs w:val="20"/>
              </w:rPr>
              <w:t> Фактической датой поставки считается дата, указанная в структурированном документе о приемке.</w:t>
            </w:r>
          </w:p>
          <w:p w14:paraId="5F094B56" w14:textId="77777777" w:rsidR="00F34275" w:rsidRPr="00F34275" w:rsidRDefault="00F34275" w:rsidP="00F34275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3427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       </w:t>
            </w:r>
          </w:p>
          <w:p w14:paraId="55728B77" w14:textId="3FCF5224" w:rsidR="000F2785" w:rsidRPr="00F34275" w:rsidRDefault="000F2785" w:rsidP="000F27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F2785" w:rsidRPr="00B65923" w14:paraId="75B4EA68" w14:textId="77777777" w:rsidTr="000F2785">
        <w:trPr>
          <w:trHeight w:val="23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BC88" w14:textId="42B1CFB4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7677" w14:textId="3A79F30C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color w:val="000000"/>
                <w:sz w:val="20"/>
                <w:szCs w:val="20"/>
              </w:rPr>
              <w:t>Место доставки товара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598D4" w14:textId="50215B50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65923">
              <w:rPr>
                <w:rFonts w:eastAsia="Arial Unicode MS"/>
                <w:sz w:val="20"/>
                <w:szCs w:val="20"/>
                <w:u w:color="000000"/>
                <w:bdr w:val="nil"/>
                <w:lang w:eastAsia="ru-RU"/>
              </w:rPr>
              <w:t xml:space="preserve">127299, г. Москва, ул. </w:t>
            </w:r>
            <w:proofErr w:type="spellStart"/>
            <w:r w:rsidRPr="00B65923">
              <w:rPr>
                <w:rFonts w:eastAsia="Arial Unicode MS"/>
                <w:sz w:val="20"/>
                <w:szCs w:val="20"/>
                <w:u w:color="000000"/>
                <w:bdr w:val="nil"/>
                <w:lang w:eastAsia="ru-RU"/>
              </w:rPr>
              <w:t>Приорова</w:t>
            </w:r>
            <w:proofErr w:type="spellEnd"/>
            <w:r w:rsidRPr="00B65923">
              <w:rPr>
                <w:rFonts w:eastAsia="Arial Unicode MS"/>
                <w:sz w:val="20"/>
                <w:szCs w:val="20"/>
                <w:u w:color="000000"/>
                <w:bdr w:val="nil"/>
                <w:lang w:eastAsia="ru-RU"/>
              </w:rPr>
              <w:t xml:space="preserve">, д. 10, </w:t>
            </w:r>
            <w:r w:rsidRPr="00B65923">
              <w:rPr>
                <w:sz w:val="20"/>
                <w:szCs w:val="20"/>
              </w:rPr>
              <w:t>Новоспасский переулок д. 9</w:t>
            </w:r>
          </w:p>
        </w:tc>
      </w:tr>
      <w:tr w:rsidR="000F2785" w:rsidRPr="00B65923" w14:paraId="03951C5D" w14:textId="77777777" w:rsidTr="00B65923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EC4D" w14:textId="77777777" w:rsidR="000F2785" w:rsidRPr="00B65923" w:rsidRDefault="000F2785" w:rsidP="000F2785">
            <w:pPr>
              <w:jc w:val="both"/>
              <w:rPr>
                <w:i/>
                <w:sz w:val="20"/>
                <w:szCs w:val="20"/>
              </w:rPr>
            </w:pPr>
            <w:r w:rsidRPr="00B65923">
              <w:rPr>
                <w:i/>
                <w:sz w:val="20"/>
                <w:szCs w:val="20"/>
              </w:rPr>
              <w:t>В рамках поставки лекарственных препаратов допускается:</w:t>
            </w:r>
            <w:bookmarkStart w:id="5" w:name="sub_1031"/>
          </w:p>
          <w:p w14:paraId="68761AA4" w14:textId="6AD8D535" w:rsidR="000F2785" w:rsidRPr="00B65923" w:rsidRDefault="000F2785" w:rsidP="000F2785">
            <w:pPr>
              <w:jc w:val="both"/>
              <w:rPr>
                <w:i/>
                <w:sz w:val="20"/>
                <w:szCs w:val="20"/>
              </w:rPr>
            </w:pPr>
            <w:r w:rsidRPr="00B65923">
              <w:rPr>
                <w:i/>
                <w:sz w:val="20"/>
                <w:szCs w:val="20"/>
              </w:rPr>
              <w:t>-поставка лекарственного препарата в кратной дозировке и двойном количестве (за исключением дозировки, предусматривающей необходимость деления твердой лекарственной формы), а также в некратных эквивалентных дозировках, позволяющих достичь одинакового терапевтического эффекта. При этом общее количество товара должно быть не менее заявленного в настоящем разделе документации об аукционе;</w:t>
            </w:r>
          </w:p>
          <w:p w14:paraId="15E8E929" w14:textId="1B785083" w:rsidR="000F2785" w:rsidRPr="00B65923" w:rsidRDefault="000F2785" w:rsidP="000F2785">
            <w:pPr>
              <w:jc w:val="both"/>
              <w:rPr>
                <w:i/>
                <w:sz w:val="20"/>
                <w:szCs w:val="20"/>
              </w:rPr>
            </w:pPr>
            <w:r w:rsidRPr="00B65923">
              <w:rPr>
                <w:i/>
                <w:sz w:val="20"/>
                <w:szCs w:val="20"/>
              </w:rPr>
              <w:t>-поставка лекарственных препаратов с условием безвозмездной передачи пациентам совместимых устройств введения в количестве, соответствующем количеству пациентов, для обеспечения которых закупаются лекарственные препараты в картриджах (</w:t>
            </w:r>
            <w:r w:rsidRPr="00B65923">
              <w:rPr>
                <w:b/>
                <w:i/>
                <w:sz w:val="20"/>
                <w:szCs w:val="20"/>
              </w:rPr>
              <w:t>в случае закупки лекарственных препаратов в картриджах либо в иных формах выпуска, совместимых с устройствами введения (применения</w:t>
            </w:r>
            <w:r w:rsidRPr="00B65923">
              <w:rPr>
                <w:i/>
                <w:sz w:val="20"/>
                <w:szCs w:val="20"/>
              </w:rPr>
              <w:t>);</w:t>
            </w:r>
          </w:p>
          <w:p w14:paraId="3E34BCAC" w14:textId="324FB424" w:rsidR="000F2785" w:rsidRPr="00B65923" w:rsidRDefault="000F2785" w:rsidP="000F2785">
            <w:pPr>
              <w:ind w:hanging="85"/>
              <w:jc w:val="both"/>
              <w:rPr>
                <w:i/>
                <w:sz w:val="20"/>
                <w:szCs w:val="20"/>
              </w:rPr>
            </w:pPr>
            <w:bookmarkStart w:id="6" w:name="sub_1032"/>
            <w:bookmarkEnd w:id="5"/>
            <w:r w:rsidRPr="00B65923">
              <w:rPr>
                <w:i/>
                <w:sz w:val="20"/>
                <w:szCs w:val="20"/>
              </w:rPr>
              <w:t>-поставка однокомпонентных лекарственных препаратов (</w:t>
            </w:r>
            <w:r w:rsidRPr="00B65923">
              <w:rPr>
                <w:b/>
                <w:i/>
                <w:sz w:val="20"/>
                <w:szCs w:val="20"/>
              </w:rPr>
              <w:t>в случае закупки многокомпонентных (комбинированных) лекарственных препаратов, представляющих собой комбинацию 2 или более активных веществ (то есть активных веществ, входящих в состав комбинированного лекарственного препарата и зарегистрированных в составе однокомпонентных лекарственных препаратов), а также наборов зарегистрированных лекарственных препаратов</w:t>
            </w:r>
            <w:r w:rsidRPr="00B65923">
              <w:rPr>
                <w:i/>
                <w:sz w:val="20"/>
                <w:szCs w:val="20"/>
              </w:rPr>
              <w:t>);</w:t>
            </w:r>
            <w:bookmarkStart w:id="7" w:name="sub_1033"/>
            <w:bookmarkEnd w:id="6"/>
            <w:r w:rsidRPr="00B65923">
              <w:rPr>
                <w:i/>
                <w:sz w:val="20"/>
                <w:szCs w:val="20"/>
              </w:rPr>
              <w:t xml:space="preserve">                                      -поставка отдельных компонентов комплектации лекарственного препарата </w:t>
            </w:r>
            <w:r w:rsidRPr="00B65923">
              <w:rPr>
                <w:b/>
                <w:i/>
                <w:sz w:val="20"/>
                <w:szCs w:val="20"/>
              </w:rPr>
              <w:t>(в случае закупки лекарственных препаратов, для которых установлены требования к их комплектации растворителем или устройством для разведения и введения лекарственного препарата, а также к наличию инструментов для вскрытия ампул (например, пилки)</w:t>
            </w:r>
            <w:r w:rsidRPr="00B65923">
              <w:rPr>
                <w:i/>
                <w:sz w:val="20"/>
                <w:szCs w:val="20"/>
              </w:rPr>
              <w:t>;</w:t>
            </w:r>
          </w:p>
          <w:p w14:paraId="556E4D37" w14:textId="36BE9223" w:rsidR="000F2785" w:rsidRPr="00B65923" w:rsidRDefault="000F2785" w:rsidP="000F2785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  <w:u w:color="000000"/>
                <w:bdr w:val="nil"/>
                <w:lang w:eastAsia="ru-RU"/>
              </w:rPr>
            </w:pPr>
            <w:bookmarkStart w:id="8" w:name="sub_1034"/>
            <w:bookmarkEnd w:id="7"/>
            <w:r w:rsidRPr="00B6592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-поставка лекарственного препарата с устройством введения, соответствующим объему вводимого лекарственного препарата, за исключением случаев, когда в настоящей Документации о закупке содержится обоснование необходимости закупки лекарственного препарата конкретной формы выпуска </w:t>
            </w:r>
            <w:r w:rsidRPr="00B65923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(в случае закупки лекарственных препаратов в формах выпуска: «шприц», «</w:t>
            </w:r>
            <w:proofErr w:type="spellStart"/>
            <w:r w:rsidRPr="00B65923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преднаполненный</w:t>
            </w:r>
            <w:proofErr w:type="spellEnd"/>
            <w:r w:rsidRPr="00B65923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 xml:space="preserve"> шприц», «шприц-тюбик», «шприц-ручка»)</w:t>
            </w:r>
            <w:r w:rsidRPr="00B65923">
              <w:rPr>
                <w:rFonts w:eastAsia="Times New Roman"/>
                <w:i/>
                <w:sz w:val="20"/>
                <w:szCs w:val="20"/>
                <w:lang w:eastAsia="ru-RU"/>
              </w:rPr>
              <w:t>.</w:t>
            </w:r>
            <w:bookmarkEnd w:id="8"/>
          </w:p>
        </w:tc>
      </w:tr>
    </w:tbl>
    <w:p w14:paraId="1D1B0494" w14:textId="77777777" w:rsidR="00982338" w:rsidRDefault="00982338" w:rsidP="00982338"/>
    <w:p w14:paraId="308B5F48" w14:textId="77777777" w:rsidR="002424DC" w:rsidRDefault="00F536B3" w:rsidP="002424DC">
      <w:r>
        <w:t>З</w:t>
      </w:r>
      <w:r w:rsidR="002424DC">
        <w:t xml:space="preserve">аведующий аптекой </w:t>
      </w:r>
      <w:r>
        <w:t>–</w:t>
      </w:r>
      <w:r w:rsidR="002424DC">
        <w:t xml:space="preserve"> провизор</w:t>
      </w:r>
      <w:r>
        <w:t xml:space="preserve">                                                                              </w:t>
      </w:r>
      <w:r w:rsidR="002424DC">
        <w:t>Кобызева Е.Л. / ___________________</w:t>
      </w:r>
    </w:p>
    <w:p w14:paraId="6DD32BDD" w14:textId="77777777" w:rsidR="002424DC" w:rsidRDefault="002424DC"/>
    <w:sectPr w:rsidR="002424DC" w:rsidSect="002424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C"/>
    <w:rsid w:val="00094978"/>
    <w:rsid w:val="000E1485"/>
    <w:rsid w:val="000F2785"/>
    <w:rsid w:val="000F37C0"/>
    <w:rsid w:val="000F558F"/>
    <w:rsid w:val="001215AD"/>
    <w:rsid w:val="002424DC"/>
    <w:rsid w:val="00333548"/>
    <w:rsid w:val="00334690"/>
    <w:rsid w:val="00384145"/>
    <w:rsid w:val="003F4674"/>
    <w:rsid w:val="004D3A9F"/>
    <w:rsid w:val="00516192"/>
    <w:rsid w:val="0054513E"/>
    <w:rsid w:val="0056175B"/>
    <w:rsid w:val="00574F55"/>
    <w:rsid w:val="005A4255"/>
    <w:rsid w:val="005B0832"/>
    <w:rsid w:val="006535A2"/>
    <w:rsid w:val="006B3232"/>
    <w:rsid w:val="006D58A3"/>
    <w:rsid w:val="00714344"/>
    <w:rsid w:val="00760A82"/>
    <w:rsid w:val="00785027"/>
    <w:rsid w:val="007B2021"/>
    <w:rsid w:val="007B50F3"/>
    <w:rsid w:val="007D3206"/>
    <w:rsid w:val="008166D4"/>
    <w:rsid w:val="00886202"/>
    <w:rsid w:val="00890D41"/>
    <w:rsid w:val="008C1DF9"/>
    <w:rsid w:val="00905DF1"/>
    <w:rsid w:val="00982338"/>
    <w:rsid w:val="00986FA8"/>
    <w:rsid w:val="009B7FA4"/>
    <w:rsid w:val="009C6E90"/>
    <w:rsid w:val="00A05E58"/>
    <w:rsid w:val="00AB5F5D"/>
    <w:rsid w:val="00B02BA4"/>
    <w:rsid w:val="00B541E6"/>
    <w:rsid w:val="00B65923"/>
    <w:rsid w:val="00B8688B"/>
    <w:rsid w:val="00BA195A"/>
    <w:rsid w:val="00C66421"/>
    <w:rsid w:val="00D20519"/>
    <w:rsid w:val="00D3308E"/>
    <w:rsid w:val="00E0004D"/>
    <w:rsid w:val="00E81DB0"/>
    <w:rsid w:val="00E87539"/>
    <w:rsid w:val="00ED445B"/>
    <w:rsid w:val="00ED6E3E"/>
    <w:rsid w:val="00F34275"/>
    <w:rsid w:val="00F35A8B"/>
    <w:rsid w:val="00F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510F"/>
  <w15:chartTrackingRefBased/>
  <w15:docId w15:val="{BEC1013A-317B-4F95-8D99-7CF94FCF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4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 Знак,Обычный (Web),Обычный (веб)1,Обычный (веб) Знак Знак Знак Знак,Обычный (веб) Знак Знак Знак,Обычный (Интернет)"/>
    <w:basedOn w:val="a"/>
    <w:link w:val="a4"/>
    <w:uiPriority w:val="99"/>
    <w:unhideWhenUsed/>
    <w:qFormat/>
    <w:rsid w:val="002424D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6B32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6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6B3"/>
    <w:rPr>
      <w:rFonts w:ascii="Segoe UI" w:eastAsia="Calibri" w:hAnsi="Segoe UI" w:cs="Segoe UI"/>
      <w:sz w:val="18"/>
      <w:szCs w:val="18"/>
    </w:rPr>
  </w:style>
  <w:style w:type="character" w:styleId="a8">
    <w:name w:val="Strong"/>
    <w:qFormat/>
    <w:rsid w:val="006D58A3"/>
    <w:rPr>
      <w:rFonts w:cs="Times New Roman"/>
      <w:b/>
    </w:rPr>
  </w:style>
  <w:style w:type="character" w:customStyle="1" w:styleId="a4">
    <w:name w:val="Обычный (веб) Знак"/>
    <w:aliases w:val="Обычный (Web) Знак Знак,Обычный (Web) Знак1,Обычный (веб)1 Знак,Обычный (веб) Знак Знак Знак Знак Знак,Обычный (веб) Знак Знак Знак Знак1,Обычный (Интернет) Знак"/>
    <w:link w:val="a3"/>
    <w:uiPriority w:val="99"/>
    <w:locked/>
    <w:rsid w:val="00F342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55073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Кобызева Евгения Людвиговна</dc:creator>
  <cp:keywords/>
  <dc:description/>
  <cp:lastModifiedBy>Слесарева Наталья Юрьевна</cp:lastModifiedBy>
  <cp:revision>34</cp:revision>
  <cp:lastPrinted>2024-02-05T08:11:00Z</cp:lastPrinted>
  <dcterms:created xsi:type="dcterms:W3CDTF">2024-02-05T08:11:00Z</dcterms:created>
  <dcterms:modified xsi:type="dcterms:W3CDTF">2026-06-19T12:47:00Z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-832308409</vt:i4>
  </property>
</Properties>
</file>